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D11" w:rsidRPr="00C30E90" w:rsidRDefault="00CE073C" w:rsidP="00C30E90">
      <w:pPr>
        <w:spacing w:before="12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ANEXO</w:t>
      </w:r>
      <w:r w:rsidR="00A6357D">
        <w:rPr>
          <w:b/>
          <w:color w:val="000000"/>
          <w:u w:val="single"/>
        </w:rPr>
        <w:t xml:space="preserve"> </w:t>
      </w:r>
      <w:r w:rsidR="00FE790F">
        <w:rPr>
          <w:b/>
          <w:color w:val="000000"/>
          <w:u w:val="single"/>
        </w:rPr>
        <w:t>II</w:t>
      </w:r>
      <w:r w:rsidR="00A6357D">
        <w:rPr>
          <w:b/>
          <w:color w:val="000000"/>
          <w:u w:val="single"/>
        </w:rPr>
        <w:t>I</w:t>
      </w:r>
    </w:p>
    <w:p w:rsidR="00C82D11" w:rsidRPr="00D860EF" w:rsidRDefault="00C82D11" w:rsidP="00D860EF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:rsidR="00CE073C" w:rsidRPr="00C823E9" w:rsidRDefault="00CE073C" w:rsidP="00A6357D">
      <w:pPr>
        <w:spacing w:before="120"/>
        <w:jc w:val="center"/>
        <w:rPr>
          <w:b/>
          <w:color w:val="000000"/>
          <w:u w:val="single"/>
        </w:rPr>
      </w:pPr>
      <w:r w:rsidRPr="00C823E9">
        <w:rPr>
          <w:b/>
          <w:color w:val="000000"/>
          <w:u w:val="single"/>
        </w:rPr>
        <w:t>ROTEIRO PARA APRESENTAÇÃO DE PROJETOS</w:t>
      </w:r>
    </w:p>
    <w:p w:rsidR="00CE073C" w:rsidRPr="00961CC0" w:rsidRDefault="00CE073C" w:rsidP="00CE073C">
      <w:pPr>
        <w:jc w:val="both"/>
        <w:rPr>
          <w:bCs/>
          <w:iCs/>
        </w:rPr>
      </w:pPr>
    </w:p>
    <w:p w:rsidR="00CE073C" w:rsidRPr="00961CC0" w:rsidRDefault="00CE073C" w:rsidP="00CE073C">
      <w:pPr>
        <w:pStyle w:val="Ttulo4"/>
        <w:ind w:left="180"/>
        <w:rPr>
          <w:b w:val="0"/>
          <w:iCs/>
          <w:sz w:val="24"/>
          <w:szCs w:val="24"/>
        </w:rPr>
      </w:pPr>
      <w:r w:rsidRPr="008725F1">
        <w:rPr>
          <w:iCs/>
          <w:sz w:val="24"/>
          <w:szCs w:val="24"/>
        </w:rPr>
        <w:t>CONTEÚDO DO PROJETO</w:t>
      </w:r>
      <w:r w:rsidRPr="00961CC0">
        <w:rPr>
          <w:b w:val="0"/>
          <w:iCs/>
          <w:sz w:val="24"/>
          <w:szCs w:val="24"/>
        </w:rPr>
        <w:t>:</w:t>
      </w:r>
    </w:p>
    <w:p w:rsidR="00B14E22" w:rsidRPr="00080ED5" w:rsidRDefault="00CE073C" w:rsidP="00CE073C">
      <w:pPr>
        <w:numPr>
          <w:ilvl w:val="0"/>
          <w:numId w:val="1"/>
        </w:numPr>
        <w:spacing w:before="120"/>
        <w:ind w:hanging="357"/>
        <w:jc w:val="both"/>
        <w:rPr>
          <w:bCs/>
        </w:rPr>
      </w:pPr>
      <w:r w:rsidRPr="00080ED5">
        <w:rPr>
          <w:bCs/>
        </w:rPr>
        <w:t>Apresentação do projeto</w:t>
      </w:r>
    </w:p>
    <w:p w:rsidR="00CE073C" w:rsidRPr="00D67DD1" w:rsidRDefault="001B56AC" w:rsidP="00D67DD1">
      <w:pPr>
        <w:spacing w:before="120"/>
        <w:ind w:left="720"/>
        <w:jc w:val="both"/>
        <w:rPr>
          <w:bCs/>
        </w:rPr>
      </w:pPr>
      <w:r>
        <w:rPr>
          <w:bCs/>
        </w:rPr>
        <w:t>O Projeto HUCA – Horta Urbana Comunitária Amazônica pretende enfrentar a insegurança alimentar das famílias localizadas na área urbana de Parintins/</w:t>
      </w:r>
      <w:proofErr w:type="spellStart"/>
      <w:proofErr w:type="gramStart"/>
      <w:r>
        <w:rPr>
          <w:bCs/>
        </w:rPr>
        <w:t>Am</w:t>
      </w:r>
      <w:proofErr w:type="spellEnd"/>
      <w:proofErr w:type="gramEnd"/>
      <w:r>
        <w:rPr>
          <w:bCs/>
        </w:rPr>
        <w:t xml:space="preserve">, através da pratica de produção de alimentos saudáveis em seus quintais e da abordagem do tema no cotidiano de cada grupo </w:t>
      </w:r>
      <w:r w:rsidR="00C15D2A">
        <w:rPr>
          <w:bCs/>
        </w:rPr>
        <w:t>comunitário</w:t>
      </w:r>
      <w:r>
        <w:rPr>
          <w:bCs/>
        </w:rPr>
        <w:t>. Segundo a</w:t>
      </w:r>
      <w:r w:rsidR="00B8690B">
        <w:rPr>
          <w:bCs/>
        </w:rPr>
        <w:t xml:space="preserve"> Organização das Nações Unidas para Alimentação e Agricultura – FAO</w:t>
      </w:r>
      <w:r>
        <w:rPr>
          <w:bCs/>
        </w:rPr>
        <w:t>,</w:t>
      </w:r>
      <w:r w:rsidR="002338F1">
        <w:rPr>
          <w:bCs/>
        </w:rPr>
        <w:t xml:space="preserve"> </w:t>
      </w:r>
      <w:r w:rsidR="001B2D08">
        <w:rPr>
          <w:bCs/>
        </w:rPr>
        <w:t>segurança</w:t>
      </w:r>
      <w:r w:rsidR="00B8690B">
        <w:rPr>
          <w:bCs/>
        </w:rPr>
        <w:t xml:space="preserve"> alimentar e nutricional </w:t>
      </w:r>
      <w:r>
        <w:rPr>
          <w:bCs/>
        </w:rPr>
        <w:t>é</w:t>
      </w:r>
      <w:r w:rsidR="00595FD5">
        <w:rPr>
          <w:bCs/>
        </w:rPr>
        <w:t xml:space="preserve"> </w:t>
      </w:r>
      <w:r w:rsidR="00B8690B">
        <w:rPr>
          <w:bCs/>
        </w:rPr>
        <w:t xml:space="preserve">o </w:t>
      </w:r>
      <w:r w:rsidR="00B8690B" w:rsidRPr="00B8690B">
        <w:rPr>
          <w:bCs/>
        </w:rPr>
        <w:t xml:space="preserve">acesso de todos os indivíduos, em qualquer momento, aos alimentos </w:t>
      </w:r>
      <w:r w:rsidR="00B8690B">
        <w:rPr>
          <w:bCs/>
        </w:rPr>
        <w:t>necessários a uma vida saudável</w:t>
      </w:r>
      <w:r w:rsidR="00B8690B" w:rsidRPr="00B8690B">
        <w:rPr>
          <w:bCs/>
        </w:rPr>
        <w:t xml:space="preserve">. </w:t>
      </w:r>
      <w:r w:rsidR="00B8690B">
        <w:rPr>
          <w:bCs/>
        </w:rPr>
        <w:t>No Brasil, a</w:t>
      </w:r>
      <w:r w:rsidR="00B8690B" w:rsidRPr="00B8690B">
        <w:rPr>
          <w:bCs/>
        </w:rPr>
        <w:t>s famílias podem abastecer-se em géneros alimentícios graças à sua própria prod</w:t>
      </w:r>
      <w:r w:rsidR="001B2D08">
        <w:rPr>
          <w:bCs/>
        </w:rPr>
        <w:t>ução ou aos produtos comprados. Na Amazônia,</w:t>
      </w:r>
      <w:r w:rsidR="00B8690B" w:rsidRPr="00B8690B">
        <w:rPr>
          <w:bCs/>
        </w:rPr>
        <w:t xml:space="preserve"> geralmente </w:t>
      </w:r>
      <w:r w:rsidR="001B2D08">
        <w:rPr>
          <w:bCs/>
        </w:rPr>
        <w:t xml:space="preserve">o acesso aos alimentos se dá </w:t>
      </w:r>
      <w:r w:rsidR="00B8690B" w:rsidRPr="00B8690B">
        <w:rPr>
          <w:bCs/>
        </w:rPr>
        <w:t>pela combinação dos dois casos.</w:t>
      </w:r>
      <w:r w:rsidR="00B8690B">
        <w:rPr>
          <w:bCs/>
        </w:rPr>
        <w:t xml:space="preserve"> </w:t>
      </w:r>
      <w:r w:rsidR="00620751">
        <w:rPr>
          <w:bCs/>
        </w:rPr>
        <w:t>E</w:t>
      </w:r>
      <w:r w:rsidR="001B2D08">
        <w:rPr>
          <w:bCs/>
        </w:rPr>
        <w:t xml:space="preserve">studos </w:t>
      </w:r>
      <w:r w:rsidR="002338F1">
        <w:rPr>
          <w:bCs/>
        </w:rPr>
        <w:t xml:space="preserve">recentes </w:t>
      </w:r>
      <w:r w:rsidR="00E05B52">
        <w:rPr>
          <w:bCs/>
        </w:rPr>
        <w:t>(</w:t>
      </w:r>
      <w:proofErr w:type="spellStart"/>
      <w:r w:rsidR="00E05B52">
        <w:rPr>
          <w:bCs/>
        </w:rPr>
        <w:t>Nardoto</w:t>
      </w:r>
      <w:proofErr w:type="spellEnd"/>
      <w:r w:rsidR="00CA12AA" w:rsidRPr="001B2D08">
        <w:rPr>
          <w:bCs/>
        </w:rPr>
        <w:t xml:space="preserve"> </w:t>
      </w:r>
      <w:proofErr w:type="spellStart"/>
      <w:proofErr w:type="gramStart"/>
      <w:r w:rsidR="00CA12AA" w:rsidRPr="001B2D08">
        <w:rPr>
          <w:bCs/>
        </w:rPr>
        <w:t>et</w:t>
      </w:r>
      <w:proofErr w:type="spellEnd"/>
      <w:proofErr w:type="gramEnd"/>
      <w:r w:rsidR="00CA12AA" w:rsidRPr="001B2D08">
        <w:rPr>
          <w:bCs/>
        </w:rPr>
        <w:t xml:space="preserve"> al., 2011; </w:t>
      </w:r>
      <w:proofErr w:type="spellStart"/>
      <w:r w:rsidR="00E05B52">
        <w:rPr>
          <w:bCs/>
        </w:rPr>
        <w:t>Schor</w:t>
      </w:r>
      <w:proofErr w:type="spellEnd"/>
      <w:r w:rsidR="00CA12AA" w:rsidRPr="001B2D08">
        <w:rPr>
          <w:bCs/>
        </w:rPr>
        <w:t xml:space="preserve"> </w:t>
      </w:r>
      <w:proofErr w:type="spellStart"/>
      <w:r w:rsidR="00CA12AA" w:rsidRPr="001B2D08">
        <w:rPr>
          <w:bCs/>
        </w:rPr>
        <w:t>et</w:t>
      </w:r>
      <w:proofErr w:type="spellEnd"/>
      <w:r w:rsidR="00CA12AA" w:rsidRPr="001B2D08">
        <w:rPr>
          <w:bCs/>
        </w:rPr>
        <w:t xml:space="preserve"> al.,</w:t>
      </w:r>
      <w:r w:rsidR="00CA12AA">
        <w:rPr>
          <w:bCs/>
        </w:rPr>
        <w:t xml:space="preserve"> </w:t>
      </w:r>
      <w:r w:rsidR="00CA12AA" w:rsidRPr="001B2D08">
        <w:rPr>
          <w:bCs/>
        </w:rPr>
        <w:t xml:space="preserve">2015) </w:t>
      </w:r>
      <w:r w:rsidR="002338F1">
        <w:rPr>
          <w:bCs/>
        </w:rPr>
        <w:t xml:space="preserve">comprovam que </w:t>
      </w:r>
      <w:r w:rsidR="00620751">
        <w:rPr>
          <w:bCs/>
        </w:rPr>
        <w:t xml:space="preserve">a maior parte </w:t>
      </w:r>
      <w:r w:rsidR="00D70DA3">
        <w:rPr>
          <w:bCs/>
        </w:rPr>
        <w:t>de alimentos</w:t>
      </w:r>
      <w:r w:rsidR="00620751">
        <w:rPr>
          <w:bCs/>
        </w:rPr>
        <w:t xml:space="preserve"> consumidos</w:t>
      </w:r>
      <w:r w:rsidR="002338F1">
        <w:rPr>
          <w:bCs/>
        </w:rPr>
        <w:t xml:space="preserve"> </w:t>
      </w:r>
      <w:r w:rsidR="00D70DA3">
        <w:rPr>
          <w:bCs/>
        </w:rPr>
        <w:t>nas</w:t>
      </w:r>
      <w:r w:rsidR="00595FD5">
        <w:rPr>
          <w:bCs/>
        </w:rPr>
        <w:t xml:space="preserve"> famílias </w:t>
      </w:r>
      <w:r w:rsidR="00D70DA3">
        <w:rPr>
          <w:bCs/>
        </w:rPr>
        <w:t xml:space="preserve">amazônicas </w:t>
      </w:r>
      <w:r w:rsidR="00620751">
        <w:rPr>
          <w:bCs/>
        </w:rPr>
        <w:t>tem origem na</w:t>
      </w:r>
      <w:r w:rsidR="002338F1">
        <w:rPr>
          <w:bCs/>
        </w:rPr>
        <w:t xml:space="preserve"> indústria alimentícia </w:t>
      </w:r>
      <w:r w:rsidR="00620751">
        <w:rPr>
          <w:bCs/>
        </w:rPr>
        <w:t>global. Comprovando, assim, a</w:t>
      </w:r>
      <w:r w:rsidR="002338F1">
        <w:rPr>
          <w:bCs/>
        </w:rPr>
        <w:t xml:space="preserve"> </w:t>
      </w:r>
      <w:r w:rsidR="00A92F98">
        <w:rPr>
          <w:bCs/>
        </w:rPr>
        <w:t xml:space="preserve">insegurança alimentar e nutricional baseada </w:t>
      </w:r>
      <w:r w:rsidR="00620751">
        <w:rPr>
          <w:bCs/>
        </w:rPr>
        <w:t xml:space="preserve">em uma </w:t>
      </w:r>
      <w:r w:rsidR="00E05B52">
        <w:rPr>
          <w:bCs/>
        </w:rPr>
        <w:t xml:space="preserve">transformação de hábitos alimentares: </w:t>
      </w:r>
      <w:r w:rsidR="00CA12AA">
        <w:rPr>
          <w:bCs/>
        </w:rPr>
        <w:t>transição</w:t>
      </w:r>
      <w:r w:rsidR="002338F1">
        <w:rPr>
          <w:bCs/>
        </w:rPr>
        <w:t xml:space="preserve"> da dieta</w:t>
      </w:r>
      <w:r w:rsidR="001B2D08">
        <w:rPr>
          <w:bCs/>
        </w:rPr>
        <w:t xml:space="preserve"> </w:t>
      </w:r>
      <w:r w:rsidR="00595FD5">
        <w:rPr>
          <w:bCs/>
        </w:rPr>
        <w:t xml:space="preserve">local </w:t>
      </w:r>
      <w:r w:rsidR="00CA12AA">
        <w:rPr>
          <w:bCs/>
        </w:rPr>
        <w:t>(</w:t>
      </w:r>
      <w:r w:rsidR="00D70DA3">
        <w:rPr>
          <w:bCs/>
        </w:rPr>
        <w:t xml:space="preserve">peixe, </w:t>
      </w:r>
      <w:r w:rsidR="00CA12AA">
        <w:rPr>
          <w:bCs/>
        </w:rPr>
        <w:t>frut</w:t>
      </w:r>
      <w:r w:rsidR="00D70DA3">
        <w:rPr>
          <w:bCs/>
        </w:rPr>
        <w:t>os e hortaliças</w:t>
      </w:r>
      <w:r w:rsidR="00CA12AA">
        <w:rPr>
          <w:bCs/>
        </w:rPr>
        <w:t>)</w:t>
      </w:r>
      <w:r w:rsidR="001B2D08">
        <w:rPr>
          <w:bCs/>
        </w:rPr>
        <w:t xml:space="preserve"> para a dieta </w:t>
      </w:r>
      <w:r w:rsidR="002338F1">
        <w:rPr>
          <w:bCs/>
        </w:rPr>
        <w:t>de “</w:t>
      </w:r>
      <w:r w:rsidR="00620751">
        <w:rPr>
          <w:bCs/>
        </w:rPr>
        <w:t>supermercado</w:t>
      </w:r>
      <w:r w:rsidR="002338F1">
        <w:rPr>
          <w:bCs/>
        </w:rPr>
        <w:t>” (</w:t>
      </w:r>
      <w:r w:rsidR="00D70DA3">
        <w:rPr>
          <w:bCs/>
        </w:rPr>
        <w:t xml:space="preserve">alimentos </w:t>
      </w:r>
      <w:r w:rsidR="00CA12AA">
        <w:rPr>
          <w:bCs/>
        </w:rPr>
        <w:t xml:space="preserve">transgênicos, </w:t>
      </w:r>
      <w:r w:rsidR="00620751">
        <w:rPr>
          <w:bCs/>
        </w:rPr>
        <w:t>com</w:t>
      </w:r>
      <w:r w:rsidR="00CA12AA">
        <w:rPr>
          <w:bCs/>
        </w:rPr>
        <w:t xml:space="preserve"> agrotóxicos, e </w:t>
      </w:r>
      <w:proofErr w:type="spellStart"/>
      <w:r w:rsidR="002338F1">
        <w:rPr>
          <w:bCs/>
        </w:rPr>
        <w:t>multi</w:t>
      </w:r>
      <w:r w:rsidR="001B2D08">
        <w:rPr>
          <w:bCs/>
        </w:rPr>
        <w:t>processados</w:t>
      </w:r>
      <w:proofErr w:type="spellEnd"/>
      <w:r w:rsidR="002338F1">
        <w:rPr>
          <w:bCs/>
        </w:rPr>
        <w:t>)</w:t>
      </w:r>
      <w:r w:rsidR="00620751">
        <w:rPr>
          <w:bCs/>
        </w:rPr>
        <w:t>.</w:t>
      </w:r>
    </w:p>
    <w:p w:rsidR="00CE073C" w:rsidRDefault="00CE073C" w:rsidP="00CE073C">
      <w:pPr>
        <w:numPr>
          <w:ilvl w:val="0"/>
          <w:numId w:val="1"/>
        </w:numPr>
        <w:spacing w:before="120"/>
        <w:ind w:left="714" w:hanging="357"/>
        <w:jc w:val="both"/>
        <w:rPr>
          <w:bCs/>
        </w:rPr>
      </w:pPr>
      <w:r w:rsidRPr="00961CC0">
        <w:rPr>
          <w:bCs/>
        </w:rPr>
        <w:t>Objetivo geral</w:t>
      </w:r>
    </w:p>
    <w:p w:rsidR="00080ED5" w:rsidRPr="00961CC0" w:rsidRDefault="00C15D2A" w:rsidP="00080ED5">
      <w:pPr>
        <w:numPr>
          <w:ilvl w:val="1"/>
          <w:numId w:val="1"/>
        </w:numPr>
        <w:spacing w:before="120"/>
        <w:jc w:val="both"/>
        <w:rPr>
          <w:bCs/>
        </w:rPr>
      </w:pPr>
      <w:r>
        <w:rPr>
          <w:bCs/>
        </w:rPr>
        <w:t>Promover</w:t>
      </w:r>
      <w:r w:rsidR="005628E8">
        <w:rPr>
          <w:bCs/>
        </w:rPr>
        <w:t xml:space="preserve"> a segurança alimentar da p</w:t>
      </w:r>
      <w:r w:rsidR="00954B66">
        <w:rPr>
          <w:bCs/>
        </w:rPr>
        <w:t xml:space="preserve">opulação da cidade de Parintins, </w:t>
      </w:r>
      <w:r w:rsidR="005628E8">
        <w:rPr>
          <w:bCs/>
        </w:rPr>
        <w:t xml:space="preserve">por meio da </w:t>
      </w:r>
      <w:r w:rsidR="00E05B52">
        <w:rPr>
          <w:bCs/>
        </w:rPr>
        <w:t>pratica de produção de alimentos saudáveis em seus quintais e da abordagem do t</w:t>
      </w:r>
      <w:r>
        <w:rPr>
          <w:bCs/>
        </w:rPr>
        <w:t>ema no cotidiano de grupos comunitários</w:t>
      </w:r>
      <w:r w:rsidR="001C38E2">
        <w:rPr>
          <w:bCs/>
        </w:rPr>
        <w:t>.</w:t>
      </w:r>
    </w:p>
    <w:p w:rsidR="00CE073C" w:rsidRDefault="00CE073C" w:rsidP="00CE073C">
      <w:pPr>
        <w:numPr>
          <w:ilvl w:val="0"/>
          <w:numId w:val="1"/>
        </w:numPr>
        <w:spacing w:before="120"/>
        <w:ind w:left="714" w:hanging="357"/>
        <w:jc w:val="both"/>
        <w:rPr>
          <w:bCs/>
        </w:rPr>
      </w:pPr>
      <w:r w:rsidRPr="00961CC0">
        <w:rPr>
          <w:bCs/>
        </w:rPr>
        <w:t>Objetivos específicos</w:t>
      </w:r>
    </w:p>
    <w:p w:rsidR="00211EE6" w:rsidRPr="00211EE6" w:rsidRDefault="00211EE6" w:rsidP="00211EE6">
      <w:pPr>
        <w:numPr>
          <w:ilvl w:val="1"/>
          <w:numId w:val="1"/>
        </w:numPr>
        <w:spacing w:before="120"/>
        <w:jc w:val="both"/>
        <w:rPr>
          <w:bCs/>
        </w:rPr>
      </w:pPr>
      <w:r w:rsidRPr="00C15D2A">
        <w:rPr>
          <w:bCs/>
        </w:rPr>
        <w:t xml:space="preserve">Incentivar a produção de alimento em quintais </w:t>
      </w:r>
      <w:proofErr w:type="gramStart"/>
      <w:r w:rsidRPr="00C15D2A">
        <w:rPr>
          <w:bCs/>
        </w:rPr>
        <w:t>urbanos como alternativa</w:t>
      </w:r>
      <w:proofErr w:type="gramEnd"/>
      <w:r w:rsidRPr="00C15D2A">
        <w:rPr>
          <w:bCs/>
        </w:rPr>
        <w:t xml:space="preserve"> para enfrentar o avanço da transição dos hábitos alimentares tradicionais lo</w:t>
      </w:r>
      <w:r w:rsidR="00986FBE">
        <w:rPr>
          <w:bCs/>
        </w:rPr>
        <w:t>cais para a dieta de “superm</w:t>
      </w:r>
      <w:r w:rsidRPr="00C15D2A">
        <w:rPr>
          <w:bCs/>
        </w:rPr>
        <w:t>ercado”</w:t>
      </w:r>
      <w:r>
        <w:rPr>
          <w:bCs/>
        </w:rPr>
        <w:t>, bem como, para manutenção de sistemas agroflorestais e conservação da biodiversidade em área urbana.</w:t>
      </w:r>
    </w:p>
    <w:p w:rsidR="005628E8" w:rsidRPr="00617062" w:rsidRDefault="00617062" w:rsidP="005628E8">
      <w:pPr>
        <w:numPr>
          <w:ilvl w:val="1"/>
          <w:numId w:val="1"/>
        </w:numPr>
        <w:spacing w:before="120"/>
        <w:jc w:val="both"/>
        <w:rPr>
          <w:bCs/>
        </w:rPr>
      </w:pPr>
      <w:r>
        <w:rPr>
          <w:bCs/>
        </w:rPr>
        <w:t xml:space="preserve">Estabelecer um </w:t>
      </w:r>
      <w:r w:rsidR="00C15D2A">
        <w:rPr>
          <w:bCs/>
        </w:rPr>
        <w:t>grupo comunitário</w:t>
      </w:r>
      <w:r>
        <w:rPr>
          <w:bCs/>
        </w:rPr>
        <w:t xml:space="preserve"> </w:t>
      </w:r>
      <w:r w:rsidR="00C15D2A">
        <w:rPr>
          <w:bCs/>
        </w:rPr>
        <w:t xml:space="preserve">formado </w:t>
      </w:r>
      <w:r w:rsidR="00D67DD1">
        <w:rPr>
          <w:bCs/>
        </w:rPr>
        <w:t>por 15</w:t>
      </w:r>
      <w:r w:rsidR="00C15D2A">
        <w:rPr>
          <w:bCs/>
        </w:rPr>
        <w:t xml:space="preserve"> famílias </w:t>
      </w:r>
      <w:r w:rsidR="00FF6121">
        <w:rPr>
          <w:bCs/>
        </w:rPr>
        <w:t>capaz de compreender o sistema alimentar local/global e os diferentes fatores que contribuem para a (in</w:t>
      </w:r>
      <w:proofErr w:type="gramStart"/>
      <w:r w:rsidR="00FF6121">
        <w:rPr>
          <w:bCs/>
        </w:rPr>
        <w:t>)segurança</w:t>
      </w:r>
      <w:proofErr w:type="gramEnd"/>
      <w:r w:rsidR="00FF6121">
        <w:rPr>
          <w:bCs/>
        </w:rPr>
        <w:t xml:space="preserve"> </w:t>
      </w:r>
      <w:r w:rsidR="00DB499C">
        <w:rPr>
          <w:bCs/>
        </w:rPr>
        <w:t xml:space="preserve">alimentar nas </w:t>
      </w:r>
      <w:r w:rsidR="00595FD5">
        <w:rPr>
          <w:bCs/>
        </w:rPr>
        <w:t>família</w:t>
      </w:r>
      <w:r w:rsidR="00DB499C">
        <w:rPr>
          <w:bCs/>
        </w:rPr>
        <w:t>s</w:t>
      </w:r>
      <w:r w:rsidR="00FF6121">
        <w:rPr>
          <w:bCs/>
        </w:rPr>
        <w:t>.</w:t>
      </w:r>
    </w:p>
    <w:p w:rsidR="00FF6121" w:rsidRDefault="00DB499C" w:rsidP="00FF6121">
      <w:pPr>
        <w:numPr>
          <w:ilvl w:val="1"/>
          <w:numId w:val="1"/>
        </w:numPr>
        <w:spacing w:before="120"/>
        <w:jc w:val="both"/>
        <w:rPr>
          <w:bCs/>
        </w:rPr>
      </w:pPr>
      <w:r>
        <w:rPr>
          <w:bCs/>
        </w:rPr>
        <w:t>Auxiliar na dieta de</w:t>
      </w:r>
      <w:r w:rsidR="00211EE6">
        <w:rPr>
          <w:bCs/>
        </w:rPr>
        <w:t>sse grupo comunitário</w:t>
      </w:r>
      <w:r>
        <w:rPr>
          <w:bCs/>
        </w:rPr>
        <w:t xml:space="preserve"> residente na área urbana de Parintins, através d</w:t>
      </w:r>
      <w:r w:rsidR="00FF6121" w:rsidRPr="00617062">
        <w:rPr>
          <w:bCs/>
        </w:rPr>
        <w:t xml:space="preserve">a </w:t>
      </w:r>
      <w:r w:rsidR="00211EE6">
        <w:rPr>
          <w:bCs/>
        </w:rPr>
        <w:t xml:space="preserve">oferta/consumo </w:t>
      </w:r>
      <w:r w:rsidR="00FF6121" w:rsidRPr="00617062">
        <w:rPr>
          <w:bCs/>
        </w:rPr>
        <w:t>de</w:t>
      </w:r>
      <w:r w:rsidR="00042453">
        <w:rPr>
          <w:bCs/>
        </w:rPr>
        <w:t xml:space="preserve"> alimentos seguros e d</w:t>
      </w:r>
      <w:r w:rsidR="00786614">
        <w:rPr>
          <w:bCs/>
        </w:rPr>
        <w:t>e fácil acesso</w:t>
      </w:r>
      <w:r>
        <w:rPr>
          <w:bCs/>
        </w:rPr>
        <w:t xml:space="preserve"> em quantidade e qualidade</w:t>
      </w:r>
      <w:r w:rsidR="00786614">
        <w:rPr>
          <w:bCs/>
        </w:rPr>
        <w:t xml:space="preserve"> </w:t>
      </w:r>
      <w:proofErr w:type="gramStart"/>
      <w:r w:rsidR="00211EE6">
        <w:rPr>
          <w:bCs/>
        </w:rPr>
        <w:t>produzidos em seus quintais</w:t>
      </w:r>
      <w:proofErr w:type="gramEnd"/>
      <w:r>
        <w:rPr>
          <w:bCs/>
        </w:rPr>
        <w:t>.</w:t>
      </w:r>
    </w:p>
    <w:p w:rsidR="00617062" w:rsidRPr="00C15D2A" w:rsidRDefault="00042453" w:rsidP="00DB499C">
      <w:pPr>
        <w:numPr>
          <w:ilvl w:val="1"/>
          <w:numId w:val="1"/>
        </w:numPr>
        <w:spacing w:before="120"/>
        <w:jc w:val="both"/>
        <w:rPr>
          <w:bCs/>
        </w:rPr>
      </w:pPr>
      <w:r w:rsidRPr="00C15D2A">
        <w:rPr>
          <w:bCs/>
        </w:rPr>
        <w:t xml:space="preserve">Reduzir os gastos </w:t>
      </w:r>
      <w:r w:rsidR="00211EE6">
        <w:rPr>
          <w:bCs/>
        </w:rPr>
        <w:t>com alimentação por meio do consumo da</w:t>
      </w:r>
      <w:r w:rsidR="00DB499C" w:rsidRPr="00C15D2A">
        <w:rPr>
          <w:bCs/>
        </w:rPr>
        <w:t xml:space="preserve"> produção de alimentos na própria residência, tornando a pequena renda das famílias disponíveis para outras despesas como saúde e educação.</w:t>
      </w:r>
    </w:p>
    <w:p w:rsidR="00211EE6" w:rsidRPr="00C15D2A" w:rsidRDefault="00211EE6" w:rsidP="00211EE6">
      <w:pPr>
        <w:numPr>
          <w:ilvl w:val="1"/>
          <w:numId w:val="1"/>
        </w:numPr>
        <w:spacing w:before="120"/>
        <w:jc w:val="both"/>
        <w:rPr>
          <w:bCs/>
        </w:rPr>
      </w:pPr>
      <w:r>
        <w:rPr>
          <w:bCs/>
        </w:rPr>
        <w:t>Complementar a renda do grupo comunitário por meio da venda de alimentos excedentes produzidos nos seus quintais urbanos</w:t>
      </w:r>
      <w:r w:rsidRPr="00C15D2A">
        <w:rPr>
          <w:bCs/>
        </w:rPr>
        <w:t>.</w:t>
      </w:r>
    </w:p>
    <w:p w:rsidR="00617062" w:rsidRDefault="00617062" w:rsidP="00211EE6">
      <w:pPr>
        <w:spacing w:before="120"/>
        <w:ind w:left="1440"/>
        <w:jc w:val="both"/>
        <w:rPr>
          <w:bCs/>
        </w:rPr>
      </w:pPr>
    </w:p>
    <w:p w:rsidR="005056AD" w:rsidRDefault="005056AD" w:rsidP="00211EE6">
      <w:pPr>
        <w:spacing w:before="120"/>
        <w:ind w:left="1440"/>
        <w:jc w:val="both"/>
        <w:rPr>
          <w:bCs/>
        </w:rPr>
      </w:pPr>
    </w:p>
    <w:p w:rsidR="005056AD" w:rsidRPr="00961CC0" w:rsidRDefault="005056AD" w:rsidP="00211EE6">
      <w:pPr>
        <w:spacing w:before="120"/>
        <w:ind w:left="1440"/>
        <w:jc w:val="both"/>
        <w:rPr>
          <w:bCs/>
        </w:rPr>
      </w:pPr>
    </w:p>
    <w:sectPr w:rsidR="005056AD" w:rsidRPr="00961CC0" w:rsidSect="00DA59EF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41016"/>
    <w:multiLevelType w:val="hybridMultilevel"/>
    <w:tmpl w:val="A4249332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686667A6"/>
    <w:multiLevelType w:val="hybridMultilevel"/>
    <w:tmpl w:val="907A0692"/>
    <w:lvl w:ilvl="0" w:tplc="6E66C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A0E46F1"/>
    <w:multiLevelType w:val="hybridMultilevel"/>
    <w:tmpl w:val="099E63EC"/>
    <w:lvl w:ilvl="0" w:tplc="0416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708"/>
  <w:hyphenationZone w:val="425"/>
  <w:characterSpacingControl w:val="doNotCompress"/>
  <w:compat/>
  <w:rsids>
    <w:rsidRoot w:val="00CE073C"/>
    <w:rsid w:val="000000EA"/>
    <w:rsid w:val="00042453"/>
    <w:rsid w:val="000563BA"/>
    <w:rsid w:val="00060F3D"/>
    <w:rsid w:val="00065D60"/>
    <w:rsid w:val="00080ED5"/>
    <w:rsid w:val="000954A7"/>
    <w:rsid w:val="000C360F"/>
    <w:rsid w:val="000E561C"/>
    <w:rsid w:val="000F4704"/>
    <w:rsid w:val="00111775"/>
    <w:rsid w:val="00122737"/>
    <w:rsid w:val="00125899"/>
    <w:rsid w:val="00134A43"/>
    <w:rsid w:val="00142036"/>
    <w:rsid w:val="00152ED4"/>
    <w:rsid w:val="001539FE"/>
    <w:rsid w:val="00170626"/>
    <w:rsid w:val="00175421"/>
    <w:rsid w:val="00183F6B"/>
    <w:rsid w:val="001A0B33"/>
    <w:rsid w:val="001B2D08"/>
    <w:rsid w:val="001B56AC"/>
    <w:rsid w:val="001B7DB1"/>
    <w:rsid w:val="001C38E2"/>
    <w:rsid w:val="001D4F45"/>
    <w:rsid w:val="001F4FB1"/>
    <w:rsid w:val="00211EE6"/>
    <w:rsid w:val="002142E2"/>
    <w:rsid w:val="0022537A"/>
    <w:rsid w:val="002338F1"/>
    <w:rsid w:val="00250774"/>
    <w:rsid w:val="002626D6"/>
    <w:rsid w:val="002720D3"/>
    <w:rsid w:val="0029431C"/>
    <w:rsid w:val="002A61D1"/>
    <w:rsid w:val="002A6A74"/>
    <w:rsid w:val="002C14AE"/>
    <w:rsid w:val="002D4E2E"/>
    <w:rsid w:val="00310F64"/>
    <w:rsid w:val="00326B68"/>
    <w:rsid w:val="00330777"/>
    <w:rsid w:val="003309F8"/>
    <w:rsid w:val="00373A90"/>
    <w:rsid w:val="003A342E"/>
    <w:rsid w:val="003C3A20"/>
    <w:rsid w:val="00461122"/>
    <w:rsid w:val="00486FAC"/>
    <w:rsid w:val="004A49BE"/>
    <w:rsid w:val="004B50FD"/>
    <w:rsid w:val="004B58EF"/>
    <w:rsid w:val="004B7D39"/>
    <w:rsid w:val="004D64F6"/>
    <w:rsid w:val="00501BA9"/>
    <w:rsid w:val="00503E02"/>
    <w:rsid w:val="005056AD"/>
    <w:rsid w:val="00526474"/>
    <w:rsid w:val="00526DA5"/>
    <w:rsid w:val="005503B5"/>
    <w:rsid w:val="005628E8"/>
    <w:rsid w:val="00595FD5"/>
    <w:rsid w:val="005B34AF"/>
    <w:rsid w:val="005D1FBC"/>
    <w:rsid w:val="00617062"/>
    <w:rsid w:val="00620751"/>
    <w:rsid w:val="006537D3"/>
    <w:rsid w:val="0066026D"/>
    <w:rsid w:val="00665081"/>
    <w:rsid w:val="00677C4B"/>
    <w:rsid w:val="006A0212"/>
    <w:rsid w:val="006A7144"/>
    <w:rsid w:val="006D06F5"/>
    <w:rsid w:val="006F3717"/>
    <w:rsid w:val="00700748"/>
    <w:rsid w:val="0070320A"/>
    <w:rsid w:val="00706862"/>
    <w:rsid w:val="00712647"/>
    <w:rsid w:val="00732231"/>
    <w:rsid w:val="00786614"/>
    <w:rsid w:val="007922BA"/>
    <w:rsid w:val="007B43F0"/>
    <w:rsid w:val="007B4BDA"/>
    <w:rsid w:val="007E03F3"/>
    <w:rsid w:val="007F1C6A"/>
    <w:rsid w:val="00844F4E"/>
    <w:rsid w:val="00863E46"/>
    <w:rsid w:val="00884B32"/>
    <w:rsid w:val="008C28C3"/>
    <w:rsid w:val="008D57EE"/>
    <w:rsid w:val="008E0D5D"/>
    <w:rsid w:val="00906C93"/>
    <w:rsid w:val="0092041B"/>
    <w:rsid w:val="00920EB5"/>
    <w:rsid w:val="00935ABA"/>
    <w:rsid w:val="00937345"/>
    <w:rsid w:val="00954B66"/>
    <w:rsid w:val="00986FBE"/>
    <w:rsid w:val="009C2A23"/>
    <w:rsid w:val="009C3260"/>
    <w:rsid w:val="009F74BF"/>
    <w:rsid w:val="00A2302A"/>
    <w:rsid w:val="00A3779B"/>
    <w:rsid w:val="00A452D1"/>
    <w:rsid w:val="00A615E7"/>
    <w:rsid w:val="00A6357D"/>
    <w:rsid w:val="00A6555D"/>
    <w:rsid w:val="00A66138"/>
    <w:rsid w:val="00A6661B"/>
    <w:rsid w:val="00A9141C"/>
    <w:rsid w:val="00A92F98"/>
    <w:rsid w:val="00A9704B"/>
    <w:rsid w:val="00A97A60"/>
    <w:rsid w:val="00AF55B2"/>
    <w:rsid w:val="00B14E22"/>
    <w:rsid w:val="00B23FD8"/>
    <w:rsid w:val="00B36C9C"/>
    <w:rsid w:val="00B46A07"/>
    <w:rsid w:val="00B8690B"/>
    <w:rsid w:val="00B92F0A"/>
    <w:rsid w:val="00BC57A6"/>
    <w:rsid w:val="00BD3969"/>
    <w:rsid w:val="00BE3D47"/>
    <w:rsid w:val="00BF5420"/>
    <w:rsid w:val="00C105F0"/>
    <w:rsid w:val="00C15D2A"/>
    <w:rsid w:val="00C30E90"/>
    <w:rsid w:val="00C32448"/>
    <w:rsid w:val="00C5212C"/>
    <w:rsid w:val="00C561F9"/>
    <w:rsid w:val="00C6504B"/>
    <w:rsid w:val="00C7621E"/>
    <w:rsid w:val="00C82D11"/>
    <w:rsid w:val="00C83630"/>
    <w:rsid w:val="00CA12AA"/>
    <w:rsid w:val="00CC4ACD"/>
    <w:rsid w:val="00CD64DC"/>
    <w:rsid w:val="00CE01CC"/>
    <w:rsid w:val="00CE073C"/>
    <w:rsid w:val="00CE13E4"/>
    <w:rsid w:val="00CF2508"/>
    <w:rsid w:val="00D2209C"/>
    <w:rsid w:val="00D2691D"/>
    <w:rsid w:val="00D37872"/>
    <w:rsid w:val="00D43BCC"/>
    <w:rsid w:val="00D45D2B"/>
    <w:rsid w:val="00D51B1B"/>
    <w:rsid w:val="00D61CF7"/>
    <w:rsid w:val="00D63544"/>
    <w:rsid w:val="00D66067"/>
    <w:rsid w:val="00D67AC1"/>
    <w:rsid w:val="00D67DD1"/>
    <w:rsid w:val="00D70DA3"/>
    <w:rsid w:val="00D860EF"/>
    <w:rsid w:val="00D90C9A"/>
    <w:rsid w:val="00DA0B4D"/>
    <w:rsid w:val="00DA2227"/>
    <w:rsid w:val="00DA59EF"/>
    <w:rsid w:val="00DB499C"/>
    <w:rsid w:val="00DC0BC3"/>
    <w:rsid w:val="00DC7F41"/>
    <w:rsid w:val="00DE4CEB"/>
    <w:rsid w:val="00DE571A"/>
    <w:rsid w:val="00DF33D9"/>
    <w:rsid w:val="00DF56CE"/>
    <w:rsid w:val="00E05B52"/>
    <w:rsid w:val="00E3336D"/>
    <w:rsid w:val="00E415D0"/>
    <w:rsid w:val="00E41EFA"/>
    <w:rsid w:val="00E57E48"/>
    <w:rsid w:val="00E60391"/>
    <w:rsid w:val="00EC663B"/>
    <w:rsid w:val="00EE255B"/>
    <w:rsid w:val="00EF29FF"/>
    <w:rsid w:val="00F3501A"/>
    <w:rsid w:val="00F43883"/>
    <w:rsid w:val="00F76EF8"/>
    <w:rsid w:val="00F81865"/>
    <w:rsid w:val="00F96265"/>
    <w:rsid w:val="00FA7C31"/>
    <w:rsid w:val="00FD4247"/>
    <w:rsid w:val="00FE790F"/>
    <w:rsid w:val="00FF0B50"/>
    <w:rsid w:val="00FF6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073C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B4BD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4">
    <w:name w:val="heading 4"/>
    <w:basedOn w:val="Normal"/>
    <w:next w:val="Normal"/>
    <w:qFormat/>
    <w:rsid w:val="00CE07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7B4BDA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7B4BD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70686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20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7B4BD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9Char">
    <w:name w:val="Título 9 Char"/>
    <w:link w:val="Ttulo9"/>
    <w:semiHidden/>
    <w:rsid w:val="007B4BDA"/>
    <w:rPr>
      <w:rFonts w:ascii="Cambria" w:eastAsia="Times New Roman" w:hAnsi="Cambria" w:cs="Times New Roman"/>
      <w:sz w:val="22"/>
      <w:szCs w:val="22"/>
    </w:rPr>
  </w:style>
  <w:style w:type="character" w:customStyle="1" w:styleId="Ttulo8Char">
    <w:name w:val="Título 8 Char"/>
    <w:link w:val="Ttulo8"/>
    <w:rsid w:val="007B4BDA"/>
    <w:rPr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1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VIII</vt:lpstr>
    </vt:vector>
  </TitlesOfParts>
  <Company>BANCO DA AMAZONIA</Company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VIII</dc:title>
  <dc:creator>4717</dc:creator>
  <cp:lastModifiedBy>RAFAPORTO</cp:lastModifiedBy>
  <cp:revision>2</cp:revision>
  <cp:lastPrinted>2017-09-29T16:31:00Z</cp:lastPrinted>
  <dcterms:created xsi:type="dcterms:W3CDTF">2018-04-13T19:23:00Z</dcterms:created>
  <dcterms:modified xsi:type="dcterms:W3CDTF">2018-04-13T19:23:00Z</dcterms:modified>
</cp:coreProperties>
</file>