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362CEF70" w14:textId="77777777" w:rsidR="00E5304F" w:rsidRDefault="00E5304F" w:rsidP="00371FCB">
      <w:pPr>
        <w:pStyle w:val="PSDS-MarcadoresNivel2"/>
        <w:numPr>
          <w:ilvl w:val="0"/>
          <w:numId w:val="0"/>
        </w:numPr>
        <w:ind w:left="720"/>
        <w:jc w:val="center"/>
        <w:rPr>
          <w:szCs w:val="24"/>
        </w:rPr>
      </w:pP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63213CE7" w14:textId="77777777" w:rsidR="00E5304F" w:rsidRDefault="00E5304F" w:rsidP="00B62BA0">
      <w:pPr>
        <w:jc w:val="center"/>
      </w:pP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lastRenderedPageBreak/>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2998B999" w14:textId="77777777" w:rsidR="00E5304F" w:rsidRDefault="00E5304F" w:rsidP="00B62BA0">
      <w:pPr>
        <w:jc w:val="center"/>
      </w:pP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3569E0D3" w14:textId="77777777" w:rsidR="00E5304F" w:rsidRDefault="00E5304F" w:rsidP="00B62BA0">
      <w:pPr>
        <w:jc w:val="center"/>
      </w:pP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4BE64A7C" w14:textId="77777777" w:rsidR="00E5304F" w:rsidRDefault="00E5304F" w:rsidP="00072852">
      <w:pPr>
        <w:jc w:val="center"/>
      </w:pP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Default="00B62BA0" w:rsidP="00B62BA0">
      <w:pPr>
        <w:jc w:val="center"/>
      </w:pPr>
      <w:r>
        <w:rPr>
          <w:noProof/>
        </w:rPr>
        <w:drawing>
          <wp:inline distT="0" distB="0" distL="0" distR="0" wp14:anchorId="143DB585" wp14:editId="462D9221">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10CB565" w14:textId="77777777" w:rsidR="00E5304F" w:rsidRPr="00DE105F" w:rsidRDefault="00E5304F" w:rsidP="00B62BA0">
      <w:pPr>
        <w:jc w:val="center"/>
      </w:pP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Default="00072852" w:rsidP="00072852">
      <w:pPr>
        <w:jc w:val="center"/>
      </w:pPr>
      <w:r>
        <w:rPr>
          <w:noProof/>
        </w:rPr>
        <w:drawing>
          <wp:inline distT="0" distB="0" distL="0" distR="0" wp14:anchorId="70EC252A" wp14:editId="27ECE583">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4F20302E" w14:textId="77777777" w:rsidR="00E5304F" w:rsidRPr="00DE105F" w:rsidRDefault="00E5304F" w:rsidP="00072852">
      <w:pPr>
        <w:jc w:val="center"/>
      </w:pP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16EF1E17" w14:textId="77777777" w:rsidR="00E5304F" w:rsidRDefault="00E5304F" w:rsidP="00072852">
      <w:pPr>
        <w:jc w:val="center"/>
      </w:pP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19EF5B1E" w14:textId="77777777" w:rsidR="00773122" w:rsidRDefault="00773122">
      <w:pPr>
        <w:rPr>
          <w:rFonts w:cs="Times New Roman"/>
          <w:b/>
          <w:sz w:val="24"/>
          <w:szCs w:val="24"/>
        </w:rPr>
      </w:pPr>
      <w:r>
        <w:rPr>
          <w:szCs w:val="24"/>
        </w:rPr>
        <w:br w:type="page"/>
      </w:r>
    </w:p>
    <w:p w14:paraId="482319EA" w14:textId="53A5C7D0" w:rsidR="00072852" w:rsidRDefault="00072852" w:rsidP="00140DEE">
      <w:pPr>
        <w:pStyle w:val="PSDS-MarcadoresNivel2"/>
        <w:numPr>
          <w:ilvl w:val="2"/>
          <w:numId w:val="4"/>
        </w:numPr>
      </w:pPr>
      <w:r>
        <w:lastRenderedPageBreak/>
        <w:t>Realização de Casos de Uso Significativos</w:t>
      </w:r>
    </w:p>
    <w:p w14:paraId="6409D570" w14:textId="0CE17BCB" w:rsidR="00140DEE" w:rsidRDefault="00140DEE" w:rsidP="00140DEE">
      <w:pPr>
        <w:pStyle w:val="PSDS-MarcadoresNivel2"/>
        <w:numPr>
          <w:ilvl w:val="3"/>
          <w:numId w:val="4"/>
        </w:numPr>
        <w:rPr>
          <w:szCs w:val="24"/>
        </w:rPr>
      </w:pPr>
      <w:r>
        <w:rPr>
          <w:szCs w:val="24"/>
        </w:rPr>
        <w:t>Manter Catálogo de Livros</w:t>
      </w:r>
    </w:p>
    <w:p w14:paraId="624D5418" w14:textId="67F9616F" w:rsidR="00140DEE" w:rsidRDefault="00140DEE" w:rsidP="00140DEE">
      <w:pPr>
        <w:pStyle w:val="PSDS-MarcadoresNivel2"/>
        <w:numPr>
          <w:ilvl w:val="0"/>
          <w:numId w:val="0"/>
        </w:numPr>
        <w:ind w:left="1728"/>
        <w:rPr>
          <w:szCs w:val="24"/>
        </w:rPr>
      </w:pPr>
    </w:p>
    <w:p w14:paraId="57BD5F60" w14:textId="7B557B15" w:rsidR="002F1D8A" w:rsidRDefault="002F1D8A" w:rsidP="002F1D8A">
      <w:pPr>
        <w:pStyle w:val="PSDS-MarcadoresNivel2"/>
        <w:numPr>
          <w:ilvl w:val="0"/>
          <w:numId w:val="0"/>
        </w:numPr>
        <w:jc w:val="center"/>
        <w:rPr>
          <w:szCs w:val="24"/>
        </w:rPr>
      </w:pPr>
      <w:r>
        <w:rPr>
          <w:noProof/>
          <w:szCs w:val="24"/>
        </w:rPr>
        <w:drawing>
          <wp:inline distT="0" distB="0" distL="0" distR="0" wp14:anchorId="33EA1964" wp14:editId="2864FC83">
            <wp:extent cx="5970512" cy="4714875"/>
            <wp:effectExtent l="19050" t="19050" r="11430" b="9525"/>
            <wp:docPr id="31243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0028" cy="4730286"/>
                    </a:xfrm>
                    <a:prstGeom prst="rect">
                      <a:avLst/>
                    </a:prstGeom>
                    <a:noFill/>
                    <a:ln>
                      <a:solidFill>
                        <a:schemeClr val="tx1"/>
                      </a:solidFill>
                    </a:ln>
                  </pic:spPr>
                </pic:pic>
              </a:graphicData>
            </a:graphic>
          </wp:inline>
        </w:drawing>
      </w:r>
    </w:p>
    <w:p w14:paraId="44E7FF78" w14:textId="77777777" w:rsidR="00E5304F" w:rsidRDefault="00E5304F" w:rsidP="002F1D8A">
      <w:pPr>
        <w:pStyle w:val="PSDS-MarcadoresNivel2"/>
        <w:numPr>
          <w:ilvl w:val="0"/>
          <w:numId w:val="0"/>
        </w:numPr>
        <w:jc w:val="center"/>
        <w:rPr>
          <w:szCs w:val="24"/>
        </w:rPr>
      </w:pPr>
    </w:p>
    <w:p w14:paraId="75AF1A00" w14:textId="37ABF84C" w:rsidR="00140DEE" w:rsidRPr="00140DEE" w:rsidRDefault="00140DEE" w:rsidP="00140DEE">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464E30">
        <w:rPr>
          <w:rFonts w:ascii="Arial-BoldMT" w:hAnsi="Arial-BoldMT" w:cs="Arial-BoldMT"/>
          <w:b/>
          <w:bCs/>
          <w:sz w:val="20"/>
          <w:szCs w:val="20"/>
        </w:rPr>
        <w:t>5</w:t>
      </w:r>
      <w:r>
        <w:rPr>
          <w:rFonts w:ascii="Arial-BoldMT" w:hAnsi="Arial-BoldMT" w:cs="Arial-BoldMT"/>
          <w:b/>
          <w:bCs/>
          <w:sz w:val="20"/>
          <w:szCs w:val="20"/>
        </w:rPr>
        <w:t>.</w:t>
      </w:r>
      <w:r w:rsidR="00464E30">
        <w:rPr>
          <w:rFonts w:ascii="Arial-BoldMT" w:hAnsi="Arial-BoldMT" w:cs="Arial-BoldMT"/>
          <w:b/>
          <w:bCs/>
          <w:sz w:val="20"/>
          <w:szCs w:val="20"/>
        </w:rPr>
        <w:t>1</w:t>
      </w:r>
      <w:r>
        <w:rPr>
          <w:rFonts w:ascii="Arial-BoldMT" w:hAnsi="Arial-BoldMT" w:cs="Arial-BoldMT"/>
          <w:b/>
          <w:bCs/>
          <w:sz w:val="20"/>
          <w:szCs w:val="20"/>
        </w:rPr>
        <w:t xml:space="preserve"> – </w:t>
      </w:r>
      <w:r w:rsidR="00464E30">
        <w:rPr>
          <w:rFonts w:ascii="Arial-BoldMT" w:hAnsi="Arial-BoldMT" w:cs="Arial-BoldMT"/>
          <w:b/>
          <w:bCs/>
          <w:sz w:val="20"/>
          <w:szCs w:val="20"/>
        </w:rPr>
        <w:t>Diagrama de Sequência Manter Catálogo de Livros</w:t>
      </w:r>
    </w:p>
    <w:p w14:paraId="70249F14" w14:textId="77777777" w:rsidR="00140DEE" w:rsidRDefault="00140DEE" w:rsidP="00140DEE">
      <w:pPr>
        <w:pStyle w:val="PSDS-MarcadoresNivel2"/>
        <w:numPr>
          <w:ilvl w:val="0"/>
          <w:numId w:val="0"/>
        </w:numPr>
        <w:ind w:left="1728"/>
        <w:rPr>
          <w:szCs w:val="24"/>
        </w:rPr>
      </w:pPr>
    </w:p>
    <w:p w14:paraId="7A2CADD3" w14:textId="77777777" w:rsidR="002F1D8A" w:rsidRDefault="002F1D8A">
      <w:pPr>
        <w:rPr>
          <w:rFonts w:cs="Times New Roman"/>
          <w:b/>
          <w:sz w:val="24"/>
          <w:szCs w:val="24"/>
        </w:rPr>
      </w:pPr>
      <w:r>
        <w:rPr>
          <w:szCs w:val="24"/>
        </w:rPr>
        <w:br w:type="page"/>
      </w:r>
    </w:p>
    <w:p w14:paraId="58BD71C3" w14:textId="40E3B1E6" w:rsidR="00464E30" w:rsidRDefault="00140DEE" w:rsidP="00464E30">
      <w:pPr>
        <w:pStyle w:val="PSDS-MarcadoresNivel2"/>
        <w:numPr>
          <w:ilvl w:val="3"/>
          <w:numId w:val="4"/>
        </w:numPr>
        <w:rPr>
          <w:szCs w:val="24"/>
        </w:rPr>
      </w:pPr>
      <w:r>
        <w:rPr>
          <w:szCs w:val="24"/>
        </w:rPr>
        <w:lastRenderedPageBreak/>
        <w:t>Realizar Pedido</w:t>
      </w:r>
    </w:p>
    <w:p w14:paraId="16D1B0A7" w14:textId="77777777" w:rsidR="002F1D8A" w:rsidRPr="00464E30" w:rsidRDefault="002F1D8A" w:rsidP="002F1D8A">
      <w:pPr>
        <w:pStyle w:val="PSDS-MarcadoresNivel2"/>
        <w:numPr>
          <w:ilvl w:val="0"/>
          <w:numId w:val="0"/>
        </w:numPr>
        <w:ind w:left="1728"/>
        <w:rPr>
          <w:szCs w:val="24"/>
        </w:rPr>
      </w:pPr>
    </w:p>
    <w:p w14:paraId="0FE46C48" w14:textId="15A72BDB" w:rsidR="00464E30" w:rsidRDefault="002F1D8A" w:rsidP="002F1D8A">
      <w:pPr>
        <w:pStyle w:val="PSDS-MarcadoresNivel2"/>
        <w:numPr>
          <w:ilvl w:val="0"/>
          <w:numId w:val="0"/>
        </w:numPr>
        <w:jc w:val="center"/>
        <w:rPr>
          <w:szCs w:val="24"/>
        </w:rPr>
      </w:pPr>
      <w:r>
        <w:rPr>
          <w:noProof/>
          <w:szCs w:val="24"/>
        </w:rPr>
        <w:drawing>
          <wp:inline distT="0" distB="0" distL="0" distR="0" wp14:anchorId="48E96533" wp14:editId="35EC2F69">
            <wp:extent cx="6067425" cy="4087261"/>
            <wp:effectExtent l="19050" t="19050" r="9525" b="27940"/>
            <wp:docPr id="139485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53" cy="4097115"/>
                    </a:xfrm>
                    <a:prstGeom prst="rect">
                      <a:avLst/>
                    </a:prstGeom>
                    <a:noFill/>
                    <a:ln>
                      <a:solidFill>
                        <a:schemeClr val="tx1"/>
                      </a:solidFill>
                    </a:ln>
                  </pic:spPr>
                </pic:pic>
              </a:graphicData>
            </a:graphic>
          </wp:inline>
        </w:drawing>
      </w:r>
    </w:p>
    <w:p w14:paraId="2CC8FB72" w14:textId="77777777" w:rsidR="00E5304F" w:rsidRDefault="00E5304F" w:rsidP="002F1D8A">
      <w:pPr>
        <w:pStyle w:val="PSDS-MarcadoresNivel2"/>
        <w:numPr>
          <w:ilvl w:val="0"/>
          <w:numId w:val="0"/>
        </w:numPr>
        <w:jc w:val="center"/>
        <w:rPr>
          <w:szCs w:val="24"/>
        </w:rPr>
      </w:pPr>
    </w:p>
    <w:p w14:paraId="77062E45" w14:textId="617506B8" w:rsidR="00464E30" w:rsidRDefault="00464E30" w:rsidP="00464E30">
      <w:pPr>
        <w:ind w:firstLine="360"/>
        <w:jc w:val="center"/>
        <w:rPr>
          <w:rFonts w:ascii="Arial-BoldMT" w:hAnsi="Arial-BoldMT" w:cs="Arial-BoldMT"/>
          <w:b/>
          <w:bCs/>
          <w:sz w:val="20"/>
          <w:szCs w:val="20"/>
        </w:rPr>
      </w:pPr>
      <w:r>
        <w:rPr>
          <w:rFonts w:ascii="Arial-BoldMT" w:hAnsi="Arial-BoldMT" w:cs="Arial-BoldMT"/>
          <w:b/>
          <w:bCs/>
          <w:sz w:val="20"/>
          <w:szCs w:val="20"/>
        </w:rPr>
        <w:t>Figura 5.2 – Diagrama de Sequência Realizar Pedido</w:t>
      </w:r>
    </w:p>
    <w:p w14:paraId="5F58C449" w14:textId="77777777" w:rsidR="00464E30" w:rsidRPr="00464E30" w:rsidRDefault="00464E30" w:rsidP="00464E30">
      <w:pPr>
        <w:ind w:firstLine="360"/>
        <w:jc w:val="center"/>
        <w:rPr>
          <w:rFonts w:ascii="Arial-BoldMT" w:hAnsi="Arial-BoldMT" w:cs="Arial-BoldMT"/>
          <w:b/>
          <w:bCs/>
          <w:sz w:val="20"/>
          <w:szCs w:val="20"/>
        </w:rPr>
      </w:pPr>
    </w:p>
    <w:p w14:paraId="1F09902C" w14:textId="77777777" w:rsidR="002F1D8A" w:rsidRDefault="002F1D8A">
      <w:pPr>
        <w:rPr>
          <w:rFonts w:cs="Times New Roman"/>
          <w:b/>
          <w:sz w:val="24"/>
          <w:szCs w:val="24"/>
        </w:rPr>
      </w:pPr>
      <w:r>
        <w:rPr>
          <w:szCs w:val="24"/>
        </w:rPr>
        <w:br w:type="page"/>
      </w:r>
    </w:p>
    <w:p w14:paraId="650715D6" w14:textId="0572C559" w:rsidR="00140DEE" w:rsidRPr="00072852" w:rsidRDefault="00140DEE" w:rsidP="00140DEE">
      <w:pPr>
        <w:pStyle w:val="PSDS-MarcadoresNivel2"/>
        <w:numPr>
          <w:ilvl w:val="3"/>
          <w:numId w:val="4"/>
        </w:numPr>
        <w:rPr>
          <w:szCs w:val="24"/>
        </w:rPr>
      </w:pPr>
      <w:r>
        <w:rPr>
          <w:szCs w:val="24"/>
        </w:rPr>
        <w:lastRenderedPageBreak/>
        <w:t>Histórico Pedidos</w:t>
      </w:r>
    </w:p>
    <w:p w14:paraId="4D6BD108" w14:textId="06AD7418" w:rsidR="00B62BA0" w:rsidRDefault="002F1D8A" w:rsidP="002F1D8A">
      <w:pPr>
        <w:jc w:val="center"/>
        <w:rPr>
          <w:szCs w:val="24"/>
        </w:rPr>
      </w:pPr>
      <w:r>
        <w:rPr>
          <w:noProof/>
        </w:rPr>
        <w:drawing>
          <wp:inline distT="0" distB="0" distL="0" distR="0" wp14:anchorId="68F5D952" wp14:editId="678AFA53">
            <wp:extent cx="5114925" cy="4217320"/>
            <wp:effectExtent l="19050" t="19050" r="9525" b="12065"/>
            <wp:docPr id="4546771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88" cy="4230729"/>
                    </a:xfrm>
                    <a:prstGeom prst="rect">
                      <a:avLst/>
                    </a:prstGeom>
                    <a:noFill/>
                    <a:ln>
                      <a:solidFill>
                        <a:schemeClr val="tx1"/>
                      </a:solidFill>
                    </a:ln>
                  </pic:spPr>
                </pic:pic>
              </a:graphicData>
            </a:graphic>
          </wp:inline>
        </w:drawing>
      </w:r>
    </w:p>
    <w:p w14:paraId="322B67B9" w14:textId="77777777" w:rsidR="00E5304F" w:rsidRPr="00072852" w:rsidRDefault="00E5304F" w:rsidP="002F1D8A">
      <w:pPr>
        <w:jc w:val="center"/>
        <w:rPr>
          <w:szCs w:val="24"/>
        </w:rPr>
      </w:pPr>
    </w:p>
    <w:p w14:paraId="54490044" w14:textId="0672FBF9" w:rsidR="00B62BA0" w:rsidRPr="00D82E86" w:rsidRDefault="00464E30" w:rsidP="00D82E86">
      <w:pPr>
        <w:ind w:firstLine="360"/>
        <w:jc w:val="center"/>
        <w:rPr>
          <w:rFonts w:ascii="Arial-BoldMT" w:hAnsi="Arial-BoldMT" w:cs="Arial-BoldMT"/>
          <w:b/>
          <w:bCs/>
          <w:sz w:val="20"/>
          <w:szCs w:val="20"/>
        </w:rPr>
      </w:pPr>
      <w:r>
        <w:rPr>
          <w:rFonts w:ascii="Arial-BoldMT" w:hAnsi="Arial-BoldMT" w:cs="Arial-BoldMT"/>
          <w:b/>
          <w:bCs/>
          <w:sz w:val="20"/>
          <w:szCs w:val="20"/>
        </w:rPr>
        <w:t>Figura 5.3 – Diagrama de Sequência Histórico Pedidos</w:t>
      </w:r>
    </w:p>
    <w:p w14:paraId="0F9C1CD4" w14:textId="77777777" w:rsidR="00B62BA0" w:rsidRDefault="00B62BA0" w:rsidP="00B62BA0">
      <w:bookmarkStart w:id="61" w:name="_Toc482583597"/>
      <w:bookmarkStart w:id="62" w:name="_Toc517092968"/>
    </w:p>
    <w:p w14:paraId="218EEA8F" w14:textId="77777777" w:rsidR="00D82E86" w:rsidRDefault="00D82E86">
      <w:pPr>
        <w:rPr>
          <w:rFonts w:cs="Times New Roman"/>
          <w:b/>
          <w:sz w:val="24"/>
          <w:szCs w:val="20"/>
        </w:rPr>
      </w:pPr>
      <w:bookmarkStart w:id="63" w:name="_Toc177443817"/>
      <w:bookmarkStart w:id="64" w:name="_Toc482605984"/>
      <w:bookmarkStart w:id="65" w:name="_Toc19581830"/>
      <w:bookmarkStart w:id="66" w:name="_Toc19584277"/>
      <w:r>
        <w:br w:type="page"/>
      </w:r>
    </w:p>
    <w:p w14:paraId="730AA89C" w14:textId="04393410" w:rsidR="00B62BA0" w:rsidRDefault="00B62BA0" w:rsidP="00B62BA0">
      <w:pPr>
        <w:pStyle w:val="PSDS-Marcadores"/>
      </w:pPr>
      <w:r>
        <w:lastRenderedPageBreak/>
        <w:t>Visão de Implantação</w:t>
      </w:r>
      <w:bookmarkEnd w:id="63"/>
    </w:p>
    <w:p w14:paraId="7AF36054" w14:textId="77777777" w:rsidR="00B62BA0" w:rsidRDefault="00B62BA0" w:rsidP="00B62BA0"/>
    <w:p w14:paraId="6C5278FF" w14:textId="77777777" w:rsidR="00220EB6" w:rsidRPr="00220EB6" w:rsidRDefault="00220EB6" w:rsidP="003A2DB7">
      <w:pPr>
        <w:ind w:left="360" w:firstLine="348"/>
      </w:pPr>
      <w:r w:rsidRPr="00220EB6">
        <w:t>Esta seção apresenta a arquitetura física onde o sistema da livraria será implantado, destacando os nós físicos, dispositivos de acesso, servidores e suas interconexões. A visão de implantação descreve os componentes de software sendo executados sobre os elementos de hardware, oferecendo uma compreensão clara de como o sistema será operacionalizado no ambiente real.</w:t>
      </w:r>
    </w:p>
    <w:p w14:paraId="32F8C865" w14:textId="77777777" w:rsidR="00220EB6" w:rsidRPr="00220EB6" w:rsidRDefault="00220EB6" w:rsidP="003A2DB7">
      <w:pPr>
        <w:ind w:left="360" w:firstLine="348"/>
      </w:pPr>
      <w:r w:rsidRPr="00220EB6">
        <w:t>A Figura 6 ilustra o modelo de implantação do sistema.</w:t>
      </w:r>
    </w:p>
    <w:p w14:paraId="4DCADA9F" w14:textId="77777777" w:rsidR="00B62BA0" w:rsidRDefault="00B62BA0" w:rsidP="00B62BA0"/>
    <w:p w14:paraId="7A31DF99" w14:textId="04B0A400" w:rsidR="00B62BA0" w:rsidRDefault="003A2DB7" w:rsidP="00B62BA0">
      <w:pPr>
        <w:jc w:val="center"/>
      </w:pPr>
      <w:r>
        <w:rPr>
          <w:noProof/>
        </w:rPr>
        <w:drawing>
          <wp:inline distT="0" distB="0" distL="0" distR="0" wp14:anchorId="2A25E120" wp14:editId="78DAB915">
            <wp:extent cx="5964564" cy="3638550"/>
            <wp:effectExtent l="19050" t="19050" r="17145" b="19050"/>
            <wp:docPr id="485524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00" cy="3643147"/>
                    </a:xfrm>
                    <a:prstGeom prst="rect">
                      <a:avLst/>
                    </a:prstGeom>
                    <a:noFill/>
                    <a:ln>
                      <a:solidFill>
                        <a:schemeClr val="tx1"/>
                      </a:solidFill>
                    </a:ln>
                  </pic:spPr>
                </pic:pic>
              </a:graphicData>
            </a:graphic>
          </wp:inline>
        </w:drawing>
      </w:r>
    </w:p>
    <w:p w14:paraId="46106BCA" w14:textId="77777777" w:rsidR="00E5304F" w:rsidRDefault="00E5304F" w:rsidP="00B62BA0">
      <w:pPr>
        <w:jc w:val="center"/>
      </w:pPr>
    </w:p>
    <w:p w14:paraId="56D44C78" w14:textId="4CEC0BA3" w:rsidR="00220EB6" w:rsidRPr="00D82E86" w:rsidRDefault="00220EB6" w:rsidP="00220EB6">
      <w:pPr>
        <w:ind w:firstLine="360"/>
        <w:jc w:val="center"/>
        <w:rPr>
          <w:rFonts w:ascii="Arial-BoldMT" w:hAnsi="Arial-BoldMT" w:cs="Arial-BoldMT"/>
          <w:b/>
          <w:bCs/>
          <w:sz w:val="20"/>
          <w:szCs w:val="20"/>
        </w:rPr>
      </w:pPr>
      <w:r>
        <w:rPr>
          <w:rFonts w:ascii="Arial-BoldMT" w:hAnsi="Arial-BoldMT" w:cs="Arial-BoldMT"/>
          <w:b/>
          <w:bCs/>
          <w:sz w:val="20"/>
          <w:szCs w:val="20"/>
        </w:rPr>
        <w:t>Figura 6 – Visão de Impl</w:t>
      </w:r>
      <w:r w:rsidR="003A2DB7">
        <w:rPr>
          <w:rFonts w:ascii="Arial-BoldMT" w:hAnsi="Arial-BoldMT" w:cs="Arial-BoldMT"/>
          <w:b/>
          <w:bCs/>
          <w:sz w:val="20"/>
          <w:szCs w:val="20"/>
        </w:rPr>
        <w:t>an</w:t>
      </w:r>
      <w:r>
        <w:rPr>
          <w:rFonts w:ascii="Arial-BoldMT" w:hAnsi="Arial-BoldMT" w:cs="Arial-BoldMT"/>
          <w:b/>
          <w:bCs/>
          <w:sz w:val="20"/>
          <w:szCs w:val="20"/>
        </w:rPr>
        <w:t>tação do Sistema de Livraria</w:t>
      </w:r>
    </w:p>
    <w:p w14:paraId="6EF7CEC9" w14:textId="77777777" w:rsidR="00B62BA0" w:rsidRDefault="00B62BA0" w:rsidP="00B62BA0"/>
    <w:p w14:paraId="33C4E99C" w14:textId="77777777" w:rsidR="00B62BA0" w:rsidRDefault="00B62BA0" w:rsidP="003A2DB7">
      <w:pPr>
        <w:ind w:left="360" w:firstLine="348"/>
        <w:jc w:val="both"/>
      </w:pPr>
      <w:r>
        <w:t>Na Figura 6 observa-se os seguintes nós físicos:</w:t>
      </w:r>
    </w:p>
    <w:p w14:paraId="2442D16D" w14:textId="77777777" w:rsidR="00B62BA0" w:rsidRDefault="00B62BA0" w:rsidP="003A2DB7">
      <w:pPr>
        <w:ind w:left="360"/>
        <w:jc w:val="both"/>
      </w:pPr>
    </w:p>
    <w:p w14:paraId="7FF65AF1" w14:textId="77777777" w:rsidR="003A2DB7" w:rsidRPr="003A2DB7" w:rsidRDefault="003A2DB7" w:rsidP="003A2DB7">
      <w:pPr>
        <w:numPr>
          <w:ilvl w:val="0"/>
          <w:numId w:val="49"/>
        </w:numPr>
        <w:tabs>
          <w:tab w:val="num" w:pos="1080"/>
        </w:tabs>
        <w:spacing w:before="120"/>
        <w:ind w:left="1080"/>
        <w:jc w:val="both"/>
      </w:pPr>
      <w:r w:rsidRPr="003A2DB7">
        <w:rPr>
          <w:b/>
          <w:bCs/>
        </w:rPr>
        <w:t>Navegadores Web (Usuários/</w:t>
      </w:r>
      <w:proofErr w:type="spellStart"/>
      <w:r w:rsidRPr="003A2DB7">
        <w:rPr>
          <w:b/>
          <w:bCs/>
        </w:rPr>
        <w:t>Admins</w:t>
      </w:r>
      <w:proofErr w:type="spellEnd"/>
      <w:r w:rsidRPr="003A2DB7">
        <w:rPr>
          <w:b/>
          <w:bCs/>
        </w:rPr>
        <w:t>)</w:t>
      </w:r>
      <w:r w:rsidRPr="003A2DB7">
        <w:t>:</w:t>
      </w:r>
      <w:r w:rsidRPr="003A2DB7">
        <w:rPr>
          <w:b/>
          <w:bCs/>
        </w:rPr>
        <w:t xml:space="preserve"> </w:t>
      </w:r>
      <w:r w:rsidRPr="003A2DB7">
        <w:t xml:space="preserve">Representam os dispositivos utilizados pelos clientes e administradores para interagir com o sistema por meio da interface web. A comunicação com o </w:t>
      </w:r>
      <w:proofErr w:type="spellStart"/>
      <w:r w:rsidRPr="003A2DB7">
        <w:t>backend</w:t>
      </w:r>
      <w:proofErr w:type="spellEnd"/>
      <w:r w:rsidRPr="003A2DB7">
        <w:t xml:space="preserve"> ocorre via chamadas assíncronas (</w:t>
      </w:r>
      <w:proofErr w:type="spellStart"/>
      <w:r w:rsidRPr="003A2DB7">
        <w:t>fetch</w:t>
      </w:r>
      <w:proofErr w:type="spellEnd"/>
      <w:r w:rsidRPr="003A2DB7">
        <w:t>/AJAX) sobre o protocolo HTTP(S).</w:t>
      </w:r>
    </w:p>
    <w:p w14:paraId="4354C239" w14:textId="5F99EC6D" w:rsidR="00220EB6" w:rsidRPr="00220EB6" w:rsidRDefault="00220EB6" w:rsidP="003A2DB7">
      <w:pPr>
        <w:numPr>
          <w:ilvl w:val="0"/>
          <w:numId w:val="49"/>
        </w:numPr>
        <w:tabs>
          <w:tab w:val="num" w:pos="1080"/>
        </w:tabs>
        <w:spacing w:before="120"/>
        <w:ind w:left="1080"/>
        <w:jc w:val="both"/>
      </w:pPr>
      <w:r w:rsidRPr="00220EB6">
        <w:rPr>
          <w:b/>
          <w:bCs/>
        </w:rPr>
        <w:t>Dispositivos Móveis</w:t>
      </w:r>
      <w:r>
        <w:t>:</w:t>
      </w:r>
      <w:r w:rsidRPr="00220EB6">
        <w:t xml:space="preserve"> </w:t>
      </w:r>
      <w:r w:rsidR="003A2DB7">
        <w:t>Representam outro meio de acessar a aplicação, através de um navegador do próprio dispositivo móvel</w:t>
      </w:r>
      <w:r w:rsidR="00E5304F">
        <w:t>.</w:t>
      </w:r>
    </w:p>
    <w:p w14:paraId="25ABD961" w14:textId="290BC0B2" w:rsidR="00220EB6" w:rsidRPr="00220EB6" w:rsidRDefault="00220EB6" w:rsidP="003A2DB7">
      <w:pPr>
        <w:numPr>
          <w:ilvl w:val="0"/>
          <w:numId w:val="49"/>
        </w:numPr>
        <w:tabs>
          <w:tab w:val="num" w:pos="1080"/>
        </w:tabs>
        <w:spacing w:before="120"/>
        <w:ind w:left="1080"/>
        <w:jc w:val="both"/>
      </w:pPr>
      <w:r w:rsidRPr="00220EB6">
        <w:rPr>
          <w:b/>
          <w:bCs/>
        </w:rPr>
        <w:t>Servidor</w:t>
      </w:r>
      <w:r>
        <w:t>:</w:t>
      </w:r>
      <w:r w:rsidRPr="00220EB6">
        <w:t xml:space="preserve"> Responsável por hospedar a aplicação principal da livraria, processando as requisições dos clientes (terminais e dispositivos móveis). Este servidor executa os componentes de </w:t>
      </w:r>
      <w:proofErr w:type="spellStart"/>
      <w:r w:rsidRPr="00220EB6">
        <w:t>backend</w:t>
      </w:r>
      <w:proofErr w:type="spellEnd"/>
      <w:r w:rsidRPr="00220EB6">
        <w:t xml:space="preserve"> desenvolvidos em Java (Spring Boot), além de expor as APIs REST que interagem com o banco de dados.</w:t>
      </w:r>
    </w:p>
    <w:p w14:paraId="4CBF1B74" w14:textId="73A398F1" w:rsidR="00220EB6" w:rsidRPr="00220EB6" w:rsidRDefault="00220EB6" w:rsidP="003A2DB7">
      <w:pPr>
        <w:numPr>
          <w:ilvl w:val="0"/>
          <w:numId w:val="49"/>
        </w:numPr>
        <w:tabs>
          <w:tab w:val="num" w:pos="1080"/>
        </w:tabs>
        <w:spacing w:before="120"/>
        <w:ind w:left="1080"/>
        <w:jc w:val="both"/>
      </w:pPr>
      <w:r w:rsidRPr="00220EB6">
        <w:rPr>
          <w:b/>
          <w:bCs/>
        </w:rPr>
        <w:t xml:space="preserve">Servidor </w:t>
      </w:r>
      <w:r w:rsidR="00120745">
        <w:rPr>
          <w:b/>
          <w:bCs/>
        </w:rPr>
        <w:t>DB</w:t>
      </w:r>
      <w:r>
        <w:t xml:space="preserve">: </w:t>
      </w:r>
      <w:r w:rsidRPr="00220EB6">
        <w:t>Responsável por armazenar todos os dados persistentes da aplicação, como informações de livros, pedidos, clientes, vendas e estoque. O sistema utiliza o banco de dados MySQL, acessado via JPA/</w:t>
      </w:r>
      <w:proofErr w:type="spellStart"/>
      <w:r w:rsidRPr="00220EB6">
        <w:t>Hibernate</w:t>
      </w:r>
      <w:proofErr w:type="spellEnd"/>
      <w:r w:rsidRPr="00220EB6">
        <w:t xml:space="preserve"> pela camada de repositório da aplicação.</w:t>
      </w:r>
    </w:p>
    <w:p w14:paraId="3B080B0A" w14:textId="77777777" w:rsidR="00B62BA0" w:rsidRDefault="00B62BA0" w:rsidP="00B62BA0">
      <w:pPr>
        <w:spacing w:before="120"/>
        <w:jc w:val="both"/>
      </w:pPr>
    </w:p>
    <w:p w14:paraId="0E59F2E0" w14:textId="5E941FA8" w:rsidR="00B62BA0" w:rsidRDefault="00B62BA0" w:rsidP="00B62BA0">
      <w:pPr>
        <w:spacing w:before="120"/>
        <w:ind w:left="357"/>
        <w:jc w:val="both"/>
      </w:pP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31A35942" w14:textId="77777777" w:rsidR="00120745" w:rsidRPr="00120745" w:rsidRDefault="00120745" w:rsidP="00120745">
      <w:pPr>
        <w:spacing w:after="120"/>
        <w:ind w:left="360" w:firstLine="348"/>
      </w:pPr>
      <w:r w:rsidRPr="00120745">
        <w:t>A estrutura de implementação do sistema da livraria segue uma arquitetura em camadas bem definida, fortemente alinhada à Visão Lógica já apresentada neste documento. Dessa forma, evita-se a redundância de diagramas nesta seção.</w:t>
      </w:r>
    </w:p>
    <w:p w14:paraId="62A4112A" w14:textId="77777777" w:rsidR="00120745" w:rsidRPr="00120745" w:rsidRDefault="00120745" w:rsidP="00120745">
      <w:pPr>
        <w:spacing w:after="120"/>
        <w:ind w:left="360" w:firstLine="348"/>
      </w:pPr>
      <w:r w:rsidRPr="00120745">
        <w:t>O sistema é implementado utilizando o framework Spring Boot, que favorece a separação de responsabilidades e a organização modular do código. A decomposição do software contempla as seguintes camadas principais:</w:t>
      </w:r>
    </w:p>
    <w:p w14:paraId="4B33707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Apresentação (</w:t>
      </w:r>
      <w:proofErr w:type="spellStart"/>
      <w:r w:rsidRPr="00120745">
        <w:rPr>
          <w:b/>
          <w:bCs/>
        </w:rPr>
        <w:t>Controller</w:t>
      </w:r>
      <w:proofErr w:type="spellEnd"/>
      <w:r w:rsidRPr="00120745">
        <w:rPr>
          <w:b/>
          <w:bCs/>
        </w:rPr>
        <w:t>):</w:t>
      </w:r>
      <w:r w:rsidRPr="00120745">
        <w:t xml:space="preserve"> Responsável por receber requisições HTTP (principalmente via </w:t>
      </w:r>
      <w:proofErr w:type="spellStart"/>
      <w:r w:rsidRPr="00120745">
        <w:t>fetch</w:t>
      </w:r>
      <w:proofErr w:type="spellEnd"/>
      <w:r w:rsidRPr="00120745">
        <w:t xml:space="preserve">/AJAX) e direcioná-las às camadas de serviço. Os controladores expõem </w:t>
      </w:r>
      <w:proofErr w:type="spellStart"/>
      <w:r w:rsidRPr="00120745">
        <w:t>endpoints</w:t>
      </w:r>
      <w:proofErr w:type="spellEnd"/>
      <w:r w:rsidRPr="00120745">
        <w:t xml:space="preserve"> REST que representam os casos de uso da aplicação.</w:t>
      </w:r>
    </w:p>
    <w:p w14:paraId="0F6D866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Serviço (Service):</w:t>
      </w:r>
      <w:r w:rsidRPr="00120745">
        <w:t xml:space="preserve"> Contém as regras de negócio e a lógica de processamento dos dados. Atua como intermediária entre os controladores e a camada de persistência.</w:t>
      </w:r>
    </w:p>
    <w:p w14:paraId="77C8FD38"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Acesso a Dados (</w:t>
      </w:r>
      <w:proofErr w:type="spellStart"/>
      <w:r w:rsidRPr="00120745">
        <w:rPr>
          <w:b/>
          <w:bCs/>
        </w:rPr>
        <w:t>Repository</w:t>
      </w:r>
      <w:proofErr w:type="spellEnd"/>
      <w:r w:rsidRPr="00120745">
        <w:rPr>
          <w:b/>
          <w:bCs/>
        </w:rPr>
        <w:t>):</w:t>
      </w:r>
      <w:r w:rsidRPr="00120745">
        <w:t xml:space="preserve"> Utiliza o Spring Data JPA para abstrair o acesso ao banco de dados relacional MySQL. Essa camada define interfaces que interagem com entidades persistentes por meio do </w:t>
      </w:r>
      <w:proofErr w:type="spellStart"/>
      <w:r w:rsidRPr="00120745">
        <w:t>Hibernate</w:t>
      </w:r>
      <w:proofErr w:type="spellEnd"/>
      <w:r w:rsidRPr="00120745">
        <w:t>.</w:t>
      </w:r>
    </w:p>
    <w:p w14:paraId="74A74035" w14:textId="77777777" w:rsidR="00120745" w:rsidRPr="00120745" w:rsidRDefault="00120745" w:rsidP="00120745">
      <w:pPr>
        <w:numPr>
          <w:ilvl w:val="0"/>
          <w:numId w:val="50"/>
        </w:numPr>
        <w:tabs>
          <w:tab w:val="clear" w:pos="720"/>
          <w:tab w:val="num" w:pos="1080"/>
        </w:tabs>
        <w:spacing w:after="120"/>
        <w:ind w:left="1080"/>
      </w:pPr>
      <w:r w:rsidRPr="00120745">
        <w:rPr>
          <w:b/>
          <w:bCs/>
        </w:rPr>
        <w:t>Camada de Modelo (Model/Entity):</w:t>
      </w:r>
      <w:r w:rsidRPr="00120745">
        <w:t xml:space="preserve"> Representa as entidades de domínio do sistema, como Cliente, Livro, Pedido, Venda e Estoque. Essas classes são mapeadas com anotações JPA para persistência automática.</w:t>
      </w:r>
    </w:p>
    <w:p w14:paraId="4F571CA0" w14:textId="77777777" w:rsidR="00120745" w:rsidRPr="00120745" w:rsidRDefault="00120745" w:rsidP="00120745">
      <w:pPr>
        <w:spacing w:after="120"/>
        <w:ind w:left="360" w:firstLine="348"/>
      </w:pPr>
      <w:r w:rsidRPr="00120745">
        <w:t>A implementação segue boas práticas de modularidade, favorecendo manutenção, testes unitários e escalabilidade. O código-fonte é organizado em pacotes separados conforme cada camada, o que reforça a coesão interna e a separação de responsabilidades.</w:t>
      </w:r>
    </w:p>
    <w:p w14:paraId="6E22F2A3" w14:textId="77777777" w:rsidR="00B62BA0" w:rsidRDefault="00B62BA0" w:rsidP="00B62BA0"/>
    <w:p w14:paraId="4DC33BD8" w14:textId="77777777" w:rsidR="00B62BA0" w:rsidRDefault="00B62BA0" w:rsidP="00B62BA0">
      <w:pPr>
        <w:pStyle w:val="PSDS-Marcadores"/>
      </w:pPr>
      <w:bookmarkStart w:id="68" w:name="_Toc482605987"/>
      <w:bookmarkStart w:id="69" w:name="_Toc19581833"/>
      <w:bookmarkStart w:id="70" w:name="_Toc19584280"/>
      <w:bookmarkStart w:id="71" w:name="_Toc177443819"/>
      <w:r>
        <w:t>Visão de Dados</w:t>
      </w:r>
      <w:bookmarkEnd w:id="68"/>
      <w:bookmarkEnd w:id="69"/>
      <w:bookmarkEnd w:id="70"/>
      <w:bookmarkEnd w:id="71"/>
    </w:p>
    <w:p w14:paraId="55DBA535" w14:textId="77777777" w:rsidR="00B62BA0" w:rsidRDefault="00B62BA0" w:rsidP="00B62BA0"/>
    <w:p w14:paraId="598FD694" w14:textId="77777777" w:rsidR="00FB0355" w:rsidRPr="00FB0355" w:rsidRDefault="00FB0355" w:rsidP="00FB0355">
      <w:pPr>
        <w:ind w:left="360" w:firstLine="360"/>
        <w:jc w:val="both"/>
      </w:pPr>
      <w:r w:rsidRPr="00FB0355">
        <w:t xml:space="preserve">O sistema da livraria utiliza um banco de dados relacional MySQL para persistência de dados, em conjunto com o framework </w:t>
      </w:r>
      <w:proofErr w:type="spellStart"/>
      <w:r w:rsidRPr="00FB0355">
        <w:t>Hibernate</w:t>
      </w:r>
      <w:proofErr w:type="spellEnd"/>
      <w:r w:rsidRPr="00FB0355">
        <w:t>, que realiza o mapeamento objeto-relacional (ORM) entre as entidades Java e as tabelas do banco. O controle de transações é gerenciado pelo Spring Framework, assegurando a integridade e consistência dos dados em todas as operações realizadas.</w:t>
      </w:r>
    </w:p>
    <w:p w14:paraId="7E27C108" w14:textId="77777777" w:rsidR="00FB0355" w:rsidRPr="00FB0355" w:rsidRDefault="00FB0355" w:rsidP="00FB0355">
      <w:pPr>
        <w:ind w:left="360" w:firstLine="360"/>
        <w:jc w:val="both"/>
      </w:pPr>
      <w:r w:rsidRPr="00FB0355">
        <w:t>O modelo lógico da base de dados foi desenvolvido no MySQL Workbench, por meio da criação de um Modelo Entidade-Relacionamento (MER). Este modelo contempla as principais entidades do sistema, como Cliente, Livro, Pedido, Venda, Estoque, entre outras, e define suas respectivas relações, como cardinalidade e integridade referencial.</w:t>
      </w:r>
    </w:p>
    <w:p w14:paraId="562544DE" w14:textId="77777777" w:rsidR="00FB0355" w:rsidRPr="00FB0355" w:rsidRDefault="00FB0355" w:rsidP="00FB0355">
      <w:pPr>
        <w:ind w:left="360" w:firstLine="360"/>
        <w:jc w:val="both"/>
      </w:pPr>
      <w:r w:rsidRPr="00FB0355">
        <w:t>A figura a seguir ilustra o modelo lógico da base de dados:</w:t>
      </w:r>
    </w:p>
    <w:p w14:paraId="58C120DC" w14:textId="77777777" w:rsidR="00B62BA0" w:rsidRDefault="00B62BA0" w:rsidP="00B62BA0">
      <w:pPr>
        <w:ind w:firstLine="360"/>
        <w:jc w:val="both"/>
      </w:pPr>
    </w:p>
    <w:p w14:paraId="04168BC4" w14:textId="5D225B66" w:rsidR="00B62BA0" w:rsidRDefault="00B62BA0" w:rsidP="00B62BA0">
      <w:pPr>
        <w:ind w:firstLine="360"/>
        <w:jc w:val="center"/>
      </w:pPr>
    </w:p>
    <w:p w14:paraId="0DAC37F9" w14:textId="12EBE52F" w:rsidR="00FB0355" w:rsidRPr="00D82E86" w:rsidRDefault="00FB0355" w:rsidP="00FB0355">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Pr>
          <w:rFonts w:ascii="Arial-BoldMT" w:hAnsi="Arial-BoldMT" w:cs="Arial-BoldMT"/>
          <w:b/>
          <w:bCs/>
          <w:sz w:val="20"/>
          <w:szCs w:val="20"/>
        </w:rPr>
        <w:t>7</w:t>
      </w:r>
      <w:r>
        <w:rPr>
          <w:rFonts w:ascii="Arial-BoldMT" w:hAnsi="Arial-BoldMT" w:cs="Arial-BoldMT"/>
          <w:b/>
          <w:bCs/>
          <w:sz w:val="20"/>
          <w:szCs w:val="20"/>
        </w:rPr>
        <w:t xml:space="preserve"> – </w:t>
      </w:r>
      <w:r>
        <w:rPr>
          <w:rFonts w:ascii="Arial-BoldMT" w:hAnsi="Arial-BoldMT" w:cs="Arial-BoldMT"/>
          <w:b/>
          <w:bCs/>
          <w:sz w:val="20"/>
          <w:szCs w:val="20"/>
        </w:rPr>
        <w:t>Modelo Entidade-Relacionamento do Banco de Dados do Sistema</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lastRenderedPageBreak/>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lastRenderedPageBreak/>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38"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C9644" w14:textId="77777777" w:rsidR="00EC5D98" w:rsidRDefault="00EC5D98">
      <w:r>
        <w:separator/>
      </w:r>
    </w:p>
  </w:endnote>
  <w:endnote w:type="continuationSeparator" w:id="0">
    <w:p w14:paraId="7399A486" w14:textId="77777777" w:rsidR="00EC5D98" w:rsidRDefault="00EC5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0DEE3" w14:textId="77777777" w:rsidR="00EC5D98" w:rsidRDefault="00EC5D98">
      <w:r>
        <w:separator/>
      </w:r>
    </w:p>
  </w:footnote>
  <w:footnote w:type="continuationSeparator" w:id="0">
    <w:p w14:paraId="00ABA9E9" w14:textId="77777777" w:rsidR="00EC5D98" w:rsidRDefault="00EC5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A2453"/>
    <w:multiLevelType w:val="multilevel"/>
    <w:tmpl w:val="87C2B3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D562D"/>
    <w:multiLevelType w:val="multilevel"/>
    <w:tmpl w:val="71F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7"/>
  </w:num>
  <w:num w:numId="4" w16cid:durableId="353793">
    <w:abstractNumId w:val="34"/>
  </w:num>
  <w:num w:numId="5" w16cid:durableId="534462508">
    <w:abstractNumId w:val="35"/>
  </w:num>
  <w:num w:numId="6" w16cid:durableId="1507869016">
    <w:abstractNumId w:val="40"/>
  </w:num>
  <w:num w:numId="7" w16cid:durableId="1513492468">
    <w:abstractNumId w:val="33"/>
  </w:num>
  <w:num w:numId="8" w16cid:durableId="334067497">
    <w:abstractNumId w:val="19"/>
  </w:num>
  <w:num w:numId="9" w16cid:durableId="2130004890">
    <w:abstractNumId w:val="17"/>
  </w:num>
  <w:num w:numId="10" w16cid:durableId="2022581597">
    <w:abstractNumId w:val="32"/>
  </w:num>
  <w:num w:numId="11" w16cid:durableId="982391681">
    <w:abstractNumId w:val="25"/>
  </w:num>
  <w:num w:numId="12" w16cid:durableId="2138335808">
    <w:abstractNumId w:val="27"/>
  </w:num>
  <w:num w:numId="13" w16cid:durableId="1866673686">
    <w:abstractNumId w:val="10"/>
  </w:num>
  <w:num w:numId="14" w16cid:durableId="436297040">
    <w:abstractNumId w:val="1"/>
  </w:num>
  <w:num w:numId="15" w16cid:durableId="2051420768">
    <w:abstractNumId w:val="29"/>
  </w:num>
  <w:num w:numId="16" w16cid:durableId="683358311">
    <w:abstractNumId w:val="36"/>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1"/>
  </w:num>
  <w:num w:numId="22" w16cid:durableId="1333266010">
    <w:abstractNumId w:val="44"/>
  </w:num>
  <w:num w:numId="23" w16cid:durableId="664209363">
    <w:abstractNumId w:val="12"/>
  </w:num>
  <w:num w:numId="24" w16cid:durableId="746466426">
    <w:abstractNumId w:val="45"/>
  </w:num>
  <w:num w:numId="25" w16cid:durableId="244387507">
    <w:abstractNumId w:val="46"/>
  </w:num>
  <w:num w:numId="26" w16cid:durableId="1125925508">
    <w:abstractNumId w:val="38"/>
  </w:num>
  <w:num w:numId="27" w16cid:durableId="1902473757">
    <w:abstractNumId w:val="14"/>
  </w:num>
  <w:num w:numId="28" w16cid:durableId="1410537461">
    <w:abstractNumId w:val="0"/>
  </w:num>
  <w:num w:numId="29" w16cid:durableId="154877724">
    <w:abstractNumId w:val="30"/>
  </w:num>
  <w:num w:numId="30" w16cid:durableId="1311210621">
    <w:abstractNumId w:val="28"/>
  </w:num>
  <w:num w:numId="31" w16cid:durableId="1328707234">
    <w:abstractNumId w:val="5"/>
  </w:num>
  <w:num w:numId="32" w16cid:durableId="164560930">
    <w:abstractNumId w:val="20"/>
  </w:num>
  <w:num w:numId="33" w16cid:durableId="355470437">
    <w:abstractNumId w:val="41"/>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3"/>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6"/>
  </w:num>
  <w:num w:numId="44" w16cid:durableId="1831167177">
    <w:abstractNumId w:val="48"/>
  </w:num>
  <w:num w:numId="45" w16cid:durableId="2529756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7"/>
  </w:num>
  <w:num w:numId="48" w16cid:durableId="1564832455">
    <w:abstractNumId w:val="39"/>
  </w:num>
  <w:num w:numId="49" w16cid:durableId="167526411">
    <w:abstractNumId w:val="24"/>
  </w:num>
  <w:num w:numId="50" w16cid:durableId="178279867">
    <w:abstractNumId w:val="4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0745"/>
    <w:rsid w:val="00121215"/>
    <w:rsid w:val="00121913"/>
    <w:rsid w:val="00123053"/>
    <w:rsid w:val="00124197"/>
    <w:rsid w:val="00124535"/>
    <w:rsid w:val="00125B42"/>
    <w:rsid w:val="00127A6B"/>
    <w:rsid w:val="00127CEF"/>
    <w:rsid w:val="00134113"/>
    <w:rsid w:val="001346AD"/>
    <w:rsid w:val="00137411"/>
    <w:rsid w:val="00140DEE"/>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0EB6"/>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D655B"/>
    <w:rsid w:val="002E12DD"/>
    <w:rsid w:val="002E2047"/>
    <w:rsid w:val="002E3D8C"/>
    <w:rsid w:val="002E42C0"/>
    <w:rsid w:val="002E4AE3"/>
    <w:rsid w:val="002E6A0B"/>
    <w:rsid w:val="002E7C44"/>
    <w:rsid w:val="002F1854"/>
    <w:rsid w:val="002F1D8A"/>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2DB7"/>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64E30"/>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122"/>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5D3F"/>
    <w:rsid w:val="00AF6735"/>
    <w:rsid w:val="00AF7735"/>
    <w:rsid w:val="00B025AE"/>
    <w:rsid w:val="00B0359F"/>
    <w:rsid w:val="00B03706"/>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340"/>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2E86"/>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1B1B"/>
    <w:rsid w:val="00E5304F"/>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5D98"/>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0355"/>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tabs>
        <w:tab w:val="clear" w:pos="1080"/>
        <w:tab w:val="num" w:pos="360"/>
      </w:tabs>
      <w:ind w:left="0" w:firstLine="0"/>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457525936">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0535697">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538589479">
      <w:bodyDiv w:val="1"/>
      <w:marLeft w:val="0"/>
      <w:marRight w:val="0"/>
      <w:marTop w:val="0"/>
      <w:marBottom w:val="0"/>
      <w:divBdr>
        <w:top w:val="none" w:sz="0" w:space="0" w:color="auto"/>
        <w:left w:val="none" w:sz="0" w:space="0" w:color="auto"/>
        <w:bottom w:val="none" w:sz="0" w:space="0" w:color="auto"/>
        <w:right w:val="none" w:sz="0" w:space="0" w:color="auto"/>
      </w:divBdr>
    </w:div>
    <w:div w:id="546263365">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85713247">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50086300">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4110887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17131098">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omg.org/technology/documents/formal/uml.ht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28</Pages>
  <Words>4496</Words>
  <Characters>24284</Characters>
  <Application>Microsoft Office Word</Application>
  <DocSecurity>2</DocSecurity>
  <Lines>202</Lines>
  <Paragraphs>57</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28723</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24</cp:revision>
  <cp:lastPrinted>2005-05-05T20:18:00Z</cp:lastPrinted>
  <dcterms:created xsi:type="dcterms:W3CDTF">2025-04-12T03:26:00Z</dcterms:created>
  <dcterms:modified xsi:type="dcterms:W3CDTF">2025-04-13T23:36:00Z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