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8177" w14:textId="18232708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E2E23A" wp14:editId="508B9CD9">
            <wp:extent cx="514350" cy="1057275"/>
            <wp:effectExtent l="0" t="0" r="0" b="9525"/>
            <wp:docPr id="1768958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7901" r="31343" b="1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AD7D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Sistemas de información del control de inventarios Mundo Accesorios Style</w:t>
      </w:r>
    </w:p>
    <w:p w14:paraId="3B086688" w14:textId="77777777" w:rsidR="00546B6F" w:rsidRDefault="00546B6F" w:rsidP="00546B6F">
      <w:pPr>
        <w:rPr>
          <w:rFonts w:ascii="Arial" w:hAnsi="Arial" w:cs="Arial"/>
        </w:rPr>
      </w:pPr>
    </w:p>
    <w:p w14:paraId="4C524C3E" w14:textId="77777777" w:rsidR="00546B6F" w:rsidRDefault="00546B6F" w:rsidP="00546B6F">
      <w:pPr>
        <w:rPr>
          <w:rFonts w:ascii="Arial" w:hAnsi="Arial" w:cs="Arial"/>
        </w:rPr>
      </w:pPr>
    </w:p>
    <w:p w14:paraId="0C43C264" w14:textId="29129DD8" w:rsidR="00546B6F" w:rsidRDefault="00177865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PLAN DE MIGRACION DE BASE DE DATOS DE SQL SERVER A </w:t>
      </w:r>
      <w:r w:rsidR="00D9657B">
        <w:rPr>
          <w:rFonts w:ascii="Arial" w:hAnsi="Arial" w:cs="Arial"/>
        </w:rPr>
        <w:t>POSTGRESQL</w:t>
      </w:r>
      <w:r>
        <w:rPr>
          <w:rFonts w:ascii="Arial" w:hAnsi="Arial" w:cs="Arial"/>
        </w:rPr>
        <w:t xml:space="preserve"> </w:t>
      </w:r>
    </w:p>
    <w:p w14:paraId="1E851DF8" w14:textId="77777777" w:rsidR="00546B6F" w:rsidRDefault="00546B6F" w:rsidP="00546B6F">
      <w:pPr>
        <w:jc w:val="center"/>
        <w:rPr>
          <w:rFonts w:ascii="Arial" w:hAnsi="Arial" w:cs="Arial"/>
        </w:rPr>
      </w:pPr>
    </w:p>
    <w:p w14:paraId="73DB69F0" w14:textId="77777777" w:rsidR="00546B6F" w:rsidRDefault="00546B6F" w:rsidP="00546B6F">
      <w:pPr>
        <w:jc w:val="center"/>
        <w:rPr>
          <w:rFonts w:ascii="Arial" w:hAnsi="Arial" w:cs="Arial"/>
        </w:rPr>
      </w:pPr>
    </w:p>
    <w:p w14:paraId="437C1AE4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Formación: Análisis y Desarrollo de Software (ADSO)</w:t>
      </w:r>
    </w:p>
    <w:p w14:paraId="0B207CAA" w14:textId="77777777" w:rsidR="00546B6F" w:rsidRDefault="00546B6F" w:rsidP="00546B6F">
      <w:pPr>
        <w:rPr>
          <w:rFonts w:ascii="Arial" w:hAnsi="Arial" w:cs="Arial"/>
        </w:rPr>
      </w:pPr>
    </w:p>
    <w:p w14:paraId="785B4572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Ficha:</w:t>
      </w:r>
    </w:p>
    <w:p w14:paraId="60840F63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2558108</w:t>
      </w:r>
    </w:p>
    <w:p w14:paraId="454F353C" w14:textId="77777777" w:rsidR="00546B6F" w:rsidRDefault="00546B6F" w:rsidP="00546B6F">
      <w:pPr>
        <w:rPr>
          <w:rFonts w:ascii="Arial" w:hAnsi="Arial" w:cs="Arial"/>
        </w:rPr>
      </w:pPr>
    </w:p>
    <w:p w14:paraId="0ABA2AB2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Integrantes:</w:t>
      </w:r>
    </w:p>
    <w:p w14:paraId="2304B7B9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Lizeth Valeria Rivera Ruiz</w:t>
      </w:r>
    </w:p>
    <w:p w14:paraId="0708EB82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Fabian Esneider Diaz Gomez</w:t>
      </w:r>
    </w:p>
    <w:p w14:paraId="7C3F8FA6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Diana Lorena Yepes</w:t>
      </w:r>
    </w:p>
    <w:p w14:paraId="2D76C0B4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Brayan Cardenas Morales</w:t>
      </w:r>
    </w:p>
    <w:p w14:paraId="3FCB745C" w14:textId="77777777" w:rsidR="00546B6F" w:rsidRDefault="00546B6F" w:rsidP="00546B6F">
      <w:pPr>
        <w:rPr>
          <w:rFonts w:ascii="Arial" w:hAnsi="Arial" w:cs="Arial"/>
        </w:rPr>
      </w:pPr>
    </w:p>
    <w:p w14:paraId="7B3BC562" w14:textId="77777777" w:rsidR="00546B6F" w:rsidRDefault="00546B6F" w:rsidP="00546B6F">
      <w:pPr>
        <w:rPr>
          <w:rFonts w:ascii="Arial" w:hAnsi="Arial" w:cs="Arial"/>
        </w:rPr>
      </w:pPr>
    </w:p>
    <w:p w14:paraId="3F104A3F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Institución: Servicio Nacional de Aprendizaje (SENA)</w:t>
      </w:r>
    </w:p>
    <w:p w14:paraId="6EFD2049" w14:textId="77777777" w:rsidR="00546B6F" w:rsidRDefault="00546B6F" w:rsidP="00546B6F">
      <w:pPr>
        <w:rPr>
          <w:rFonts w:ascii="Arial" w:hAnsi="Arial" w:cs="Arial"/>
        </w:rPr>
      </w:pPr>
    </w:p>
    <w:p w14:paraId="7FCC82B5" w14:textId="77777777" w:rsidR="00546B6F" w:rsidRDefault="00546B6F" w:rsidP="00546B6F">
      <w:pPr>
        <w:rPr>
          <w:rFonts w:ascii="Arial" w:hAnsi="Arial" w:cs="Arial"/>
        </w:rPr>
      </w:pPr>
    </w:p>
    <w:p w14:paraId="63BF5310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Centro: Centro de Electricidad, Electrónica y Telecomunicaciones</w:t>
      </w:r>
    </w:p>
    <w:p w14:paraId="3DE269A6" w14:textId="77777777" w:rsidR="00546B6F" w:rsidRDefault="00546B6F" w:rsidP="00546B6F">
      <w:pPr>
        <w:rPr>
          <w:rFonts w:ascii="Arial" w:hAnsi="Arial" w:cs="Arial"/>
        </w:rPr>
      </w:pPr>
    </w:p>
    <w:p w14:paraId="31FBE12B" w14:textId="77777777" w:rsidR="00546B6F" w:rsidRDefault="00546B6F" w:rsidP="00546B6F">
      <w:pPr>
        <w:jc w:val="center"/>
        <w:rPr>
          <w:rFonts w:ascii="Arial" w:hAnsi="Arial" w:cs="Arial"/>
        </w:rPr>
      </w:pPr>
    </w:p>
    <w:p w14:paraId="26F9FCA0" w14:textId="77777777" w:rsidR="00546B6F" w:rsidRDefault="00546B6F" w:rsidP="00546B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Regional: Distrito Capital</w:t>
      </w:r>
    </w:p>
    <w:p w14:paraId="41133D1F" w14:textId="77777777" w:rsidR="00546B6F" w:rsidRDefault="00546B6F"/>
    <w:sdt>
      <w:sdtPr>
        <w:rPr>
          <w:rFonts w:ascii="Arial" w:hAnsi="Arial" w:cs="Arial"/>
          <w:sz w:val="22"/>
          <w:szCs w:val="22"/>
          <w:lang w:val="es-ES"/>
        </w:rPr>
        <w:id w:val="-150065223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734382E1" w14:textId="17D08465" w:rsidR="009B68EC" w:rsidRPr="009B68EC" w:rsidRDefault="009B68EC">
          <w:pPr>
            <w:pStyle w:val="TtuloTDC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9B68EC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Contenido</w:t>
          </w:r>
        </w:p>
        <w:p w14:paraId="3F16F271" w14:textId="40BDFAB3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9B68EC">
            <w:rPr>
              <w:rFonts w:ascii="Arial" w:hAnsi="Arial" w:cs="Arial"/>
            </w:rPr>
            <w:fldChar w:fldCharType="begin"/>
          </w:r>
          <w:r w:rsidRPr="009B68EC">
            <w:rPr>
              <w:rFonts w:ascii="Arial" w:hAnsi="Arial" w:cs="Arial"/>
            </w:rPr>
            <w:instrText xml:space="preserve"> TOC \o "1-3" \h \z \u </w:instrText>
          </w:r>
          <w:r w:rsidRPr="009B68EC">
            <w:rPr>
              <w:rFonts w:ascii="Arial" w:hAnsi="Arial" w:cs="Arial"/>
            </w:rPr>
            <w:fldChar w:fldCharType="separate"/>
          </w:r>
          <w:hyperlink w:anchor="_Toc162974962" w:history="1">
            <w:r w:rsidRPr="00515BCD">
              <w:rPr>
                <w:rStyle w:val="Hipervnculo"/>
                <w:noProof/>
              </w:rPr>
              <w:t>1. Objetivos de la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C219" w14:textId="4A3569F5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3" w:history="1">
            <w:r w:rsidRPr="00515BCD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2C3F" w14:textId="761DA65E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4" w:history="1">
            <w:r w:rsidRPr="00515BC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4DC6" w14:textId="06BFD9A2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5" w:history="1">
            <w:r w:rsidRPr="00515BCD">
              <w:rPr>
                <w:rStyle w:val="Hipervnculo"/>
                <w:noProof/>
              </w:rPr>
              <w:t>2. Evaluación de la Base de Datos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5317" w14:textId="04547A65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6" w:history="1">
            <w:r w:rsidRPr="00515BCD">
              <w:rPr>
                <w:rStyle w:val="Hipervnculo"/>
                <w:noProof/>
              </w:rPr>
              <w:t>Análisis de la Base de Datos de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48A3" w14:textId="20BB5B69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7" w:history="1">
            <w:r w:rsidRPr="00515BCD">
              <w:rPr>
                <w:rStyle w:val="Hipervnculo"/>
                <w:noProof/>
              </w:rPr>
              <w:t>3. Preparación para la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604B" w14:textId="26E91282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8" w:history="1">
            <w:r w:rsidRPr="00515BCD">
              <w:rPr>
                <w:rStyle w:val="Hipervnculo"/>
                <w:noProof/>
              </w:rPr>
              <w:t>Planificación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02BC" w14:textId="40056011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69" w:history="1">
            <w:r w:rsidRPr="00515BCD">
              <w:rPr>
                <w:rStyle w:val="Hipervnculo"/>
                <w:noProof/>
              </w:rPr>
              <w:t>Respaldo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D498" w14:textId="78852642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0" w:history="1">
            <w:r w:rsidRPr="00515BCD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8D14" w14:textId="6609712F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1" w:history="1">
            <w:r w:rsidRPr="00515BCD">
              <w:rPr>
                <w:rStyle w:val="Hipervnculo"/>
                <w:noProof/>
              </w:rPr>
              <w:t>Descripción del proyecto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2B82" w14:textId="4F2CA395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2" w:history="1">
            <w:r w:rsidRPr="00515BCD">
              <w:rPr>
                <w:rStyle w:val="Hipervnculo"/>
                <w:noProof/>
              </w:rPr>
              <w:t>Objetivos y beneficios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DBA4" w14:textId="65DE6A78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3" w:history="1">
            <w:r w:rsidRPr="00515BCD">
              <w:rPr>
                <w:rStyle w:val="Hipervnculo"/>
                <w:noProof/>
              </w:rPr>
              <w:t>Alcance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EC03" w14:textId="79249CAF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4" w:history="1">
            <w:r w:rsidRPr="00515BCD">
              <w:rPr>
                <w:rStyle w:val="Hipervnculo"/>
                <w:noProof/>
              </w:rPr>
              <w:t>2. 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E2DE" w14:textId="19B10D19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5" w:history="1">
            <w:r w:rsidRPr="00515BCD">
              <w:rPr>
                <w:rStyle w:val="Hipervnculo"/>
                <w:noProof/>
              </w:rPr>
              <w:t>Inventario de bases de datos en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25D4" w14:textId="292C9B4F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6" w:history="1">
            <w:r w:rsidRPr="00515BCD">
              <w:rPr>
                <w:rStyle w:val="Hipervnculo"/>
                <w:noProof/>
              </w:rPr>
              <w:t>Versiones y características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30C0" w14:textId="78DBC7D6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7" w:history="1">
            <w:r w:rsidRPr="00515BCD">
              <w:rPr>
                <w:rStyle w:val="Hipervnculo"/>
                <w:noProof/>
              </w:rPr>
              <w:t>Dependencias y aplicaciones relacionadas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FD76" w14:textId="1F44A408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8" w:history="1">
            <w:r w:rsidRPr="00515BCD">
              <w:rPr>
                <w:rStyle w:val="Hipervnculo"/>
                <w:noProof/>
              </w:rPr>
              <w:t>Requisitos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44D4" w14:textId="233CAE96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79" w:history="1">
            <w:r w:rsidRPr="00515BCD">
              <w:rPr>
                <w:rStyle w:val="Hipervnculo"/>
                <w:noProof/>
              </w:rPr>
              <w:t>3. Planificación de la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2BE4" w14:textId="4A8B2150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0" w:history="1">
            <w:r w:rsidRPr="00515BCD">
              <w:rPr>
                <w:rStyle w:val="Hipervnculo"/>
                <w:noProof/>
              </w:rPr>
              <w:t>Enfoque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B07A" w14:textId="2D720880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1" w:history="1">
            <w:r w:rsidRPr="00515BCD">
              <w:rPr>
                <w:rStyle w:val="Hipervnculo"/>
                <w:noProof/>
              </w:rPr>
              <w:t>Herramientas y métodos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32AE" w14:textId="1D8CE0B0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2" w:history="1">
            <w:r w:rsidRPr="00515BCD">
              <w:rPr>
                <w:rStyle w:val="Hipervnculo"/>
                <w:noProof/>
              </w:rPr>
              <w:t>Cronograma tentativo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0871" w14:textId="70F679DE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3" w:history="1">
            <w:r w:rsidRPr="00515BCD">
              <w:rPr>
                <w:rStyle w:val="Hipervnculo"/>
                <w:noProof/>
              </w:rPr>
              <w:t>4. Diseño de la solución de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989D" w14:textId="3FF125B0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4" w:history="1">
            <w:r w:rsidRPr="00515BCD">
              <w:rPr>
                <w:rStyle w:val="Hipervnculo"/>
                <w:noProof/>
              </w:rPr>
              <w:t>Arquitectura de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9667" w14:textId="4D2C3EFE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5" w:history="1">
            <w:r w:rsidRPr="00515BCD">
              <w:rPr>
                <w:rStyle w:val="Hipervnculo"/>
                <w:noProof/>
              </w:rPr>
              <w:t>Consideraciones de escalabilidad y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BF51" w14:textId="3DC71BFC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6" w:history="1">
            <w:r w:rsidRPr="00515BCD">
              <w:rPr>
                <w:rStyle w:val="Hipervnculo"/>
                <w:noProof/>
              </w:rPr>
              <w:t>Configuración de servidores y entornos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4E5C" w14:textId="4474E532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7" w:history="1">
            <w:r w:rsidRPr="00515BCD">
              <w:rPr>
                <w:rStyle w:val="Hipervnculo"/>
                <w:noProof/>
              </w:rPr>
              <w:t>5. Migración de esquemas y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E149" w14:textId="2E204C93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8" w:history="1">
            <w:r w:rsidRPr="00515BCD">
              <w:rPr>
                <w:rStyle w:val="Hipervnculo"/>
                <w:noProof/>
              </w:rPr>
              <w:t>Evaluación de esquemas y objetos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7A65" w14:textId="26DF501E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89" w:history="1">
            <w:r w:rsidRPr="00515BCD">
              <w:rPr>
                <w:rStyle w:val="Hipervnculo"/>
                <w:noProof/>
              </w:rPr>
              <w:t>Conversión de tipos de datos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5C78" w14:textId="4CB47B07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0" w:history="1">
            <w:r w:rsidRPr="00515BCD">
              <w:rPr>
                <w:rStyle w:val="Hipervnculo"/>
                <w:noProof/>
              </w:rPr>
              <w:t>Migración de datos históricos y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3106" w14:textId="15ED6F9C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1" w:history="1">
            <w:r w:rsidRPr="00515BCD">
              <w:rPr>
                <w:rStyle w:val="Hipervnculo"/>
                <w:noProof/>
              </w:rPr>
              <w:t>6. 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8D52" w14:textId="7D14EC94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2" w:history="1">
            <w:r w:rsidRPr="00515BCD">
              <w:rPr>
                <w:rStyle w:val="Hipervnculo"/>
                <w:noProof/>
              </w:rPr>
              <w:t>Plan de pruebas unitarias y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49F9" w14:textId="3ECE6BB5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3" w:history="1">
            <w:r w:rsidRPr="00515BCD">
              <w:rPr>
                <w:rStyle w:val="Hipervnculo"/>
                <w:noProof/>
              </w:rPr>
              <w:t>Validación de datos y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9E5D" w14:textId="1C5D8770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4" w:history="1">
            <w:r w:rsidRPr="00515BCD">
              <w:rPr>
                <w:rStyle w:val="Hipervnculo"/>
                <w:noProof/>
              </w:rPr>
              <w:t>Pruebas de carga y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2583" w14:textId="4DFB43CA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5" w:history="1">
            <w:r w:rsidRPr="00515BCD">
              <w:rPr>
                <w:rStyle w:val="Hipervnculo"/>
                <w:noProof/>
              </w:rPr>
              <w:t>7. Capacitación y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D041" w14:textId="7E644044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6" w:history="1">
            <w:r w:rsidRPr="00515BCD">
              <w:rPr>
                <w:rStyle w:val="Hipervnculo"/>
                <w:noProof/>
              </w:rPr>
              <w:t>Capacitación para administradores y 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3A42" w14:textId="35F2380D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7" w:history="1">
            <w:r w:rsidRPr="00515BCD">
              <w:rPr>
                <w:rStyle w:val="Hipervnculo"/>
                <w:noProof/>
              </w:rPr>
              <w:t>Documentación de la nueva arquitectura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DE5A" w14:textId="25F996AD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8" w:history="1">
            <w:r w:rsidRPr="00515BCD">
              <w:rPr>
                <w:rStyle w:val="Hipervnculo"/>
                <w:noProof/>
              </w:rPr>
              <w:t>8. Implementación y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FD82" w14:textId="0618BDD5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4999" w:history="1">
            <w:r w:rsidRPr="00515BCD">
              <w:rPr>
                <w:rStyle w:val="Hipervnculo"/>
                <w:noProof/>
              </w:rPr>
              <w:t>Estrategia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43C2" w14:textId="16E6F732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5000" w:history="1">
            <w:r w:rsidRPr="00515BCD">
              <w:rPr>
                <w:rStyle w:val="Hipervnculo"/>
                <w:noProof/>
              </w:rPr>
              <w:t>Actividades de conmutación y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5A05" w14:textId="541121EB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5001" w:history="1">
            <w:r w:rsidRPr="00515BCD">
              <w:rPr>
                <w:rStyle w:val="Hipervnculo"/>
                <w:noProof/>
              </w:rPr>
              <w:t>Respaldo y restauración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4510" w14:textId="6F08A38D" w:rsidR="009B68EC" w:rsidRDefault="009B68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5002" w:history="1">
            <w:r w:rsidRPr="00515BCD">
              <w:rPr>
                <w:rStyle w:val="Hipervnculo"/>
                <w:noProof/>
              </w:rPr>
              <w:t>9. Mantenimiento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4915" w14:textId="214A678F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5003" w:history="1">
            <w:r w:rsidRPr="00515BCD">
              <w:rPr>
                <w:rStyle w:val="Hipervnculo"/>
                <w:noProof/>
              </w:rPr>
              <w:t>Plan de mantenimiento y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9568" w14:textId="481E7840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5004" w:history="1">
            <w:r w:rsidRPr="00515BCD">
              <w:rPr>
                <w:rStyle w:val="Hipervnculo"/>
                <w:noProof/>
              </w:rPr>
              <w:t>Procedimientos de respaldo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641E" w14:textId="277193AE" w:rsidR="009B68EC" w:rsidRDefault="009B68E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2975005" w:history="1">
            <w:r w:rsidRPr="00515BCD">
              <w:rPr>
                <w:rStyle w:val="Hipervnculo"/>
                <w:noProof/>
              </w:rPr>
              <w:t>Soporte técnico y escalamiento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DF23" w14:textId="62208240" w:rsidR="009B68EC" w:rsidRDefault="009B68EC">
          <w:r w:rsidRPr="009B68E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071CBD2" w14:textId="1C46B13B" w:rsidR="007013AE" w:rsidRDefault="007013AE"/>
    <w:p w14:paraId="7E62EE79" w14:textId="77777777" w:rsidR="009B68EC" w:rsidRDefault="009B68EC"/>
    <w:p w14:paraId="6B63F38E" w14:textId="77777777" w:rsidR="009B68EC" w:rsidRDefault="009B68EC"/>
    <w:p w14:paraId="60163B1F" w14:textId="77777777" w:rsidR="009B68EC" w:rsidRDefault="009B68EC"/>
    <w:p w14:paraId="4C04C336" w14:textId="77777777" w:rsidR="009B68EC" w:rsidRDefault="009B68EC"/>
    <w:p w14:paraId="24552564" w14:textId="77777777" w:rsidR="009B68EC" w:rsidRDefault="009B68EC"/>
    <w:p w14:paraId="76B62E6A" w14:textId="77777777" w:rsidR="009B68EC" w:rsidRDefault="009B68EC"/>
    <w:p w14:paraId="105DFBB6" w14:textId="77777777" w:rsidR="009B68EC" w:rsidRDefault="009B68EC"/>
    <w:p w14:paraId="4B06BA4D" w14:textId="77777777" w:rsidR="009B68EC" w:rsidRDefault="009B68EC"/>
    <w:p w14:paraId="4BE98905" w14:textId="77777777" w:rsidR="009B68EC" w:rsidRDefault="009B68EC"/>
    <w:p w14:paraId="7DE3007E" w14:textId="77777777" w:rsidR="009B68EC" w:rsidRDefault="009B68EC"/>
    <w:p w14:paraId="363CA091" w14:textId="77777777" w:rsidR="009B68EC" w:rsidRDefault="009B68EC"/>
    <w:p w14:paraId="1C46C9F9" w14:textId="77777777" w:rsidR="009B68EC" w:rsidRDefault="009B68EC"/>
    <w:p w14:paraId="436A353A" w14:textId="77777777" w:rsidR="009B68EC" w:rsidRDefault="009B68EC"/>
    <w:p w14:paraId="2C7431EB" w14:textId="77777777" w:rsidR="009B68EC" w:rsidRDefault="009B68EC"/>
    <w:p w14:paraId="148357AE" w14:textId="77777777" w:rsidR="009B68EC" w:rsidRDefault="009B68EC"/>
    <w:p w14:paraId="3C0E931A" w14:textId="77777777" w:rsidR="009B68EC" w:rsidRDefault="009B68EC"/>
    <w:p w14:paraId="7BD2C901" w14:textId="6C080AA4" w:rsidR="00177865" w:rsidRPr="00177865" w:rsidRDefault="00177865" w:rsidP="007013AE">
      <w:pPr>
        <w:pStyle w:val="Ttulo1"/>
        <w:ind w:left="0" w:firstLine="0"/>
      </w:pPr>
      <w:bookmarkStart w:id="0" w:name="_Toc162877845"/>
      <w:bookmarkStart w:id="1" w:name="_Toc162974962"/>
      <w:r w:rsidRPr="00177865">
        <w:lastRenderedPageBreak/>
        <w:t>1. Objetivos de la Migración</w:t>
      </w:r>
      <w:bookmarkEnd w:id="0"/>
      <w:bookmarkEnd w:id="1"/>
    </w:p>
    <w:p w14:paraId="607637DA" w14:textId="2A4341D4" w:rsidR="00177865" w:rsidRPr="00177865" w:rsidRDefault="00177865" w:rsidP="007013AE">
      <w:pPr>
        <w:rPr>
          <w:rFonts w:ascii="Arial" w:hAnsi="Arial" w:cs="Arial"/>
        </w:rPr>
      </w:pPr>
      <w:bookmarkStart w:id="2" w:name="_Toc162877846"/>
      <w:bookmarkStart w:id="3" w:name="_Toc162974963"/>
      <w:r w:rsidRPr="00177865">
        <w:rPr>
          <w:rStyle w:val="Ttulo2Car"/>
        </w:rPr>
        <w:t>Objetivo Principal</w:t>
      </w:r>
      <w:bookmarkEnd w:id="2"/>
      <w:bookmarkEnd w:id="3"/>
      <w:r w:rsidRPr="00177865">
        <w:rPr>
          <w:rFonts w:ascii="Arial" w:hAnsi="Arial" w:cs="Arial"/>
        </w:rPr>
        <w:t xml:space="preserve"> Migrar la base de datos existente de SQL Server a Oracle de manera exitosa y sin pérdida de datos.</w:t>
      </w:r>
    </w:p>
    <w:p w14:paraId="32499637" w14:textId="714119D6" w:rsidR="00177865" w:rsidRPr="00177865" w:rsidRDefault="00177865" w:rsidP="007013AE">
      <w:pPr>
        <w:pStyle w:val="Ttulo2"/>
      </w:pPr>
      <w:bookmarkStart w:id="4" w:name="_Toc162877847"/>
      <w:bookmarkStart w:id="5" w:name="_Toc162974964"/>
      <w:r w:rsidRPr="00177865">
        <w:t>Objetivos Específicos</w:t>
      </w:r>
      <w:bookmarkEnd w:id="4"/>
      <w:bookmarkEnd w:id="5"/>
    </w:p>
    <w:p w14:paraId="4C1484A9" w14:textId="77777777" w:rsidR="00177865" w:rsidRPr="00177865" w:rsidRDefault="00177865" w:rsidP="00177865">
      <w:pPr>
        <w:numPr>
          <w:ilvl w:val="1"/>
          <w:numId w:val="1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Garantizar la integridad de los datos durante todo el proceso de migración.</w:t>
      </w:r>
    </w:p>
    <w:p w14:paraId="4A322894" w14:textId="77777777" w:rsidR="00177865" w:rsidRPr="00177865" w:rsidRDefault="00177865" w:rsidP="00177865">
      <w:pPr>
        <w:numPr>
          <w:ilvl w:val="1"/>
          <w:numId w:val="1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Minimizar el tiempo de inactividad del sistema durante la migración.</w:t>
      </w:r>
    </w:p>
    <w:p w14:paraId="014B7FCD" w14:textId="77777777" w:rsidR="00177865" w:rsidRPr="00177865" w:rsidRDefault="00177865" w:rsidP="00177865">
      <w:pPr>
        <w:numPr>
          <w:ilvl w:val="1"/>
          <w:numId w:val="1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Verificar y validar la consistencia de los datos después de la migración.</w:t>
      </w:r>
    </w:p>
    <w:p w14:paraId="48727A45" w14:textId="77777777" w:rsidR="00177865" w:rsidRPr="00177865" w:rsidRDefault="00177865" w:rsidP="00177865">
      <w:pPr>
        <w:numPr>
          <w:ilvl w:val="1"/>
          <w:numId w:val="1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Capacitar al personal relevante para el mantenimiento y gestión de la base de datos en Oracle.</w:t>
      </w:r>
    </w:p>
    <w:p w14:paraId="6AC975A4" w14:textId="77777777" w:rsidR="00177865" w:rsidRPr="007013AE" w:rsidRDefault="00177865" w:rsidP="007013AE">
      <w:pPr>
        <w:pStyle w:val="Ttulo1"/>
      </w:pPr>
      <w:bookmarkStart w:id="6" w:name="_Toc162877848"/>
      <w:bookmarkStart w:id="7" w:name="_Toc162974965"/>
      <w:r w:rsidRPr="007013AE">
        <w:rPr>
          <w:rStyle w:val="Ttulo1Car"/>
          <w:b/>
        </w:rPr>
        <w:t>2</w:t>
      </w:r>
      <w:r w:rsidRPr="007013AE">
        <w:t xml:space="preserve">. </w:t>
      </w:r>
      <w:r w:rsidRPr="007013AE">
        <w:rPr>
          <w:rStyle w:val="Ttulo1Car"/>
          <w:b/>
        </w:rPr>
        <w:t>Evaluación de la Base de Datos Actual</w:t>
      </w:r>
      <w:bookmarkEnd w:id="6"/>
      <w:bookmarkEnd w:id="7"/>
    </w:p>
    <w:p w14:paraId="4DB3124F" w14:textId="4F34CE72" w:rsidR="00177865" w:rsidRPr="00177865" w:rsidRDefault="00177865" w:rsidP="007013AE">
      <w:pPr>
        <w:pStyle w:val="Ttulo2"/>
      </w:pPr>
      <w:bookmarkStart w:id="8" w:name="_Toc162877849"/>
      <w:bookmarkStart w:id="9" w:name="_Toc162974966"/>
      <w:r w:rsidRPr="00177865">
        <w:t>Análisis de la Base de Datos de SQL Server</w:t>
      </w:r>
      <w:bookmarkEnd w:id="8"/>
      <w:bookmarkEnd w:id="9"/>
    </w:p>
    <w:p w14:paraId="69D232BE" w14:textId="77777777" w:rsidR="00177865" w:rsidRPr="00177865" w:rsidRDefault="00177865" w:rsidP="00177865">
      <w:pPr>
        <w:numPr>
          <w:ilvl w:val="1"/>
          <w:numId w:val="2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Tamaño de la base de datos.</w:t>
      </w:r>
    </w:p>
    <w:p w14:paraId="3FF19F41" w14:textId="77777777" w:rsidR="00177865" w:rsidRPr="00177865" w:rsidRDefault="00177865" w:rsidP="00177865">
      <w:pPr>
        <w:numPr>
          <w:ilvl w:val="1"/>
          <w:numId w:val="2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Estructura de la base de datos (tablas, vistas, procedimientos almacenados, funciones, etc.).</w:t>
      </w:r>
    </w:p>
    <w:p w14:paraId="33776099" w14:textId="77777777" w:rsidR="00177865" w:rsidRPr="00177865" w:rsidRDefault="00177865" w:rsidP="00177865">
      <w:pPr>
        <w:numPr>
          <w:ilvl w:val="1"/>
          <w:numId w:val="2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Dependencias entre objetos de la base de datos.</w:t>
      </w:r>
    </w:p>
    <w:p w14:paraId="05C19B36" w14:textId="77777777" w:rsidR="00177865" w:rsidRPr="00177865" w:rsidRDefault="00177865" w:rsidP="00177865">
      <w:pPr>
        <w:numPr>
          <w:ilvl w:val="1"/>
          <w:numId w:val="2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Configuración de seguridad y permisos.</w:t>
      </w:r>
    </w:p>
    <w:p w14:paraId="6F6C20FC" w14:textId="77777777" w:rsidR="00177865" w:rsidRPr="00177865" w:rsidRDefault="00177865" w:rsidP="00177865">
      <w:pPr>
        <w:numPr>
          <w:ilvl w:val="1"/>
          <w:numId w:val="2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Otros aspectos críticos de la base de datos.</w:t>
      </w:r>
    </w:p>
    <w:p w14:paraId="223A507F" w14:textId="77777777" w:rsidR="00177865" w:rsidRPr="00177865" w:rsidRDefault="00177865" w:rsidP="007013AE">
      <w:pPr>
        <w:pStyle w:val="Ttulo1"/>
      </w:pPr>
      <w:bookmarkStart w:id="10" w:name="_Toc162877850"/>
      <w:bookmarkStart w:id="11" w:name="_Toc162974967"/>
      <w:r w:rsidRPr="00177865">
        <w:t>3. Preparación para la Migración</w:t>
      </w:r>
      <w:bookmarkEnd w:id="10"/>
      <w:bookmarkEnd w:id="11"/>
    </w:p>
    <w:p w14:paraId="322ECFCF" w14:textId="1D9F76B1" w:rsidR="00177865" w:rsidRPr="00177865" w:rsidRDefault="00177865" w:rsidP="007013AE">
      <w:pPr>
        <w:pStyle w:val="Ttulo2"/>
      </w:pPr>
      <w:bookmarkStart w:id="12" w:name="_Toc162877851"/>
      <w:bookmarkStart w:id="13" w:name="_Toc162974968"/>
      <w:r w:rsidRPr="00177865">
        <w:t>Planificación de Recursos</w:t>
      </w:r>
      <w:bookmarkEnd w:id="12"/>
      <w:bookmarkEnd w:id="13"/>
    </w:p>
    <w:p w14:paraId="48E71077" w14:textId="77777777" w:rsidR="00177865" w:rsidRPr="00177865" w:rsidRDefault="00177865" w:rsidP="00177865">
      <w:pPr>
        <w:numPr>
          <w:ilvl w:val="1"/>
          <w:numId w:val="3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Asignación de personal responsable de la migración.</w:t>
      </w:r>
    </w:p>
    <w:p w14:paraId="636F7E05" w14:textId="77777777" w:rsidR="00177865" w:rsidRPr="00177865" w:rsidRDefault="00177865" w:rsidP="00177865">
      <w:pPr>
        <w:numPr>
          <w:ilvl w:val="1"/>
          <w:numId w:val="3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Evaluación de la infraestructura necesaria para la base de datos Oracle.</w:t>
      </w:r>
    </w:p>
    <w:p w14:paraId="47426905" w14:textId="77777777" w:rsidR="00177865" w:rsidRPr="00177865" w:rsidRDefault="00177865" w:rsidP="00177865">
      <w:pPr>
        <w:numPr>
          <w:ilvl w:val="1"/>
          <w:numId w:val="3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Disponibilidad de licencias de Oracle necesarias.</w:t>
      </w:r>
    </w:p>
    <w:p w14:paraId="59C3D189" w14:textId="09993501" w:rsidR="00177865" w:rsidRPr="00177865" w:rsidRDefault="00177865" w:rsidP="007013AE">
      <w:pPr>
        <w:pStyle w:val="Ttulo2"/>
      </w:pPr>
      <w:bookmarkStart w:id="14" w:name="_Toc162877852"/>
      <w:bookmarkStart w:id="15" w:name="_Toc162974969"/>
      <w:r w:rsidRPr="00177865">
        <w:t>Respaldo de Datos</w:t>
      </w:r>
      <w:bookmarkEnd w:id="14"/>
      <w:bookmarkEnd w:id="15"/>
    </w:p>
    <w:p w14:paraId="484A641D" w14:textId="77777777" w:rsidR="00177865" w:rsidRPr="00177865" w:rsidRDefault="00177865" w:rsidP="00177865">
      <w:pPr>
        <w:numPr>
          <w:ilvl w:val="1"/>
          <w:numId w:val="3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Realización de copias de seguridad completas de la base de datos de SQL Server.</w:t>
      </w:r>
    </w:p>
    <w:p w14:paraId="68EF833A" w14:textId="77777777" w:rsidR="00177865" w:rsidRPr="00177865" w:rsidRDefault="00177865" w:rsidP="00177865">
      <w:pPr>
        <w:numPr>
          <w:ilvl w:val="1"/>
          <w:numId w:val="3"/>
        </w:numPr>
        <w:rPr>
          <w:rFonts w:ascii="Arial" w:hAnsi="Arial" w:cs="Arial"/>
        </w:rPr>
      </w:pPr>
      <w:r w:rsidRPr="00177865">
        <w:rPr>
          <w:rFonts w:ascii="Arial" w:hAnsi="Arial" w:cs="Arial"/>
        </w:rPr>
        <w:t>Verificación de la integridad de las copias de seguridad.</w:t>
      </w:r>
    </w:p>
    <w:p w14:paraId="38A50EDD" w14:textId="5F09F8A7" w:rsidR="000751C8" w:rsidRPr="000751C8" w:rsidRDefault="000751C8" w:rsidP="000751C8">
      <w:pPr>
        <w:rPr>
          <w:rFonts w:ascii="Arial" w:hAnsi="Arial" w:cs="Arial"/>
        </w:rPr>
      </w:pPr>
      <w:r w:rsidRPr="000751C8">
        <w:rPr>
          <w:rFonts w:ascii="Arial" w:hAnsi="Arial" w:cs="Arial"/>
        </w:rPr>
        <w:br/>
      </w:r>
    </w:p>
    <w:p w14:paraId="087D1046" w14:textId="624A42C2" w:rsidR="00D9657B" w:rsidRPr="00D9657B" w:rsidRDefault="00D9657B" w:rsidP="00D9657B">
      <w:pPr>
        <w:pStyle w:val="Ttulo1"/>
      </w:pPr>
      <w:bookmarkStart w:id="16" w:name="_Toc162974970"/>
      <w:r w:rsidRPr="00D9657B">
        <w:lastRenderedPageBreak/>
        <w:t>1. Introducción</w:t>
      </w:r>
      <w:bookmarkEnd w:id="16"/>
    </w:p>
    <w:p w14:paraId="40E5F957" w14:textId="55EFFE97" w:rsidR="00D9657B" w:rsidRPr="00D9657B" w:rsidRDefault="00D9657B" w:rsidP="00D9657B">
      <w:pPr>
        <w:pStyle w:val="Ttulo2"/>
      </w:pPr>
      <w:bookmarkStart w:id="17" w:name="_Toc162974971"/>
      <w:r w:rsidRPr="00D9657B">
        <w:t>Descripción del proyecto de migración</w:t>
      </w:r>
      <w:bookmarkEnd w:id="17"/>
    </w:p>
    <w:p w14:paraId="519B4304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El proyecto consiste en migrar bases de datos alojadas en Microsoft SQL Server a PostgreSQL, buscando mejorar la eficiencia, reducir costos y aprovechar las características y beneficios que ofrece PostgreSQL.</w:t>
      </w:r>
    </w:p>
    <w:p w14:paraId="1D7CDBA8" w14:textId="48F34502" w:rsidR="00D9657B" w:rsidRPr="00D9657B" w:rsidRDefault="00D9657B" w:rsidP="00D9657B">
      <w:pPr>
        <w:pStyle w:val="Ttulo1"/>
      </w:pPr>
      <w:bookmarkStart w:id="18" w:name="_Toc162974972"/>
      <w:r w:rsidRPr="00D9657B">
        <w:t>Objetivos y beneficios esperados</w:t>
      </w:r>
      <w:bookmarkEnd w:id="18"/>
    </w:p>
    <w:p w14:paraId="5A036BD6" w14:textId="10FE6037" w:rsidR="00D9657B" w:rsidRPr="00D9657B" w:rsidRDefault="00D9657B" w:rsidP="00D9657B">
      <w:pPr>
        <w:pStyle w:val="Prrafodelista"/>
        <w:numPr>
          <w:ilvl w:val="0"/>
          <w:numId w:val="12"/>
        </w:num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Reducción de costos de licenciamiento al optar por una solución de código abierto.</w:t>
      </w:r>
    </w:p>
    <w:p w14:paraId="504CC63C" w14:textId="07DC31A7" w:rsidR="00D9657B" w:rsidRPr="00D9657B" w:rsidRDefault="00D9657B" w:rsidP="00D9657B">
      <w:pPr>
        <w:pStyle w:val="Prrafodelista"/>
        <w:numPr>
          <w:ilvl w:val="0"/>
          <w:numId w:val="12"/>
        </w:num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Mejora en el rendimiento y la escalabilidad al aprovechar las características de PostgreSQL.</w:t>
      </w:r>
    </w:p>
    <w:p w14:paraId="2C5DCF4E" w14:textId="38BA8448" w:rsidR="00D9657B" w:rsidRPr="00D9657B" w:rsidRDefault="00D9657B" w:rsidP="00D9657B">
      <w:pPr>
        <w:pStyle w:val="Prrafodelista"/>
        <w:numPr>
          <w:ilvl w:val="0"/>
          <w:numId w:val="12"/>
        </w:num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Aumento de la flexibilidad y la compatibilidad con otras tecnologías.</w:t>
      </w:r>
    </w:p>
    <w:p w14:paraId="25E69F35" w14:textId="0B9F5CF9" w:rsidR="00D9657B" w:rsidRPr="00D9657B" w:rsidRDefault="00D9657B" w:rsidP="00D9657B">
      <w:pPr>
        <w:pStyle w:val="Prrafodelista"/>
        <w:numPr>
          <w:ilvl w:val="0"/>
          <w:numId w:val="12"/>
        </w:num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Disminución de la dependencia de proveedores específicos.</w:t>
      </w:r>
    </w:p>
    <w:p w14:paraId="2936D9F1" w14:textId="51523C93" w:rsidR="00D9657B" w:rsidRPr="00D9657B" w:rsidRDefault="00D9657B" w:rsidP="00D9657B">
      <w:pPr>
        <w:pStyle w:val="Ttulo2"/>
      </w:pPr>
      <w:bookmarkStart w:id="19" w:name="_Toc162974973"/>
      <w:r w:rsidRPr="00D9657B">
        <w:t>Alcance y limitaciones</w:t>
      </w:r>
      <w:bookmarkEnd w:id="19"/>
    </w:p>
    <w:p w14:paraId="00A157D8" w14:textId="45B2D7D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El alcance del proyecto incluye la migración de bases de datos específicas de SQL Server a PostgreSQL. Se limita a la migración de esquemas y datos, excluyendo la migración de aplicaciones dependientes.</w:t>
      </w:r>
    </w:p>
    <w:p w14:paraId="48B39917" w14:textId="0EDD9798" w:rsidR="00D9657B" w:rsidRPr="00D9657B" w:rsidRDefault="00D9657B" w:rsidP="00D9657B">
      <w:pPr>
        <w:pStyle w:val="Ttulo1"/>
      </w:pPr>
      <w:bookmarkStart w:id="20" w:name="_Toc162974974"/>
      <w:r w:rsidRPr="00D9657B">
        <w:t>2. Análisis de la situación actual</w:t>
      </w:r>
      <w:bookmarkEnd w:id="20"/>
    </w:p>
    <w:p w14:paraId="2D04D3DC" w14:textId="660D6953" w:rsidR="00D9657B" w:rsidRPr="00D9657B" w:rsidRDefault="00D9657B" w:rsidP="00D9657B">
      <w:pPr>
        <w:pStyle w:val="Ttulo2"/>
      </w:pPr>
      <w:bookmarkStart w:id="21" w:name="_Toc162974975"/>
      <w:r w:rsidRPr="00D9657B">
        <w:t>Inventario de bases de datos en SQL Server</w:t>
      </w:r>
      <w:bookmarkEnd w:id="21"/>
    </w:p>
    <w:p w14:paraId="1BFB72CF" w14:textId="32E1F260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identificarán todas las bases de datos alojadas en SQL Server, incluyendo información sobre tamaño, uso y criticidad.</w:t>
      </w:r>
    </w:p>
    <w:p w14:paraId="187036C2" w14:textId="5A46BBD0" w:rsidR="00D9657B" w:rsidRPr="00D9657B" w:rsidRDefault="00D9657B" w:rsidP="00D9657B">
      <w:pPr>
        <w:pStyle w:val="Ttulo2"/>
      </w:pPr>
      <w:bookmarkStart w:id="22" w:name="_Toc162974976"/>
      <w:r w:rsidRPr="00D9657B">
        <w:t>Versiones y características utilizadas</w:t>
      </w:r>
      <w:bookmarkEnd w:id="22"/>
    </w:p>
    <w:p w14:paraId="23F175DD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detallarán las versiones de SQL Server en uso, así como las características específicas utilizadas en las bases de datos a migrar.</w:t>
      </w:r>
    </w:p>
    <w:p w14:paraId="0FF00753" w14:textId="5CA000A0" w:rsidR="00D9657B" w:rsidRPr="00D9657B" w:rsidRDefault="00D9657B" w:rsidP="00D9657B">
      <w:pPr>
        <w:pStyle w:val="Ttulo2"/>
      </w:pPr>
      <w:bookmarkStart w:id="23" w:name="_Toc162974977"/>
      <w:r w:rsidRPr="00D9657B">
        <w:t>Dependencias y aplicaciones relacionadas</w:t>
      </w:r>
      <w:bookmarkEnd w:id="23"/>
    </w:p>
    <w:p w14:paraId="0655AFD5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identificarán las aplicaciones y sistemas que dependen de las bases de datos a migrar, así como las integraciones existentes.</w:t>
      </w:r>
    </w:p>
    <w:p w14:paraId="664660AE" w14:textId="5DA9A44F" w:rsidR="00D9657B" w:rsidRPr="00D9657B" w:rsidRDefault="00D9657B" w:rsidP="00D9657B">
      <w:pPr>
        <w:pStyle w:val="Ttulo2"/>
      </w:pPr>
      <w:bookmarkStart w:id="24" w:name="_Toc162974978"/>
      <w:r w:rsidRPr="00D9657B">
        <w:t>Requisitos de integración</w:t>
      </w:r>
      <w:bookmarkEnd w:id="24"/>
    </w:p>
    <w:p w14:paraId="34F7EE35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definirán los requisitos de integración con otros sistemas y aplicaciones, garantizando una migración sin interrupciones en los procesos empresariales.</w:t>
      </w:r>
    </w:p>
    <w:p w14:paraId="267A3422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</w:p>
    <w:p w14:paraId="392EBDC4" w14:textId="37482D27" w:rsidR="00D9657B" w:rsidRPr="00D9657B" w:rsidRDefault="00D9657B" w:rsidP="00D9657B">
      <w:pPr>
        <w:pStyle w:val="Ttulo1"/>
      </w:pPr>
      <w:bookmarkStart w:id="25" w:name="_Toc162974979"/>
      <w:r w:rsidRPr="00D9657B">
        <w:lastRenderedPageBreak/>
        <w:t>3. Planificación de la migración</w:t>
      </w:r>
      <w:bookmarkEnd w:id="25"/>
    </w:p>
    <w:p w14:paraId="5132D1A2" w14:textId="66F91259" w:rsidR="00D9657B" w:rsidRPr="00D9657B" w:rsidRDefault="00D9657B" w:rsidP="00D9657B">
      <w:pPr>
        <w:pStyle w:val="Ttulo2"/>
      </w:pPr>
      <w:bookmarkStart w:id="26" w:name="_Toc162974980"/>
      <w:r w:rsidRPr="00D9657B">
        <w:t>Enfoque de migración</w:t>
      </w:r>
      <w:bookmarkEnd w:id="26"/>
    </w:p>
    <w:p w14:paraId="25A10DFE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determinará el enfoque de migración más adecuado, considerando factores como el tamaño de las bases de datos, la complejidad de las estructuras y los requisitos de disponibilidad.</w:t>
      </w:r>
    </w:p>
    <w:p w14:paraId="2D8CA169" w14:textId="4E37B1B2" w:rsidR="00D9657B" w:rsidRPr="00D9657B" w:rsidRDefault="00D9657B" w:rsidP="00D9657B">
      <w:pPr>
        <w:pStyle w:val="Ttulo2"/>
      </w:pPr>
      <w:bookmarkStart w:id="27" w:name="_Toc162974981"/>
      <w:r w:rsidRPr="00D9657B">
        <w:t>Herramientas y métodos de migración</w:t>
      </w:r>
      <w:bookmarkEnd w:id="27"/>
    </w:p>
    <w:p w14:paraId="667610AD" w14:textId="5A3F5071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seleccionarán las herramientas y métodos de migración más apropiados, teniendo en cuenta la automatización y la minimización del tiempo de inactividad.</w:t>
      </w:r>
    </w:p>
    <w:p w14:paraId="5A6AA97E" w14:textId="49FDE122" w:rsidR="00D9657B" w:rsidRPr="00D9657B" w:rsidRDefault="00D9657B" w:rsidP="00D9657B">
      <w:pPr>
        <w:pStyle w:val="Ttulo2"/>
      </w:pPr>
      <w:bookmarkStart w:id="28" w:name="_Toc162974982"/>
      <w:r w:rsidRPr="00D9657B">
        <w:t>Cronograma tentativo</w:t>
      </w:r>
      <w:bookmarkEnd w:id="28"/>
    </w:p>
    <w:p w14:paraId="48F52F26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establecerá un cronograma tentativo para la migración, considerando las actividades de preparación, ejecución y validación.</w:t>
      </w:r>
    </w:p>
    <w:p w14:paraId="0EDE4FEF" w14:textId="3923E51E" w:rsidR="00D9657B" w:rsidRPr="00D9657B" w:rsidRDefault="00D9657B" w:rsidP="00D9657B">
      <w:pPr>
        <w:pStyle w:val="Ttulo1"/>
      </w:pPr>
      <w:bookmarkStart w:id="29" w:name="_Toc162974983"/>
      <w:r w:rsidRPr="00D9657B">
        <w:t>4. Diseño de la solución de destino</w:t>
      </w:r>
      <w:bookmarkEnd w:id="29"/>
    </w:p>
    <w:p w14:paraId="01AD4E02" w14:textId="42B452D7" w:rsidR="00D9657B" w:rsidRPr="00D9657B" w:rsidRDefault="00D9657B" w:rsidP="00D9657B">
      <w:pPr>
        <w:pStyle w:val="Ttulo2"/>
      </w:pPr>
      <w:bookmarkStart w:id="30" w:name="_Toc162974984"/>
      <w:r w:rsidRPr="00D9657B">
        <w:t>Arquitectura de PostgreSQL</w:t>
      </w:r>
      <w:bookmarkEnd w:id="30"/>
    </w:p>
    <w:p w14:paraId="70965AF5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definirá la arquitectura de PostgreSQL, incluyendo la configuración de servidores, esquemas de particionamiento y estrategias de replicación.</w:t>
      </w:r>
    </w:p>
    <w:p w14:paraId="68C5FADF" w14:textId="658477B5" w:rsidR="00D9657B" w:rsidRPr="00D9657B" w:rsidRDefault="00D9657B" w:rsidP="009B68EC">
      <w:pPr>
        <w:pStyle w:val="Ttulo2"/>
      </w:pPr>
      <w:bookmarkStart w:id="31" w:name="_Toc162974985"/>
      <w:r w:rsidRPr="00D9657B">
        <w:t>Consideraciones de escalabilidad y rendimiento</w:t>
      </w:r>
      <w:bookmarkEnd w:id="31"/>
    </w:p>
    <w:p w14:paraId="0E363799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analizarán y aplicarán las mejores prácticas para garantizar la escalabilidad y el rendimiento óptimo de PostgreSQL.</w:t>
      </w:r>
    </w:p>
    <w:p w14:paraId="7A043241" w14:textId="5BD72058" w:rsidR="00D9657B" w:rsidRPr="00D9657B" w:rsidRDefault="00D9657B" w:rsidP="009B68EC">
      <w:pPr>
        <w:pStyle w:val="Ttulo2"/>
      </w:pPr>
      <w:bookmarkStart w:id="32" w:name="_Toc162974986"/>
      <w:r w:rsidRPr="00D9657B">
        <w:t>Configuración de servidores y entornos</w:t>
      </w:r>
      <w:bookmarkEnd w:id="32"/>
    </w:p>
    <w:p w14:paraId="0E08E678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configurarán los servidores y entornos de PostgreSQL de acuerdo con los requisitos de la aplicación y las necesidades de rendimiento.</w:t>
      </w:r>
    </w:p>
    <w:p w14:paraId="36F64AD0" w14:textId="665B17A9" w:rsidR="00D9657B" w:rsidRPr="00D9657B" w:rsidRDefault="00D9657B" w:rsidP="009B68EC">
      <w:pPr>
        <w:pStyle w:val="Ttulo1"/>
      </w:pPr>
      <w:bookmarkStart w:id="33" w:name="_Toc162974987"/>
      <w:r w:rsidRPr="00D9657B">
        <w:t>5. Migración de esquemas y datos</w:t>
      </w:r>
      <w:bookmarkEnd w:id="33"/>
    </w:p>
    <w:p w14:paraId="21A0D0ED" w14:textId="3583D51D" w:rsidR="00D9657B" w:rsidRPr="00D9657B" w:rsidRDefault="00D9657B" w:rsidP="009B68EC">
      <w:pPr>
        <w:pStyle w:val="Ttulo2"/>
      </w:pPr>
      <w:bookmarkStart w:id="34" w:name="_Toc162974988"/>
      <w:r w:rsidRPr="00D9657B">
        <w:t>Evaluación de esquemas y objetos de base de datos</w:t>
      </w:r>
      <w:bookmarkEnd w:id="34"/>
    </w:p>
    <w:p w14:paraId="317BD2E4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evaluarán los esquemas y objetos de base de datos para identificar posibles incompatibilidades y ajustes necesarios.</w:t>
      </w:r>
    </w:p>
    <w:p w14:paraId="63913BC8" w14:textId="1999F2EA" w:rsidR="00D9657B" w:rsidRPr="00D9657B" w:rsidRDefault="00D9657B" w:rsidP="009B68EC">
      <w:pPr>
        <w:pStyle w:val="Ttulo2"/>
      </w:pPr>
      <w:bookmarkStart w:id="35" w:name="_Toc162974989"/>
      <w:r w:rsidRPr="00D9657B">
        <w:t>Conversión de tipos de datos y funciones</w:t>
      </w:r>
      <w:bookmarkEnd w:id="35"/>
    </w:p>
    <w:p w14:paraId="55AF4817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realizará la conversión de tipos de datos y funciones específicas de SQL Server a PostgreSQL, asegurando la compatibilidad y la integridad de los datos.</w:t>
      </w:r>
    </w:p>
    <w:p w14:paraId="406D6B6E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</w:p>
    <w:p w14:paraId="40BF22F8" w14:textId="4740EB60" w:rsidR="00D9657B" w:rsidRPr="00D9657B" w:rsidRDefault="00D9657B" w:rsidP="009B68EC">
      <w:pPr>
        <w:pStyle w:val="Ttulo2"/>
      </w:pPr>
      <w:bookmarkStart w:id="36" w:name="_Toc162974990"/>
      <w:r w:rsidRPr="00D9657B">
        <w:t>Migración de datos históricos y actuales</w:t>
      </w:r>
      <w:bookmarkEnd w:id="36"/>
    </w:p>
    <w:p w14:paraId="7FAD4CEC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migrarán los datos históricos y actuales de manera segura y eficiente, minimizando el tiempo de inactividad y el riesgo de pérdida de datos.</w:t>
      </w:r>
    </w:p>
    <w:p w14:paraId="0B2DDB6D" w14:textId="0D17BAFA" w:rsidR="00D9657B" w:rsidRPr="00D9657B" w:rsidRDefault="00D9657B" w:rsidP="009B68EC">
      <w:pPr>
        <w:pStyle w:val="Ttulo1"/>
      </w:pPr>
      <w:bookmarkStart w:id="37" w:name="_Toc162974991"/>
      <w:r w:rsidRPr="00D9657B">
        <w:t>6. Pruebas y validación</w:t>
      </w:r>
      <w:bookmarkEnd w:id="37"/>
    </w:p>
    <w:p w14:paraId="79478B1C" w14:textId="311BEB52" w:rsidR="00D9657B" w:rsidRPr="00D9657B" w:rsidRDefault="00D9657B" w:rsidP="009B68EC">
      <w:pPr>
        <w:pStyle w:val="Ttulo2"/>
      </w:pPr>
      <w:bookmarkStart w:id="38" w:name="_Toc162974992"/>
      <w:r w:rsidRPr="00D9657B">
        <w:t>Plan de pruebas unitarias y de integración</w:t>
      </w:r>
      <w:bookmarkEnd w:id="38"/>
    </w:p>
    <w:p w14:paraId="48B098F3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desarrollará un plan detallado de pruebas unitarias y de integración para validar la funcionalidad y la integridad de los datos migrados.</w:t>
      </w:r>
    </w:p>
    <w:p w14:paraId="247BB8C4" w14:textId="0F6A3704" w:rsidR="00D9657B" w:rsidRPr="00D9657B" w:rsidRDefault="00D9657B" w:rsidP="009B68EC">
      <w:pPr>
        <w:pStyle w:val="Ttulo2"/>
      </w:pPr>
      <w:bookmarkStart w:id="39" w:name="_Toc162974993"/>
      <w:r w:rsidRPr="00D9657B">
        <w:t>Validación de datos y funcionalidad</w:t>
      </w:r>
      <w:bookmarkEnd w:id="39"/>
    </w:p>
    <w:p w14:paraId="396BFA44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realizarán pruebas exhaustivas para validar la integridad de los datos y la funcionalidad de las aplicaciones después de la migración.</w:t>
      </w:r>
    </w:p>
    <w:p w14:paraId="2EDA4EC0" w14:textId="240DFEC1" w:rsidR="00D9657B" w:rsidRPr="00D9657B" w:rsidRDefault="00D9657B" w:rsidP="009B68EC">
      <w:pPr>
        <w:pStyle w:val="Ttulo2"/>
      </w:pPr>
      <w:bookmarkStart w:id="40" w:name="_Toc162974994"/>
      <w:r w:rsidRPr="00D9657B">
        <w:t>Pruebas de carga y rendimiento</w:t>
      </w:r>
      <w:bookmarkEnd w:id="40"/>
    </w:p>
    <w:p w14:paraId="080BEB41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llevarán a cabo pruebas de carga y rendimiento para garantizar que PostgreSQL pueda manejar la carga de trabajo esperada de manera eficiente.</w:t>
      </w:r>
    </w:p>
    <w:p w14:paraId="383CC686" w14:textId="6141B309" w:rsidR="00D9657B" w:rsidRPr="00D9657B" w:rsidRDefault="00D9657B" w:rsidP="009B68EC">
      <w:pPr>
        <w:pStyle w:val="Ttulo1"/>
      </w:pPr>
      <w:bookmarkStart w:id="41" w:name="_Toc162974995"/>
      <w:r w:rsidRPr="00D9657B">
        <w:t>7. Capacitación y documentación</w:t>
      </w:r>
      <w:bookmarkEnd w:id="41"/>
    </w:p>
    <w:p w14:paraId="0E98C392" w14:textId="62D413CA" w:rsidR="00D9657B" w:rsidRPr="00D9657B" w:rsidRDefault="00D9657B" w:rsidP="009B68EC">
      <w:pPr>
        <w:pStyle w:val="Ttulo2"/>
      </w:pPr>
      <w:bookmarkStart w:id="42" w:name="_Toc162974996"/>
      <w:r w:rsidRPr="00D9657B">
        <w:t>Capacitación para administradores y desarrolladores</w:t>
      </w:r>
      <w:bookmarkEnd w:id="42"/>
    </w:p>
    <w:p w14:paraId="1593770F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proporcionará capacitación adecuada para administradores y desarrolladores sobre el uso y la administración de PostgreSQL.</w:t>
      </w:r>
    </w:p>
    <w:p w14:paraId="3ECC1EAD" w14:textId="071869FC" w:rsidR="00D9657B" w:rsidRPr="00D9657B" w:rsidRDefault="00D9657B" w:rsidP="009B68EC">
      <w:pPr>
        <w:pStyle w:val="Ttulo2"/>
      </w:pPr>
      <w:bookmarkStart w:id="43" w:name="_Toc162974997"/>
      <w:r w:rsidRPr="00D9657B">
        <w:t>Documentación de la nueva arquitectura y procesos</w:t>
      </w:r>
      <w:bookmarkEnd w:id="43"/>
    </w:p>
    <w:p w14:paraId="37C1B468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documentará la nueva arquitectura de bases de datos y los procesos de administración, garantizando la transferencia de conocimientos y la continuidad operativa.</w:t>
      </w:r>
    </w:p>
    <w:p w14:paraId="3F07ADCD" w14:textId="34D60695" w:rsidR="00D9657B" w:rsidRPr="00D9657B" w:rsidRDefault="00D9657B" w:rsidP="009B68EC">
      <w:pPr>
        <w:pStyle w:val="Ttulo1"/>
      </w:pPr>
      <w:bookmarkStart w:id="44" w:name="_Toc162974998"/>
      <w:r w:rsidRPr="00D9657B">
        <w:t>8. Implementación y puesta en marcha</w:t>
      </w:r>
      <w:bookmarkEnd w:id="44"/>
    </w:p>
    <w:p w14:paraId="24A35FED" w14:textId="0C443DDF" w:rsidR="00D9657B" w:rsidRPr="00D9657B" w:rsidRDefault="00D9657B" w:rsidP="009B68EC">
      <w:pPr>
        <w:pStyle w:val="Ttulo2"/>
      </w:pPr>
      <w:bookmarkStart w:id="45" w:name="_Toc162974999"/>
      <w:r w:rsidRPr="00D9657B">
        <w:t>Estrategia de implementación</w:t>
      </w:r>
      <w:bookmarkEnd w:id="45"/>
    </w:p>
    <w:p w14:paraId="2AA3C165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definirá una estrategia de implementación que minimice el tiempo de inactividad y el impacto en las operaciones comerciales.</w:t>
      </w:r>
    </w:p>
    <w:p w14:paraId="76D53557" w14:textId="7EE960A4" w:rsidR="00D9657B" w:rsidRPr="00D9657B" w:rsidRDefault="00D9657B" w:rsidP="009B68EC">
      <w:pPr>
        <w:pStyle w:val="Ttulo2"/>
      </w:pPr>
      <w:bookmarkStart w:id="46" w:name="_Toc162975000"/>
      <w:r w:rsidRPr="00D9657B">
        <w:lastRenderedPageBreak/>
        <w:t>Actividades de conmutación y contingencia</w:t>
      </w:r>
      <w:bookmarkEnd w:id="46"/>
    </w:p>
    <w:p w14:paraId="6C6C3AEC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establecerán actividades de conmutación y planes de contingencia para abordar posibles problemas durante la implementación.</w:t>
      </w:r>
    </w:p>
    <w:p w14:paraId="733A4B86" w14:textId="2C0DF122" w:rsidR="00D9657B" w:rsidRPr="00D9657B" w:rsidRDefault="00D9657B" w:rsidP="009B68EC">
      <w:pPr>
        <w:pStyle w:val="Ttulo2"/>
      </w:pPr>
      <w:bookmarkStart w:id="47" w:name="_Toc162975001"/>
      <w:r w:rsidRPr="00D9657B">
        <w:t>Respaldo y restauración de datos</w:t>
      </w:r>
      <w:bookmarkEnd w:id="47"/>
    </w:p>
    <w:p w14:paraId="1E70486C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implementarán procedimientos de respaldo y restauración de datos para garantizar la disponibilidad y la integridad de los datos durante y después de la migración.</w:t>
      </w:r>
    </w:p>
    <w:p w14:paraId="4182B9CA" w14:textId="626EF2B2" w:rsidR="00D9657B" w:rsidRPr="00D9657B" w:rsidRDefault="00D9657B" w:rsidP="009B68EC">
      <w:pPr>
        <w:pStyle w:val="Ttulo1"/>
      </w:pPr>
      <w:bookmarkStart w:id="48" w:name="_Toc162975002"/>
      <w:r w:rsidRPr="00D9657B">
        <w:t>9. Mantenimiento y soporte</w:t>
      </w:r>
      <w:bookmarkEnd w:id="48"/>
    </w:p>
    <w:p w14:paraId="4F1E53C6" w14:textId="0EB571CC" w:rsidR="00D9657B" w:rsidRPr="00D9657B" w:rsidRDefault="00D9657B" w:rsidP="009B68EC">
      <w:pPr>
        <w:pStyle w:val="Ttulo2"/>
      </w:pPr>
      <w:bookmarkStart w:id="49" w:name="_Toc162975003"/>
      <w:r w:rsidRPr="00D9657B">
        <w:t>Plan de mantenimiento y monitoreo</w:t>
      </w:r>
      <w:bookmarkEnd w:id="49"/>
    </w:p>
    <w:p w14:paraId="5980A127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desarrollará un plan de mantenimiento y monitoreo para asegurar el rendimiento continuo y la integridad de los datos en PostgreSQL.</w:t>
      </w:r>
    </w:p>
    <w:p w14:paraId="16C28780" w14:textId="01E7330D" w:rsidR="00D9657B" w:rsidRPr="00D9657B" w:rsidRDefault="00D9657B" w:rsidP="009B68EC">
      <w:pPr>
        <w:pStyle w:val="Ttulo2"/>
      </w:pPr>
      <w:bookmarkStart w:id="50" w:name="_Toc162975004"/>
      <w:r w:rsidRPr="00D9657B">
        <w:t>Procedimientos de respaldo y recuperación</w:t>
      </w:r>
      <w:bookmarkEnd w:id="50"/>
    </w:p>
    <w:p w14:paraId="3FD4F405" w14:textId="77777777" w:rsidR="00D9657B" w:rsidRPr="00D9657B" w:rsidRDefault="00D9657B" w:rsidP="00D9657B">
      <w:pPr>
        <w:rPr>
          <w:rFonts w:ascii="Arial" w:eastAsiaTheme="majorEastAsia" w:hAnsi="Arial" w:cstheme="majorBidi"/>
          <w:bCs/>
          <w:sz w:val="24"/>
          <w:szCs w:val="26"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establecerán procedimientos de respaldo y recuperación para garantizar la disponibilidad de datos y la recuperación rápida en caso de fallo.</w:t>
      </w:r>
    </w:p>
    <w:p w14:paraId="555810E2" w14:textId="4BD67CB3" w:rsidR="00D9657B" w:rsidRPr="00D9657B" w:rsidRDefault="00D9657B" w:rsidP="009B68EC">
      <w:pPr>
        <w:pStyle w:val="Ttulo2"/>
      </w:pPr>
      <w:bookmarkStart w:id="51" w:name="_Toc162975005"/>
      <w:r w:rsidRPr="00D9657B">
        <w:t>Soporte técnico y escalamiento</w:t>
      </w:r>
      <w:bookmarkEnd w:id="51"/>
    </w:p>
    <w:p w14:paraId="3E55D32E" w14:textId="2E8C9F8B" w:rsidR="00AC5B22" w:rsidRPr="00D9657B" w:rsidRDefault="00D9657B" w:rsidP="00D9657B">
      <w:pPr>
        <w:rPr>
          <w:rFonts w:ascii="Arial" w:hAnsi="Arial" w:cs="Arial"/>
          <w:bCs/>
        </w:rPr>
      </w:pPr>
      <w:r w:rsidRPr="00D9657B">
        <w:rPr>
          <w:rFonts w:ascii="Arial" w:eastAsiaTheme="majorEastAsia" w:hAnsi="Arial" w:cstheme="majorBidi"/>
          <w:bCs/>
          <w:sz w:val="24"/>
          <w:szCs w:val="26"/>
        </w:rPr>
        <w:t>Se proporcionará soporte técnico continuo y se establecerán procedimientos de escalado para abordar problemas técnicos de manera oportuna.</w:t>
      </w:r>
    </w:p>
    <w:sectPr w:rsidR="00AC5B22" w:rsidRPr="00D9657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BA7F" w14:textId="77777777" w:rsidR="008A0232" w:rsidRDefault="008A0232" w:rsidP="007013AE">
      <w:pPr>
        <w:spacing w:after="0" w:line="240" w:lineRule="auto"/>
      </w:pPr>
      <w:r>
        <w:separator/>
      </w:r>
    </w:p>
  </w:endnote>
  <w:endnote w:type="continuationSeparator" w:id="0">
    <w:p w14:paraId="102E5C1D" w14:textId="77777777" w:rsidR="008A0232" w:rsidRDefault="008A0232" w:rsidP="0070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809378"/>
      <w:docPartObj>
        <w:docPartGallery w:val="Page Numbers (Bottom of Page)"/>
        <w:docPartUnique/>
      </w:docPartObj>
    </w:sdtPr>
    <w:sdtContent>
      <w:p w14:paraId="08977F78" w14:textId="365DEBAE" w:rsidR="007013AE" w:rsidRDefault="007013A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DFA851" w14:textId="77777777" w:rsidR="007013AE" w:rsidRDefault="00701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3616" w14:textId="77777777" w:rsidR="008A0232" w:rsidRDefault="008A0232" w:rsidP="007013AE">
      <w:pPr>
        <w:spacing w:after="0" w:line="240" w:lineRule="auto"/>
      </w:pPr>
      <w:r>
        <w:separator/>
      </w:r>
    </w:p>
  </w:footnote>
  <w:footnote w:type="continuationSeparator" w:id="0">
    <w:p w14:paraId="79A02665" w14:textId="77777777" w:rsidR="008A0232" w:rsidRDefault="008A0232" w:rsidP="00701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182"/>
    <w:multiLevelType w:val="multilevel"/>
    <w:tmpl w:val="B76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14672"/>
    <w:multiLevelType w:val="multilevel"/>
    <w:tmpl w:val="A6D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470BA"/>
    <w:multiLevelType w:val="multilevel"/>
    <w:tmpl w:val="9E8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440A7"/>
    <w:multiLevelType w:val="hybridMultilevel"/>
    <w:tmpl w:val="01404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6EA"/>
    <w:multiLevelType w:val="multilevel"/>
    <w:tmpl w:val="DFB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567346"/>
    <w:multiLevelType w:val="multilevel"/>
    <w:tmpl w:val="388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26C2E"/>
    <w:multiLevelType w:val="multilevel"/>
    <w:tmpl w:val="E57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804394"/>
    <w:multiLevelType w:val="hybridMultilevel"/>
    <w:tmpl w:val="335CBD42"/>
    <w:lvl w:ilvl="0" w:tplc="B014734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7235B"/>
    <w:multiLevelType w:val="multilevel"/>
    <w:tmpl w:val="3CF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A82CD8"/>
    <w:multiLevelType w:val="multilevel"/>
    <w:tmpl w:val="333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BA721C"/>
    <w:multiLevelType w:val="multilevel"/>
    <w:tmpl w:val="DC9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23871"/>
    <w:multiLevelType w:val="multilevel"/>
    <w:tmpl w:val="309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157673">
    <w:abstractNumId w:val="1"/>
  </w:num>
  <w:num w:numId="2" w16cid:durableId="1857957112">
    <w:abstractNumId w:val="0"/>
  </w:num>
  <w:num w:numId="3" w16cid:durableId="1882201641">
    <w:abstractNumId w:val="5"/>
  </w:num>
  <w:num w:numId="4" w16cid:durableId="1254629961">
    <w:abstractNumId w:val="9"/>
  </w:num>
  <w:num w:numId="5" w16cid:durableId="1380471799">
    <w:abstractNumId w:val="10"/>
  </w:num>
  <w:num w:numId="6" w16cid:durableId="249630061">
    <w:abstractNumId w:val="6"/>
  </w:num>
  <w:num w:numId="7" w16cid:durableId="1761877183">
    <w:abstractNumId w:val="2"/>
  </w:num>
  <w:num w:numId="8" w16cid:durableId="817957010">
    <w:abstractNumId w:val="8"/>
  </w:num>
  <w:num w:numId="9" w16cid:durableId="1401559303">
    <w:abstractNumId w:val="11"/>
  </w:num>
  <w:num w:numId="10" w16cid:durableId="2099521619">
    <w:abstractNumId w:val="4"/>
  </w:num>
  <w:num w:numId="11" w16cid:durableId="1956331755">
    <w:abstractNumId w:val="3"/>
  </w:num>
  <w:num w:numId="12" w16cid:durableId="561907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6F"/>
    <w:rsid w:val="000751C8"/>
    <w:rsid w:val="00177865"/>
    <w:rsid w:val="00376524"/>
    <w:rsid w:val="00546B6F"/>
    <w:rsid w:val="006A3C32"/>
    <w:rsid w:val="007013AE"/>
    <w:rsid w:val="008A0232"/>
    <w:rsid w:val="009B68EC"/>
    <w:rsid w:val="00AC5B22"/>
    <w:rsid w:val="00D9657B"/>
    <w:rsid w:val="00D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C24F"/>
  <w15:chartTrackingRefBased/>
  <w15:docId w15:val="{D05D050C-B684-4552-86F3-E4B6E25B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2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751C8"/>
    <w:pPr>
      <w:keepNext/>
      <w:keepLines/>
      <w:spacing w:before="240" w:after="0" w:line="480" w:lineRule="auto"/>
      <w:ind w:left="720" w:hanging="72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3AE"/>
    <w:pPr>
      <w:keepNext/>
      <w:keepLines/>
      <w:spacing w:before="40" w:after="0" w:line="480" w:lineRule="auto"/>
      <w:ind w:left="720" w:hanging="72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1C8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13AE"/>
    <w:rPr>
      <w:rFonts w:ascii="Arial" w:eastAsiaTheme="majorEastAsia" w:hAnsi="Arial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01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AE"/>
  </w:style>
  <w:style w:type="paragraph" w:styleId="Piedepgina">
    <w:name w:val="footer"/>
    <w:basedOn w:val="Normal"/>
    <w:link w:val="PiedepginaCar"/>
    <w:uiPriority w:val="99"/>
    <w:unhideWhenUsed/>
    <w:rsid w:val="00701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AE"/>
  </w:style>
  <w:style w:type="paragraph" w:styleId="TtuloTDC">
    <w:name w:val="TOC Heading"/>
    <w:basedOn w:val="Ttulo1"/>
    <w:next w:val="Normal"/>
    <w:uiPriority w:val="39"/>
    <w:unhideWhenUsed/>
    <w:qFormat/>
    <w:rsid w:val="007013AE"/>
    <w:pPr>
      <w:spacing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013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13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13A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B8B0C-04D4-4AE4-A9FD-7DCE3A55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1770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</dc:creator>
  <cp:keywords/>
  <dc:description/>
  <cp:lastModifiedBy>FABIAN DIAZ</cp:lastModifiedBy>
  <cp:revision>3</cp:revision>
  <dcterms:created xsi:type="dcterms:W3CDTF">2024-04-01T19:50:00Z</dcterms:created>
  <dcterms:modified xsi:type="dcterms:W3CDTF">2024-04-02T23:29:00Z</dcterms:modified>
</cp:coreProperties>
</file>