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86" w:rsidRDefault="00BE32AD" w:rsidP="00556916">
      <w:pPr>
        <w:pStyle w:val="Ttulo"/>
        <w:jc w:val="center"/>
      </w:pPr>
      <w:r>
        <w:t>GESTION DE LA CONFIGURACION DE SOFTWARE</w:t>
      </w:r>
    </w:p>
    <w:p w:rsidR="00BE32AD" w:rsidRPr="00556916" w:rsidRDefault="00BE32AD" w:rsidP="00BE32AD">
      <w:pPr>
        <w:rPr>
          <w:b/>
        </w:rPr>
      </w:pPr>
      <w:r w:rsidRPr="00556916">
        <w:rPr>
          <w:b/>
        </w:rPr>
        <w:t>Dirección web de Repositorio:</w:t>
      </w:r>
    </w:p>
    <w:p w:rsidR="00BE32AD" w:rsidRDefault="00BE32AD" w:rsidP="00BE32AD">
      <w:hyperlink r:id="rId6" w:history="1">
        <w:r w:rsidRPr="00372E43">
          <w:rPr>
            <w:rStyle w:val="Hipervnculo"/>
          </w:rPr>
          <w:t>https://github.com/fabianRBN/Pry_LaboratorioProduccion</w:t>
        </w:r>
      </w:hyperlink>
    </w:p>
    <w:p w:rsidR="00BE32AD" w:rsidRDefault="00BE32AD" w:rsidP="00BE32AD">
      <w:r>
        <w:t>Directorios:</w:t>
      </w:r>
    </w:p>
    <w:p w:rsidR="00BE32AD" w:rsidRDefault="00CD5F57" w:rsidP="00BE32AD">
      <w:pPr>
        <w:pStyle w:val="Prrafodelista"/>
        <w:numPr>
          <w:ilvl w:val="0"/>
          <w:numId w:val="1"/>
        </w:numPr>
      </w:pPr>
      <w:r>
        <w:t>Base de Datos</w:t>
      </w:r>
    </w:p>
    <w:p w:rsidR="00CD5F57" w:rsidRDefault="00CD5F57" w:rsidP="00BE32AD">
      <w:pPr>
        <w:pStyle w:val="Prrafodelista"/>
        <w:numPr>
          <w:ilvl w:val="0"/>
          <w:numId w:val="1"/>
        </w:numPr>
      </w:pPr>
      <w:r>
        <w:t>Diseño de Interfaces</w:t>
      </w:r>
    </w:p>
    <w:p w:rsidR="00CD5F57" w:rsidRDefault="00CD5F57" w:rsidP="00BE32AD">
      <w:pPr>
        <w:pStyle w:val="Prrafodelista"/>
        <w:numPr>
          <w:ilvl w:val="0"/>
          <w:numId w:val="1"/>
        </w:numPr>
      </w:pPr>
      <w:r>
        <w:t>Documentación</w:t>
      </w:r>
    </w:p>
    <w:p w:rsidR="00556916" w:rsidRDefault="00CD5F57" w:rsidP="00556916">
      <w:pPr>
        <w:pStyle w:val="Prrafodelista"/>
        <w:numPr>
          <w:ilvl w:val="0"/>
          <w:numId w:val="1"/>
        </w:numPr>
      </w:pPr>
      <w:r>
        <w:t>Modelamiento</w:t>
      </w:r>
    </w:p>
    <w:p w:rsidR="00556916" w:rsidRDefault="00556916" w:rsidP="00556916">
      <w:pPr>
        <w:pStyle w:val="Ttulo2"/>
        <w:numPr>
          <w:ilvl w:val="0"/>
          <w:numId w:val="0"/>
        </w:numPr>
      </w:pPr>
      <w:bookmarkStart w:id="0" w:name="_Toc320110284"/>
      <w:r>
        <w:t>Organización y Responsabilidades</w:t>
      </w:r>
      <w:bookmarkEnd w:id="0"/>
    </w:p>
    <w:p w:rsidR="00556916" w:rsidRDefault="00556916" w:rsidP="00556916">
      <w:pPr>
        <w:rPr>
          <w:lang w:val="es-ES" w:bidi="en-US"/>
        </w:rPr>
      </w:pPr>
      <w:r>
        <w:rPr>
          <w:lang w:val="es-ES" w:bidi="en-US"/>
        </w:rPr>
        <w:t>En este apartado se debe especificar la organización a nivel de funciones y responsabilidades del proceso de Gestión de Configuración del Software.</w:t>
      </w:r>
    </w:p>
    <w:p w:rsidR="00556916" w:rsidRDefault="00556916" w:rsidP="00556916">
      <w:pPr>
        <w:ind w:left="576"/>
        <w:jc w:val="center"/>
        <w:rPr>
          <w:b/>
          <w:lang w:val="es-ES" w:bidi="en-US"/>
        </w:rPr>
      </w:pPr>
      <w:r>
        <w:rPr>
          <w:b/>
          <w:lang w:val="es-ES" w:bidi="en-US"/>
        </w:rPr>
        <w:t>Tabla I: Roles y Responsabilidades en el PGCS</w:t>
      </w:r>
    </w:p>
    <w:tbl>
      <w:tblPr>
        <w:tblStyle w:val="Tablaconcuadrcula"/>
        <w:tblW w:w="10860" w:type="dxa"/>
        <w:tblInd w:w="-104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91"/>
        <w:gridCol w:w="6444"/>
        <w:gridCol w:w="2025"/>
      </w:tblGrid>
      <w:tr w:rsidR="00556916" w:rsidTr="00556916">
        <w:trPr>
          <w:trHeight w:val="467"/>
        </w:trPr>
        <w:tc>
          <w:tcPr>
            <w:tcW w:w="239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10" w:color="auto" w:fill="auto"/>
            <w:hideMark/>
          </w:tcPr>
          <w:p w:rsidR="00556916" w:rsidRDefault="00556916">
            <w:pPr>
              <w:jc w:val="center"/>
              <w:rPr>
                <w:b/>
                <w:lang w:val="es-ES" w:bidi="en-US"/>
              </w:rPr>
            </w:pPr>
            <w:r>
              <w:rPr>
                <w:b/>
                <w:lang w:val="es-ES" w:bidi="en-US"/>
              </w:rPr>
              <w:t>Miembro/Rol</w:t>
            </w: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10" w:color="auto" w:fill="auto"/>
            <w:hideMark/>
          </w:tcPr>
          <w:p w:rsidR="00556916" w:rsidRDefault="00556916">
            <w:pPr>
              <w:jc w:val="center"/>
              <w:rPr>
                <w:b/>
                <w:lang w:val="es-ES" w:bidi="en-US"/>
              </w:rPr>
            </w:pPr>
            <w:r>
              <w:rPr>
                <w:b/>
                <w:lang w:val="es-ES" w:bidi="en-US"/>
              </w:rPr>
              <w:t>Responsabilidades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pct10" w:color="auto" w:fill="auto"/>
            <w:hideMark/>
          </w:tcPr>
          <w:p w:rsidR="00556916" w:rsidRDefault="00556916">
            <w:pPr>
              <w:jc w:val="center"/>
              <w:rPr>
                <w:b/>
                <w:lang w:val="es-ES" w:bidi="en-US"/>
              </w:rPr>
            </w:pPr>
            <w:r>
              <w:rPr>
                <w:b/>
                <w:lang w:val="es-ES" w:bidi="en-US"/>
              </w:rPr>
              <w:t>Apellido y Nombre</w:t>
            </w:r>
          </w:p>
        </w:tc>
      </w:tr>
      <w:tr w:rsidR="00556916" w:rsidTr="00556916">
        <w:trPr>
          <w:trHeight w:val="481"/>
        </w:trPr>
        <w:tc>
          <w:tcPr>
            <w:tcW w:w="239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Jefe de la GCS</w:t>
            </w: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/>
              </w:rPr>
              <w:t>Rol encargado de planificar, diseñar, gestionar y coordinar las actividades de GCS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Fabian Toapanta</w:t>
            </w:r>
          </w:p>
        </w:tc>
      </w:tr>
      <w:tr w:rsidR="00556916" w:rsidTr="00556916">
        <w:trPr>
          <w:trHeight w:val="467"/>
        </w:trPr>
        <w:tc>
          <w:tcPr>
            <w:tcW w:w="239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rFonts w:cs="Arial"/>
                <w:bCs/>
                <w:kern w:val="2"/>
              </w:rPr>
              <w:t xml:space="preserve">Jefe de Análisis </w:t>
            </w: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/>
              </w:rPr>
            </w:pPr>
            <w:r>
              <w:t>Rol se encarga de los requisitos de la aplicación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Sebastián Galarza</w:t>
            </w:r>
          </w:p>
        </w:tc>
      </w:tr>
      <w:tr w:rsidR="00556916" w:rsidTr="00556916">
        <w:trPr>
          <w:trHeight w:val="948"/>
        </w:trPr>
        <w:tc>
          <w:tcPr>
            <w:tcW w:w="2391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rFonts w:cs="Arial"/>
                <w:bCs/>
                <w:kern w:val="2"/>
              </w:rPr>
              <w:t>Equipo de Diseño</w:t>
            </w:r>
          </w:p>
        </w:tc>
        <w:tc>
          <w:tcPr>
            <w:tcW w:w="8469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  <w:hideMark/>
          </w:tcPr>
          <w:p w:rsidR="00556916" w:rsidRDefault="00556916" w:rsidP="00556916">
            <w:pPr>
              <w:jc w:val="center"/>
              <w:rPr>
                <w:lang w:val="es-ES" w:bidi="en-US"/>
              </w:rPr>
            </w:pPr>
            <w:r>
              <w:t>Diseño de los casos de uso, diseño de interfaces, diseño de estructura de base de datos no SQL</w:t>
            </w:r>
          </w:p>
        </w:tc>
      </w:tr>
      <w:tr w:rsidR="00556916" w:rsidTr="004F3B15">
        <w:trPr>
          <w:trHeight w:val="948"/>
        </w:trPr>
        <w:tc>
          <w:tcPr>
            <w:tcW w:w="2391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rFonts w:cs="Arial"/>
                <w:bCs/>
                <w:kern w:val="2"/>
              </w:rPr>
            </w:pP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</w:pPr>
            <w:r>
              <w:t>Diseño de modelos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Sebastián Galarza</w:t>
            </w:r>
          </w:p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Brayan Tapia</w:t>
            </w:r>
          </w:p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Jonathan Garcés</w:t>
            </w:r>
          </w:p>
        </w:tc>
      </w:tr>
      <w:tr w:rsidR="00556916" w:rsidTr="004F3B15">
        <w:trPr>
          <w:trHeight w:val="948"/>
        </w:trPr>
        <w:tc>
          <w:tcPr>
            <w:tcW w:w="2391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rFonts w:cs="Arial"/>
                <w:bCs/>
                <w:kern w:val="2"/>
              </w:rPr>
            </w:pP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</w:pPr>
            <w:r>
              <w:t>Diseño de interfaz móvil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Henry Llamuca</w:t>
            </w:r>
          </w:p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Diego Claudio</w:t>
            </w:r>
          </w:p>
        </w:tc>
      </w:tr>
      <w:tr w:rsidR="00556916" w:rsidTr="004F3B15">
        <w:trPr>
          <w:trHeight w:val="948"/>
        </w:trPr>
        <w:tc>
          <w:tcPr>
            <w:tcW w:w="2391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rFonts w:cs="Arial"/>
                <w:bCs/>
                <w:kern w:val="2"/>
              </w:rPr>
            </w:pPr>
          </w:p>
        </w:tc>
        <w:tc>
          <w:tcPr>
            <w:tcW w:w="64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</w:pPr>
            <w:r>
              <w:t>Diseño de interfaz web</w:t>
            </w:r>
          </w:p>
        </w:tc>
        <w:tc>
          <w:tcPr>
            <w:tcW w:w="202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Francisco Rubio</w:t>
            </w:r>
          </w:p>
          <w:p w:rsidR="00556916" w:rsidRDefault="00556916">
            <w:pPr>
              <w:jc w:val="both"/>
              <w:rPr>
                <w:lang w:val="es-ES" w:bidi="en-US"/>
              </w:rPr>
            </w:pPr>
            <w:r>
              <w:rPr>
                <w:lang w:val="es-ES" w:bidi="en-US"/>
              </w:rPr>
              <w:t>Fabian Toapanta</w:t>
            </w:r>
          </w:p>
        </w:tc>
      </w:tr>
    </w:tbl>
    <w:p w:rsidR="00556916" w:rsidRDefault="00556916" w:rsidP="00556916"/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556916" w:rsidRDefault="00556916" w:rsidP="00CD5F57">
      <w:pPr>
        <w:pStyle w:val="Sinespaciado"/>
        <w:ind w:left="0"/>
        <w:jc w:val="center"/>
        <w:rPr>
          <w:b/>
          <w:lang w:val="es-ES" w:bidi="en-US"/>
        </w:rPr>
      </w:pPr>
    </w:p>
    <w:p w:rsidR="00CD5F57" w:rsidRDefault="00CD5F57" w:rsidP="00CD5F57">
      <w:pPr>
        <w:pStyle w:val="Sinespaciado"/>
        <w:ind w:left="0"/>
        <w:jc w:val="center"/>
        <w:rPr>
          <w:b/>
          <w:lang w:val="es-ES" w:bidi="en-US"/>
        </w:rPr>
      </w:pPr>
      <w:r>
        <w:rPr>
          <w:b/>
          <w:lang w:val="es-ES" w:bidi="en-US"/>
        </w:rPr>
        <w:lastRenderedPageBreak/>
        <w:t>Universidad de las Fuerzas Armadas ESPE</w:t>
      </w:r>
    </w:p>
    <w:p w:rsidR="00CD5F57" w:rsidRDefault="00CD5F57" w:rsidP="00CD5F57">
      <w:pPr>
        <w:pStyle w:val="Sinespaciado"/>
        <w:ind w:left="0"/>
        <w:jc w:val="center"/>
        <w:rPr>
          <w:b/>
          <w:lang w:val="es-ES"/>
        </w:rPr>
      </w:pPr>
      <w:r>
        <w:rPr>
          <w:b/>
          <w:lang w:val="es-ES"/>
        </w:rPr>
        <w:t>Departamento de Eléctrica y Electrónica</w:t>
      </w:r>
    </w:p>
    <w:p w:rsidR="00CD5F57" w:rsidRDefault="00CD5F57" w:rsidP="00CD5F57">
      <w:pPr>
        <w:pStyle w:val="Sinespaciado"/>
        <w:ind w:left="0"/>
        <w:jc w:val="center"/>
        <w:rPr>
          <w:b/>
          <w:lang w:val="es-ES" w:bidi="en-US"/>
        </w:rPr>
      </w:pPr>
      <w:r>
        <w:rPr>
          <w:b/>
          <w:lang w:val="es-ES" w:bidi="en-US"/>
        </w:rPr>
        <w:t>ESPE Latacunga</w:t>
      </w:r>
    </w:p>
    <w:p w:rsidR="00CD5F57" w:rsidRDefault="00CD5F57" w:rsidP="00CD5F57">
      <w:pPr>
        <w:pStyle w:val="Sinespaciado"/>
        <w:ind w:left="0"/>
        <w:jc w:val="left"/>
        <w:rPr>
          <w:lang w:val="es-ES" w:bidi="en-US"/>
        </w:rPr>
      </w:pPr>
      <w:r>
        <w:rPr>
          <w:lang w:val="es-ES" w:bidi="en-US"/>
        </w:rPr>
        <w:t>Fecha:</w:t>
      </w:r>
      <w:r>
        <w:rPr>
          <w:lang w:val="es-ES" w:bidi="en-US"/>
        </w:rPr>
        <w:tab/>
        <w:t>13 de diciembre del 2016</w:t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  <w:r>
        <w:rPr>
          <w:lang w:val="es-ES" w:bidi="en-US"/>
        </w:rPr>
        <w:tab/>
      </w:r>
    </w:p>
    <w:tbl>
      <w:tblPr>
        <w:tblpPr w:leftFromText="141" w:rightFromText="141" w:bottomFromText="200" w:vertAnchor="text" w:horzAnchor="margin" w:tblpXSpec="center" w:tblpY="86"/>
        <w:tblW w:w="10535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408"/>
        <w:gridCol w:w="1246"/>
        <w:gridCol w:w="763"/>
        <w:gridCol w:w="1462"/>
        <w:gridCol w:w="1115"/>
        <w:gridCol w:w="869"/>
        <w:gridCol w:w="1541"/>
        <w:gridCol w:w="3131"/>
      </w:tblGrid>
      <w:tr w:rsidR="00CD5F57" w:rsidTr="00CD5F57">
        <w:trPr>
          <w:cantSplit/>
          <w:trHeight w:val="313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  <w:lang w:val="es-MX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Dominio/</w:t>
            </w:r>
            <w:proofErr w:type="spellStart"/>
            <w:r>
              <w:rPr>
                <w:b/>
                <w:color w:val="FF0000"/>
                <w:sz w:val="16"/>
                <w:szCs w:val="16"/>
              </w:rPr>
              <w:t>Tématica</w:t>
            </w:r>
            <w:proofErr w:type="spellEnd"/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DESARROLLADORES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pct15" w:color="auto" w:fill="auto"/>
            <w:hideMark/>
          </w:tcPr>
          <w:p w:rsidR="00CD5F57" w:rsidRDefault="00CD5F57">
            <w:pPr>
              <w:spacing w:line="288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LOCALIZACIÓN</w:t>
            </w:r>
          </w:p>
        </w:tc>
      </w:tr>
      <w:tr w:rsidR="00CD5F57" w:rsidTr="00CD5F57">
        <w:trPr>
          <w:cantSplit/>
          <w:trHeight w:val="169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Documentación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Sof01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Requisitos </w:t>
            </w:r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Detalles de la aplicación y diferentes tecnologías que se utilizaran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 w:rsidRPr="00CD5F57">
              <w:rPr>
                <w:sz w:val="16"/>
                <w:szCs w:val="16"/>
              </w:rPr>
              <w:t>13 de diciembre del 2016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 Toapanta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/Documentación/</w:t>
            </w:r>
            <w:r w:rsidR="004F3B15">
              <w:rPr>
                <w:sz w:val="16"/>
                <w:szCs w:val="16"/>
              </w:rPr>
              <w:t>Gestión</w:t>
            </w:r>
            <w:bookmarkStart w:id="1" w:name="_GoBack"/>
            <w:bookmarkEnd w:id="1"/>
            <w:r w:rsidR="004F3B15">
              <w:rPr>
                <w:sz w:val="16"/>
                <w:szCs w:val="16"/>
              </w:rPr>
              <w:t xml:space="preserve"> de la configuración de software</w:t>
            </w:r>
            <w:r>
              <w:rPr>
                <w:sz w:val="16"/>
                <w:szCs w:val="16"/>
              </w:rPr>
              <w:t>.doc</w:t>
            </w:r>
          </w:p>
        </w:tc>
      </w:tr>
      <w:tr w:rsidR="00CD5F57" w:rsidTr="00CD5F57">
        <w:trPr>
          <w:cantSplit/>
          <w:trHeight w:val="169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Modelamiento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Sof02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Análisis</w:t>
            </w:r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de los diagramas: casos de uso 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 w:rsidRPr="00CD5F57">
              <w:rPr>
                <w:sz w:val="16"/>
                <w:szCs w:val="16"/>
              </w:rPr>
              <w:t>13 de diciembre del 2016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Equipo de trabajo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/Modelamiento/Diagrama de caso de uso.png</w:t>
            </w:r>
          </w:p>
        </w:tc>
      </w:tr>
      <w:tr w:rsidR="00CD5F57" w:rsidTr="00CD5F57">
        <w:trPr>
          <w:cantSplit/>
          <w:trHeight w:val="169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de Interfaces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Sof03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</w:t>
            </w:r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Desarrollo de interfaces móvil 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 w:rsidRPr="00CD5F57">
              <w:rPr>
                <w:sz w:val="16"/>
                <w:szCs w:val="16"/>
              </w:rPr>
              <w:t>13 de diciembre del 2016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Henry Llamuca</w:t>
            </w:r>
          </w:p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Diego Claudio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/Diseño de Interfaces/Diseño Móvil/Interfaz.doc</w:t>
            </w:r>
          </w:p>
        </w:tc>
      </w:tr>
      <w:tr w:rsidR="00CD5F57" w:rsidTr="00CD5F57">
        <w:trPr>
          <w:cantSplit/>
          <w:trHeight w:val="169"/>
        </w:trPr>
        <w:tc>
          <w:tcPr>
            <w:tcW w:w="4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hideMark/>
          </w:tcPr>
          <w:p w:rsidR="00CD5F57" w:rsidRDefault="00CD5F57" w:rsidP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24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 de Interfaces</w:t>
            </w:r>
          </w:p>
        </w:tc>
        <w:tc>
          <w:tcPr>
            <w:tcW w:w="7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Sof03</w:t>
            </w:r>
          </w:p>
        </w:tc>
        <w:tc>
          <w:tcPr>
            <w:tcW w:w="146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Diseño</w:t>
            </w:r>
          </w:p>
        </w:tc>
        <w:tc>
          <w:tcPr>
            <w:tcW w:w="111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Desarrollo de interfaces web</w:t>
            </w:r>
          </w:p>
        </w:tc>
        <w:tc>
          <w:tcPr>
            <w:tcW w:w="0" w:type="auto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 w:rsidRPr="00CD5F57">
              <w:rPr>
                <w:sz w:val="16"/>
                <w:szCs w:val="16"/>
              </w:rPr>
              <w:t>13 de diciembre del 2016</w:t>
            </w:r>
          </w:p>
        </w:tc>
        <w:tc>
          <w:tcPr>
            <w:tcW w:w="154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Francisco Rubio</w:t>
            </w:r>
          </w:p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Fabian Toapanta</w:t>
            </w:r>
          </w:p>
        </w:tc>
        <w:tc>
          <w:tcPr>
            <w:tcW w:w="313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:rsidR="00CD5F57" w:rsidRDefault="00CD5F57" w:rsidP="00CD5F57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/Diseño de Interfaces/Diseño web/Interfaz.doc</w:t>
            </w:r>
          </w:p>
        </w:tc>
      </w:tr>
    </w:tbl>
    <w:p w:rsidR="00CD5F57" w:rsidRDefault="00CD5F57" w:rsidP="00CD5F57"/>
    <w:p w:rsidR="00BE32AD" w:rsidRDefault="00BE32AD" w:rsidP="00BE32AD"/>
    <w:sectPr w:rsidR="00BE3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0DF6"/>
    <w:multiLevelType w:val="multilevel"/>
    <w:tmpl w:val="196A76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DE68B1"/>
    <w:multiLevelType w:val="hybridMultilevel"/>
    <w:tmpl w:val="48D206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AD"/>
    <w:rsid w:val="002E2F9D"/>
    <w:rsid w:val="004A2786"/>
    <w:rsid w:val="004F3B15"/>
    <w:rsid w:val="005161BC"/>
    <w:rsid w:val="00556916"/>
    <w:rsid w:val="007E550C"/>
    <w:rsid w:val="00BE32AD"/>
    <w:rsid w:val="00C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80FD"/>
  <w15:chartTrackingRefBased/>
  <w15:docId w15:val="{89EE9A28-B005-41F5-9328-1C6664AE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916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916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/>
      <w:bCs/>
      <w:sz w:val="24"/>
      <w:szCs w:val="26"/>
      <w:lang w:val="es-E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916"/>
    <w:pPr>
      <w:keepNext/>
      <w:numPr>
        <w:ilvl w:val="2"/>
        <w:numId w:val="2"/>
      </w:numPr>
      <w:spacing w:before="120" w:after="120" w:line="268" w:lineRule="auto"/>
      <w:ind w:left="720"/>
      <w:jc w:val="both"/>
      <w:outlineLvl w:val="2"/>
    </w:pPr>
    <w:rPr>
      <w:rFonts w:ascii="Times New Roman" w:eastAsia="Times New Roman" w:hAnsi="Times New Roman" w:cs="Arial"/>
      <w:b/>
      <w:bCs/>
      <w:sz w:val="24"/>
      <w:lang w:val="es-E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916"/>
    <w:pPr>
      <w:keepNext/>
      <w:numPr>
        <w:ilvl w:val="3"/>
        <w:numId w:val="2"/>
      </w:numPr>
      <w:spacing w:before="60" w:after="60" w:line="276" w:lineRule="auto"/>
      <w:ind w:left="862" w:hanging="862"/>
      <w:jc w:val="both"/>
      <w:outlineLvl w:val="3"/>
    </w:pPr>
    <w:rPr>
      <w:rFonts w:ascii="Times New Roman" w:eastAsia="Times New Roman" w:hAnsi="Times New Roman" w:cs="Times New Roman"/>
      <w:b/>
      <w:bCs/>
      <w:iCs/>
      <w:sz w:val="24"/>
      <w:lang w:val="es-E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916"/>
    <w:pPr>
      <w:keepNext/>
      <w:numPr>
        <w:ilvl w:val="4"/>
        <w:numId w:val="2"/>
      </w:numPr>
      <w:spacing w:before="360" w:after="0" w:line="276" w:lineRule="auto"/>
      <w:jc w:val="both"/>
      <w:outlineLvl w:val="4"/>
    </w:pPr>
    <w:rPr>
      <w:rFonts w:ascii="Cambria" w:eastAsia="Times New Roman" w:hAnsi="Cambria" w:cs="Times New Roman"/>
      <w:b/>
      <w:bCs/>
      <w:sz w:val="28"/>
      <w:lang w:val="es-E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916"/>
    <w:pPr>
      <w:numPr>
        <w:ilvl w:val="5"/>
        <w:numId w:val="2"/>
      </w:numPr>
      <w:spacing w:before="120" w:after="0" w:line="268" w:lineRule="auto"/>
      <w:jc w:val="both"/>
      <w:outlineLvl w:val="5"/>
    </w:pPr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916"/>
    <w:pPr>
      <w:numPr>
        <w:ilvl w:val="6"/>
        <w:numId w:val="2"/>
      </w:numPr>
      <w:spacing w:before="120" w:after="0" w:line="276" w:lineRule="auto"/>
      <w:jc w:val="both"/>
      <w:outlineLvl w:val="6"/>
    </w:pPr>
    <w:rPr>
      <w:rFonts w:ascii="Cambria" w:eastAsia="Times New Roman" w:hAnsi="Cambria" w:cs="Times New Roman"/>
      <w:i/>
      <w:iCs/>
      <w:lang w:val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916"/>
    <w:pPr>
      <w:numPr>
        <w:ilvl w:val="7"/>
        <w:numId w:val="2"/>
      </w:numPr>
      <w:spacing w:before="120" w:after="0" w:line="276" w:lineRule="auto"/>
      <w:jc w:val="both"/>
      <w:outlineLvl w:val="7"/>
    </w:pPr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916"/>
    <w:pPr>
      <w:numPr>
        <w:ilvl w:val="8"/>
        <w:numId w:val="2"/>
      </w:numPr>
      <w:spacing w:before="120" w:after="0" w:line="276" w:lineRule="auto"/>
      <w:jc w:val="both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2A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E32AD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locked/>
    <w:rsid w:val="00CD5F57"/>
    <w:rPr>
      <w:rFonts w:ascii="Times New Roman" w:hAnsi="Times New Roman" w:cs="Times New Roman"/>
    </w:rPr>
  </w:style>
  <w:style w:type="paragraph" w:styleId="Sinespaciado">
    <w:name w:val="No Spacing"/>
    <w:link w:val="SinespaciadoCar"/>
    <w:uiPriority w:val="1"/>
    <w:qFormat/>
    <w:rsid w:val="00CD5F57"/>
    <w:pPr>
      <w:spacing w:after="120" w:line="240" w:lineRule="auto"/>
      <w:ind w:left="567"/>
      <w:jc w:val="both"/>
    </w:pPr>
    <w:rPr>
      <w:rFonts w:ascii="Times New Roman" w:hAnsi="Times New Roman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556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56916"/>
    <w:rPr>
      <w:rFonts w:ascii="Times New Roman" w:eastAsiaTheme="majorEastAsia" w:hAnsi="Times New Roman" w:cstheme="majorBidi"/>
      <w:b/>
      <w:bCs/>
      <w:sz w:val="24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916"/>
    <w:rPr>
      <w:rFonts w:ascii="Times New Roman" w:eastAsia="Times New Roman" w:hAnsi="Times New Roman" w:cs="Arial"/>
      <w:b/>
      <w:bCs/>
      <w:sz w:val="24"/>
      <w:szCs w:val="26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916"/>
    <w:rPr>
      <w:rFonts w:ascii="Times New Roman" w:eastAsia="Times New Roman" w:hAnsi="Times New Roman" w:cs="Arial"/>
      <w:b/>
      <w:bCs/>
      <w:sz w:val="24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916"/>
    <w:rPr>
      <w:rFonts w:ascii="Times New Roman" w:eastAsia="Times New Roman" w:hAnsi="Times New Roman" w:cs="Times New Roman"/>
      <w:b/>
      <w:bCs/>
      <w:iCs/>
      <w:sz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916"/>
    <w:rPr>
      <w:rFonts w:ascii="Cambria" w:eastAsia="Times New Roman" w:hAnsi="Cambria" w:cs="Times New Roman"/>
      <w:b/>
      <w:bCs/>
      <w:sz w:val="28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916"/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916"/>
    <w:rPr>
      <w:rFonts w:ascii="Cambria" w:eastAsia="Times New Roman" w:hAnsi="Cambria" w:cs="Times New Roman"/>
      <w:i/>
      <w:iCs/>
      <w:lang w:val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916"/>
    <w:rPr>
      <w:rFonts w:ascii="Cambria" w:eastAsia="Times New Roman" w:hAnsi="Cambria" w:cs="Times New Roman"/>
      <w:sz w:val="20"/>
      <w:szCs w:val="20"/>
      <w:lang w:val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916"/>
    <w:rPr>
      <w:rFonts w:ascii="Cambria" w:eastAsia="Times New Roman" w:hAnsi="Cambria" w:cs="Times New Roman"/>
      <w:i/>
      <w:iCs/>
      <w:spacing w:val="5"/>
      <w:sz w:val="20"/>
      <w:szCs w:val="20"/>
      <w:lang w:val="en-US" w:bidi="en-US"/>
    </w:rPr>
  </w:style>
  <w:style w:type="table" w:styleId="Tablaconcuadrcula">
    <w:name w:val="Table Grid"/>
    <w:basedOn w:val="Tablanormal"/>
    <w:uiPriority w:val="59"/>
    <w:rsid w:val="00556916"/>
    <w:pPr>
      <w:spacing w:after="0" w:line="240" w:lineRule="auto"/>
    </w:pPr>
    <w:rPr>
      <w:lang w:val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1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bianRBN/Pry_LaboratorioProducc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97AF6-0B50-4F68-AD27-0898BB628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2</cp:revision>
  <dcterms:created xsi:type="dcterms:W3CDTF">2016-12-13T16:03:00Z</dcterms:created>
  <dcterms:modified xsi:type="dcterms:W3CDTF">2016-12-13T17:07:00Z</dcterms:modified>
</cp:coreProperties>
</file>