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6236"/>
      </w:tblGrid>
      <w:tr>
        <w:tc>
          <w:tcPr>
            <w:tcW w:type="dxa" w:w="487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ina_foo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color w:val="1F3864"/>
                <w:sz w:val="40"/>
              </w:rPr>
              <w:t>{{empresa}}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>Reporte interno de Recursos Humanos</w:t>
            </w:r>
          </w:p>
        </w:tc>
      </w:tr>
    </w:tbl>
    <w:p>
      <w:pPr>
        <w:spacing w:before="40" w:after="200"/>
        <w:pBdr>
          <w:bottom w:val="single" w:sz="12" w:color="1F3864"/>
        </w:pBdr>
      </w:pPr>
    </w:p>
    <w:p>
      <w:pPr>
        <w:spacing w:after="80"/>
        <w:jc w:val="center"/>
      </w:pPr>
      <w:r>
        <w:rPr>
          <w:rFonts w:ascii="Arial" w:hAnsi="Arial" w:eastAsia="Arial"/>
          <w:b/>
          <w:i w:val="0"/>
          <w:color w:val="1F3864"/>
          <w:sz w:val="36"/>
        </w:rPr>
        <w:t>REPORTE DE NÓMINA {{periodo}}</w:t>
      </w:r>
    </w:p>
    <w:p>
      <w:pPr>
        <w:spacing w:after="320"/>
        <w:jc w:val="center"/>
      </w:pPr>
      <w:r>
        <w:rPr>
          <w:rFonts w:ascii="Arial" w:hAnsi="Arial" w:eastAsia="Arial"/>
          <w:b w:val="0"/>
          <w:i/>
          <w:color w:val="595959"/>
          <w:sz w:val="18"/>
        </w:rPr>
        <w:t>Documento confidencial — uso interno</w:t>
      </w:r>
    </w:p>
    <w:p>
      <w:pPr>
        <w:spacing w:before="200"/>
      </w:pPr>
      <w:r>
        <w:rPr>
          <w:rFonts w:ascii="Arial" w:hAnsi="Arial" w:eastAsia="Arial"/>
          <w:b/>
          <w:i w:val="0"/>
          <w:color w:val="2E74B5"/>
          <w:sz w:val="28"/>
        </w:rPr>
        <w:t>1. Resumen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3402"/>
      </w:tblGrid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F3864"/>
                <w:sz w:val="22"/>
              </w:rPr>
              <w:t>Total empleados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{{total_empleados}}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F3864"/>
                <w:sz w:val="22"/>
              </w:rPr>
              <w:t>Nómina total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${{nómina_total}}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F3864"/>
                <w:sz w:val="22"/>
              </w:rPr>
              <w:t>Salario promedio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${{salario_promedio}}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rFonts w:ascii="Arial" w:hAnsi="Arial" w:eastAsia="Arial"/>
          <w:b/>
          <w:i w:val="0"/>
          <w:color w:val="2E74B5"/>
          <w:sz w:val="28"/>
        </w:rPr>
        <w:t>2. Resumen por departamento</w:t>
      </w:r>
    </w:p>
    <w:p>
      <w:pPr>
        <w:spacing w:after="120"/>
      </w:pPr>
      <w:r>
        <w:rPr>
          <w:rFonts w:ascii="Arial" w:hAnsi="Arial" w:eastAsia="Arial"/>
          <w:b w:val="0"/>
          <w:i/>
          <w:color w:val="595959"/>
          <w:sz w:val="20"/>
        </w:rPr>
        <w:t>La siguiente tabla resume la distribución de la nómina por departamento. Los valores son ilustrativos y pueden reemplazarse o eliminarse si la información departamental no aplica para el período.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Departamento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Empleados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Nómina (COP)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% del total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{{dept_nombre_1}}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{{dept_empleados_1}}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{{dept_nomina_1}}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{{dept_porcentaje_1}}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{{dept_nombre_2}}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{{dept_empleados_2}}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{{dept_nomina_2}}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{{dept_porcentaje_2}}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{{dept_nombre_3}}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{{dept_empleados_3}}</w:t>
            </w:r>
          </w:p>
        </w:tc>
        <w:tc>
          <w:tcPr>
            <w:tcW w:type="dxa" w:w="238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{{dept_nomina_3}}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D9E2F3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{{dept_porcentaje_3}}</w:t>
            </w:r>
          </w:p>
        </w:tc>
      </w:tr>
    </w:tbl>
    <w:p>
      <w:pPr>
        <w:spacing w:before="280"/>
      </w:pPr>
      <w:r>
        <w:rPr>
          <w:rFonts w:ascii="Arial" w:hAnsi="Arial" w:eastAsia="Arial"/>
          <w:b/>
          <w:i w:val="0"/>
          <w:color w:val="2E74B5"/>
          <w:sz w:val="28"/>
        </w:rPr>
        <w:t>3. Notas</w:t>
      </w:r>
    </w:p>
    <w:p>
      <w:pPr>
        <w:spacing w:before="80" w:after="120"/>
        <w:ind w:left="34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Provisiones. </w:t>
      </w:r>
      <w:r>
        <w:rPr>
          <w:rFonts w:ascii="Arial" w:hAnsi="Arial" w:eastAsia="Arial"/>
          <w:b w:val="0"/>
          <w:i w:val="0"/>
          <w:color w:val="595959"/>
          <w:sz w:val="20"/>
        </w:rPr>
        <w:t>{{notas_provisiones}} — Incluir provisiones de seguridad social, auxilio de transporte, cesantías, intereses de cesantías, prima de servicios y vacaciones según la legislación laboral colombiana.</w:t>
      </w:r>
    </w:p>
    <w:p>
      <w:pPr>
        <w:spacing w:before="80" w:after="120"/>
        <w:ind w:left="34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Beneficios. </w:t>
      </w:r>
      <w:r>
        <w:rPr>
          <w:rFonts w:ascii="Arial" w:hAnsi="Arial" w:eastAsia="Arial"/>
          <w:b w:val="0"/>
          <w:i w:val="0"/>
          <w:color w:val="595959"/>
          <w:sz w:val="20"/>
        </w:rPr>
        <w:t>{{notas_beneficios}} — Beneficios adicionales: salud complementaria, tickets de alimentación, bonos de desempeño y otros incentivos aplicables en el período.</w:t>
      </w:r>
    </w:p>
    <w:p>
      <w:pPr>
        <w:spacing w:before="80" w:after="120"/>
        <w:ind w:left="34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Descuentos. </w:t>
      </w:r>
      <w:r>
        <w:rPr>
          <w:rFonts w:ascii="Arial" w:hAnsi="Arial" w:eastAsia="Arial"/>
          <w:b w:val="0"/>
          <w:i w:val="0"/>
          <w:color w:val="595959"/>
          <w:sz w:val="20"/>
        </w:rPr>
        <w:t>{{notas_descuentos}} — Retenciones en la fuente, aportes a fondo de pensiones voluntarias, embargos, préstamos internos y otros descuentos autorizados.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3402"/>
      </w:tblGrid>
      <w:tr>
        <w:tc>
          <w:tcPr>
            <w:tcW w:type="dxa" w:w="4873"/>
          </w:tcPr>
          <w:p>
            <w:r>
              <w:rPr>
                <w:rFonts w:ascii="Arial" w:hAnsi="Arial" w:eastAsia="Arial"/>
                <w:b w:val="0"/>
                <w:i/>
                <w:color w:val="595959"/>
                <w:sz w:val="20"/>
              </w:rPr>
              <w:t>Generado el: [fecha]</w:t>
            </w:r>
          </w:p>
        </w:tc>
        <w:tc>
          <w:tcPr>
            <w:tcW w:type="dxa" w:w="4873"/>
          </w:tcPr>
          <w:p>
            <w:pPr>
              <w:spacing w:before="20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3864"/>
                <w:sz w:val="22"/>
              </w:rPr>
              <w:t>________________________</w:t>
            </w:r>
          </w:p>
          <w:p>
            <w:pPr>
              <w:spacing w:before="40"/>
              <w:jc w:val="center"/>
            </w:pPr>
            <w:r>
              <w:rPr>
                <w:rFonts w:ascii="Arial" w:hAnsi="Arial" w:eastAsia="Arial"/>
                <w:b w:val="0"/>
                <w:i/>
                <w:color w:val="595959"/>
                <w:sz w:val="18"/>
              </w:rPr>
              <w:t>Firma autorizada — Dirección de Recursos Humanos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