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Pandora  ·  Commercial Analyst, Digital Partners</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Dear Digital Partners team,</w:t>
      </w:r>
    </w:p>
    <w:p>
      <w:pPr>
        <w:spacing w:after="190" w:line="280"/>
      </w:pPr>
      <w:r>
        <w:rPr>
          <w:rFonts w:ascii="Calibri" w:cs="Calibri" w:eastAsia="Calibri" w:hAnsi="Calibri"/>
          <w:color w:val="1A1A1A"/>
          <w:sz w:val="22"/>
          <w:szCs w:val="22"/>
        </w:rPr>
        <w:t xml:space="preserve">I am writing to apply for the Commercial Analyst, Digital Partners position at Pandora. The idea of working on the ecosystem behind the world's largest jewellery brand, finding and building the case for new marketplaces and retail partners that will carry that brand forward, is exactly the kind of commercial and analytical work I want to be doing next.</w:t>
      </w:r>
    </w:p>
    <w:p>
      <w:pPr>
        <w:spacing w:after="190" w:line="280"/>
      </w:pPr>
      <w:r>
        <w:rPr>
          <w:rFonts w:ascii="Calibri" w:cs="Calibri" w:eastAsia="Calibri" w:hAnsi="Calibri"/>
          <w:color w:val="1A1A1A"/>
          <w:sz w:val="22"/>
          <w:szCs w:val="22"/>
        </w:rPr>
        <w:t xml:space="preserve">At COWI, I own the Power BI reporting and data structures behind people and financial data for a company of 7,500 employees across Denmark, Norway, Sweden and Iceland. I have built a manager reporting solution for our annual salary regulation process, I calculate and maintain the BSR rate for 2,500 employees, and I regularly work with Excel-based compensation data to explain patterns and movements to stakeholders who then act on what I give them. That is the same underlying skill this role asks for, taking a question, working through the numbers behind it, and turning that into something a stakeholder can actually use to decide.</w:t>
      </w:r>
    </w:p>
    <w:p>
      <w:pPr>
        <w:spacing w:after="190" w:line="280"/>
      </w:pPr>
      <w:r>
        <w:rPr>
          <w:rFonts w:ascii="Calibri" w:cs="Calibri" w:eastAsia="Calibri" w:hAnsi="Calibri"/>
          <w:color w:val="1A1A1A"/>
          <w:sz w:val="22"/>
          <w:szCs w:val="22"/>
        </w:rPr>
        <w:t xml:space="preserve">A large part of my day to day is coordinating across HR, Payroll and Finance stakeholders in different countries who each see a different piece of the picture, and making sure the reporting I deliver holds up once it reaches all of them. Gathering input from Finance, Operations, Technology and regional stakeholders to build a coherent opportunity pipeline is a different subject but a familiar shape of work to me.</w:t>
      </w:r>
    </w:p>
    <w:p>
      <w:pPr>
        <w:spacing w:after="190" w:line="280"/>
      </w:pPr>
      <w:r>
        <w:rPr>
          <w:rFonts w:ascii="Calibri" w:cs="Calibri" w:eastAsia="Calibri" w:hAnsi="Calibri"/>
          <w:color w:val="1A1A1A"/>
          <w:sz w:val="22"/>
          <w:szCs w:val="22"/>
        </w:rPr>
        <w:t xml:space="preserve">My degree in Economic Marketing at CBS gave me a genuinely analytical grounding in how to read markets and competitors, combining quantitative modelling with qualitative research to get to a real recommendation rather than a general observation. Earlier, at Teknologiens Mediehus, I worked directly with commercial and customer data to research the market and identify where the actual opportunities were, which is close to the market assessment and opportunity identification side of this role.</w:t>
      </w:r>
    </w:p>
    <w:p>
      <w:pPr>
        <w:spacing w:after="260" w:line="280"/>
      </w:pPr>
      <w:r>
        <w:rPr>
          <w:rFonts w:ascii="Calibri" w:cs="Calibri" w:eastAsia="Calibri" w:hAnsi="Calibri"/>
          <w:color w:val="1A1A1A"/>
          <w:sz w:val="22"/>
          <w:szCs w:val="22"/>
        </w:rPr>
        <w:t xml:space="preserve">I would be glad to bring this combination of BI reporting discipline, cross-functional coordination and commercial curiosity to the Digital Partners team, and I look forward to the possibility of discussing the role further.</w:t>
      </w:r>
    </w:p>
    <w:p>
      <w:pPr>
        <w:spacing w:after="50" w:line="240"/>
      </w:pPr>
      <w:r>
        <w:rPr>
          <w:rFonts w:ascii="Calibri" w:cs="Calibri" w:eastAsia="Calibri" w:hAnsi="Calibri"/>
          <w:color w:val="1A1A1A"/>
          <w:sz w:val="22"/>
          <w:szCs w:val="22"/>
        </w:rPr>
        <w:t xml:space="preserve">Kind regards,</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2026-09-30T08:21:02.640Z</dcterms:created>
  <dcterms:modified xsi:type="dcterms:W3CDTF">2026-09-30T08:21:02.640Z</dcterms:modified>
</cp:coreProperties>
</file>

<file path=docProps/custom.xml><?xml version="1.0" encoding="utf-8"?>
<Properties xmlns="http://schemas.openxmlformats.org/officeDocument/2006/custom-properties" xmlns:vt="http://schemas.openxmlformats.org/officeDocument/2006/docPropsVTypes"/>
</file>