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4a7a"/>
          <w:sz w:val="72"/>
          <w:szCs w:val="72"/>
        </w:rPr>
        <w:t xml:space="preserve">SIMTEST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Produktkonzept &amp; Businessplan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059669"/>
          <w:sz w:val="28"/>
          <w:szCs w:val="28"/>
        </w:rPr>
        <w:t xml:space="preserve">KI-Marktforschung via Multi-Agent-Simulation</w:t>
      </w:r>
    </w:p>
    <w:p>
      <w:pPr>
        <w:spacing w:after="0" w:before="40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1a4a7a" w:sz="4"/>
              <w:left w:val="none" w:color="ffffff" w:sz="0"/>
              <w:bottom w:val="single" w:color="1a4a7a" w:sz="4"/>
              <w:right w:val="none" w:color="ffffff" w:sz="0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Version 1.0 — April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Vertraulich — Nur zur internen Verwendung</w:t>
            </w:r>
          </w:p>
        </w:tc>
      </w:tr>
    </w:tbl>
    <w:p>
      <w:pPr>
        <w:spacing w:after="0" w:before="1200"/>
      </w:pPr>
      <w:r>
        <w:t xml:space="preserve"/>
      </w:r>
    </w:p>
    <w:p>
      <w:r>
        <w:br w:type="page"/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4a7a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4"/>
              <w:left w:val="thick" w:color="059669" w:sz="12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59669"/>
                <w:sz w:val="18"/>
                <w:szCs w:val="18"/>
              </w:rPr>
              <w:t xml:space="preserve">KERN-THESE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SimTest ist KI-Marktforschung auf Knopfdruck. Statt Fokusgruppen (€5.000+, 4–6 Wochen) oder A/B-Tests (€500+ Ad-Spend, Traffic erforderlich) simuliert SimTest die Reaktion einer definierten Zielgruppe in Minuten — für Cent-Beträge pro Run.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SimTest adressiert ein strukturelles Problem: KMUs und Solo-Unternehmer im DACH-Raum treffen Produkt-, Copy- und Strategieentscheidungen überwiegend nach Bauchgefühl, weil professionelle Marktforschung für sie wirtschaftlich nicht zugänglich ist.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Die technische Grundlage — MiroFish (Open Source, #1 GitHub Trending März 2026) und die OASIS-Engine von CAMEL-AI — ermöglicht Simulationen mit bis zu 1 Million simultanen KI-Agenten zu Kosten von unter $0,05 pro Run.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Kennzahl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Zielmarkt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DACH KMUs &amp; Solo-Unternehmer (~3,5M potenzielle Nutzer)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Einstiegspreis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€12/Mo (Starter) — Free Beta läuft parallel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API-Kosten pro Run (50 Agenten)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~$0,016–0,035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Brutto-Marge (Pro-Plan)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~88%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Break-even (geschätzt)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~180 zahlende Nutzer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Schwester-Produkt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Funnel Architect (gleiche Zielgruppe, natürlicher Cross-Sell)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a7a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2. Produkt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2.1 Was ist SimTest?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SimTest baut eine Miniaturgesellschaft aus KI-Agenten und beobachtet, was passiert, wenn diese Agenten mit einem Stimulus (Copy, Produktidee, Preismodell, Strategie) konfrontiert werden. Jeder Agent besitzt eine individuelle Persönlichkeit, einen sozialen Hintergrund, Kaufmotive und Einwände — generiert aus dem Zielgruppen-Briefing des Nutzers.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Die Simulation läuft auf zwei parallelen Plattformen (Twitter-artig und Reddit-artig) und erzeugt organische Meinungsbildungsprozesse zwischen den Agenten.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2.2 Die vier Ebenen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SimTest ist in vier Nutzungsebenen strukturiert, die von einfachem Copy-Testing bis hin zur Krisensimulation reichen:</w:t>
      </w:r>
    </w:p>
    <w:p>
      <w:pPr>
        <w:spacing w:after="0"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760"/>
        <w:gridCol w:w="120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Ebene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Anwendung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Copy &amp; Creative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Headlines, Ad-Copy, E-Mails, Landing Pages, CTAs — bis zu 5 Varianten gleichzeitig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Launch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Produkt &amp; Angebot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Feature-Priorisierung, Pricing-Testing, Bundle-Komposition, Onboarding-Flows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Launch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Business-Strategie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Markteintrittsstrategie, Zielgruppen-Pivots, Geschäftsmodell-Tests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Launch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Krisensimulation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Reaktion auf Weltgeschehen: Inflation, Rezession, Branchenkrisen (mit externen Kontext-Daten)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Roadmap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2.3 Zielgruppen-Builder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Kernfeature: Der Nutzer beschreibt seine Zielgruppe in 2–3 Sätzen (demografisch, psychografisch, kontextuell). SimTest generiert daraus individuell passende KI-Personas — keine generischen Templates.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Persona-Profile werden gespeichert und können für zukünftige Runs wiederverwendet und verfeinert werden. Der Nutzer wählt die Simulationstiefe:</w:t>
      </w:r>
    </w:p>
    <w:p>
      <w:pPr>
        <w:spacing w:after="0" w:before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Agenten-Anzahl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Aussagekraft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Verfügbar ab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20–30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Erste Richtungsaussage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50–100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Solide Direktionalität, Segment-Unterschiede sichtbar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200–500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Subgruppen-Analyse, belastbare Muster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500–1.000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Business-Entscheidungen, Strategie-Testing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2.4 Kontext-Layer (Ebene 4 — Roadmap)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Zielgruppen reagieren nicht im Vakuum. Wirtschaftslage, Weltgeschehen und Branchentrends beeinflussen Kaufbereitschaft erheblich. Der Kontext-Layer erlaubt drei Eingabewege: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Manuell: Nutzer beschreibt Szenario frei (z.B. 'Rezessionsangst, Ölpreis verdoppelt')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Automatisiert: News-Feed via Web Search API — tägliche Top-Headlines als Kontext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Strukturierte Indikatoren: Ifo-Geschäftsklima, GfK-Konsumklima, Google Trends, VIX/VSTOXX — werden in natürliche Sprache übersetzt und als emotionaler Kontext in Agenten-Prompts injiziert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thick" w:color="b45309" w:sz="12"/>
              <w:bottom w:val="none" w:color="ffffff" w:sz="0"/>
              <w:right w:val="none" w:color="ffffff" w:sz="0"/>
            </w:tcBorders>
            <w:shd w:fill="fefce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45309"/>
                <w:sz w:val="18"/>
                <w:szCs w:val="18"/>
              </w:rPr>
              <w:t xml:space="preserve">TECHNISCHE NOTE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Die Konvertierung von Indikatoren (z.B. Ifo = 87,3) in Agenten-Kontext geschieht via LLM-Übersetzung: 'Du lebst in einem wirtschaftlichen Umfeld mit spürbarer Rezessionsangst...' — nicht als Rohdaten. Das ermöglicht nuancierte Verhaltensanpassung ohne numerisches Verständnis auf Agenten-Ebene.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2.5 Landing Page Testing (Sub-Use-Case)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Vollständige Landing Pages können abschnittsweise simuliert werden. Agenten werden pro Abschnitt befragt ('Wo hörst du auf zu lesen?', 'Was fehlt dir?'). SimTest liefert qualitatives Warum statt nur quantitatives Was — struktureller Vorteil gegenüber klassischen A/B-Tests.</w:t>
      </w:r>
    </w:p>
    <w:p>
      <w:r>
        <w:br w:type="page"/>
      </w:r>
    </w:p>
    <w:p>
      <w:pPr>
        <w:pStyle w:val="Heading1"/>
        <w:pBdr>
          <w:bottom w:val="single" w:color="1a4a7a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3. Technische Grundlage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3.1 Stack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Notizen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+ React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Bestehend (Landing Page bereits live)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API Routes / Supabase Edge Functions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Datenbank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Auth, User-Daten, Persona-Profile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Queue / Jobs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Upstash Redis + BullMQ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Asynchrone Simulations-Jobs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(Qualität)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Persona-Generierung, Report-Synthese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(Masse)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Agenten-Reaktionen (Bulk)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Simulation Engine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OASIS (CAMEL-AI) / MiroFish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 Source, März 2026 #1 GitHub Trending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3.2 Simulations-Architektur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Ein vollständiger Run durchläuft fünf Phasen: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Persona-Generierung: LLM erstellt strukturierte JSON-Personas aus Zielgruppen-Briefing (einmalig, gecacht)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Stimulus-Verteilung: Jeder Agent erhält Input + optionalen Kontext-Layer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Reaktionsrunde(n): Jeder Agent generiert individuelle Reaktion (1–3 Runden)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Soziale Interaktion: Agenten reagieren aufeinander — Meinungsbildung in Echtzeit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Report-Generierung: Hierarchisches Summarizing (Cluster-Summaries → Finaler Report)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3.3 Kostenstruktur pro Run (detailliert)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Hybrid-Setup: GPT-4o-mini für Qualitätsaufgaben (Top 20% der Agenten), Gemini Flash für Massenaufgaben. Token-Verbrauch pro Agent: ~3.600 Input + ~270 Output.</w:t>
      </w:r>
    </w:p>
    <w:p>
      <w:pPr>
        <w:spacing w:after="0" w:before="8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18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(hierarchisch)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Agent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$0,008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$0,0006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~$0,009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$0,00045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$0,015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$0,0010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~$0,016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$0,00032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$0,029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$0,0018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~$0,031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$0,00031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$0,058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$0,0031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~$0,061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$0,00031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$0,147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$0,0042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~$0,151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$0,00030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$0,294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$0,0071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~$0,301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$0,00030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thick" w:color="dc2626" w:sz="12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c2626"/>
                <w:sz w:val="18"/>
                <w:szCs w:val="18"/>
              </w:rPr>
              <w:t xml:space="preserve">WICHTIGE KORREKTUR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Die ursprüngliche Aussage '~€0,01 pro Run' ist nur bei 20 Agenten ohne Report-Generierung korrekt. Realistische Runs (50 Agenten + Report) kosten ~$0,016–0,035. Diese Zahl ist nicht für externe Kommunikation geeignet — auf der Landing Page ersetzen durch relativen Vergleich oder Preis-Einstieg.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a7a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4. Businessplan &amp; Pricing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4.1 Zielmarkt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1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Größe (DACH)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Solo-Unternehmer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Freelancer, Coaches, Content Creators, Ein-Personen-Agenturen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~900.000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 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Kleine KMUs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1–10 MA, eigenes Marketing, kein Agentur-Budget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~1.800.000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 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Mittlere KMUs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10–50 MA, Marketing-Verantwortlicher vorhanden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~600.000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 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Agenturen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Digitale Agenturen die für Kunden testen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~80.000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 3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Funnel Architect-Nutzer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Direkte Überschneidung — natürlicher Cross-Sell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Bestand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 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4.2 Empfohlenes Pricing-Modell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Modell C — Usage-Based mit Flatrate-Floor: Monatliche Basis-Fee sichert vorhersehbares MRR, inkludierte Runs decken Durchschnittsnutzer ab, Pay-per-Use skaliert automatisch mit Power Usern und Business-Kunden.</w:t>
      </w:r>
    </w:p>
    <w:p>
      <w:pPr>
        <w:spacing w:after="0" w:before="80"/>
      </w:pPr>
      <w:r>
        <w:t xml:space="preserve"/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1600"/>
        <w:gridCol w:w="1400"/>
        <w:gridCol w:w="18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Inkl. Runs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Agenten-Limit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Extra-Run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API-Kosten ⌀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Brutto-Marge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3/Mo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~€0,03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€12/Mo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15/Mo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€0,90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~€1,50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~€10,50 (87%)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€34/Mo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60/Mo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€0,65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~€6,00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~€28,00 (82%)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€89/Mo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200/Mo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unbegrenzt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€0,45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~€20,70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~€68,30 (77%)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2"/>
          <w:szCs w:val="22"/>
        </w:rPr>
        <w:t xml:space="preserve">Jahresrabatt: 2 Monate gratis (ca. 17% Rabatt) — verbessert Cashflow und reduziert Churn.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4.3 Nutzungsprofile &amp; Unit Economics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Nutzertyp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Simulationen/Mo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Agenten ⌀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API-Kosten/Mo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Passender Plan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Gelegenheitsnutzer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3–5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$0,05–$0,18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/ Starter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Regelmäßiger KMU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15–25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$0,47–$0,78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Starter / Pro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Power User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50–80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$3,05–$4,88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Agentur / Business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150–300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$22,65–$45,30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4.4 Revenue-Projektion (konservativ)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200"/>
        <w:gridCol w:w="1000"/>
        <w:gridCol w:w="1200"/>
        <w:gridCol w:w="1000"/>
        <w:gridCol w:w="1200"/>
        <w:gridCol w:w="1200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User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(€12)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(€34)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(€89)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API-Kosten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Netto-MRR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€833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~€90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~€743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M6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€2.125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~€280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~€1.845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M9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280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€6.795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~€780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~€6.015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M12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1.500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180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35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€12.275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~€1.600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~€10.675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2"/>
          <w:szCs w:val="22"/>
        </w:rPr>
        <w:t xml:space="preserve">Break-even (Infra + 10h/Woche Eigenaufwand bei €80/h): ~180 zahlende Nutzer ≈ Monat 6–7.</w:t>
      </w:r>
    </w:p>
    <w:p>
      <w:r>
        <w:br w:type="page"/>
      </w:r>
    </w:p>
    <w:p>
      <w:pPr>
        <w:pStyle w:val="Heading1"/>
        <w:pBdr>
          <w:bottom w:val="single" w:color="1a4a7a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5. Verbindung zu Funnel Architect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SimTest ist das strategische Schwester-Produkt von Funnel Architect und bildet mit ihm ein natürliches Produktökosystem für DACH-KMUs: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Funnel Architect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SimTest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Funktion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Copy &amp; Funnels erstellen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Copy &amp; Ideen validieren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Zielgruppe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Solo-Unternehmer &amp; KMUs DACH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Identisch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Tech-Stack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+ Supabase + Vercel + Claude API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Identisch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Workflow-Position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Erstellen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Validieren (vor Launch)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Cross-Sell-Logik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FA-Nutzer testen ihre FA-Outputs mit SimTest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SimTest-Nutzer bauen Funnels mit FA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thick" w:color="7c3aed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7c3aed"/>
                <w:sz w:val="18"/>
                <w:szCs w:val="18"/>
              </w:rPr>
              <w:t xml:space="preserve">CROSS-SELL-POTENZIAL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Der natürliche Workflow: Funnel Architect erstellt die Copy → SimTest validiert sie vor dem Launch. FA-Bestandsnutzer sind die idealen SimTest-Early-Adopter. Empfehlung: Exklusiver Beta-Zugang für alle FA-Nutzer als Launch-Mechanismus.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a7a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6. Wettbewerb &amp; Positionierung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6.1 Wettbewerbsvergleich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2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Zielgruppe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Schwäche vs. SimTest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Fokusgruppe (traditionell)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Qualitativ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€5.000–15.000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80× teurer, 4–6 Wochen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A/B-Test (live)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Quantitativ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€500+ Ad-Spend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KMU mit Traffic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Braucht bestehenden Traffic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Qualtrics / SurveyMonkey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Survey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€100–500/Mo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Mittelstand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Kein Verhalten, nur Aussagen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UserTesting.com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UX-Testing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€400–800/Mo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Produkt-Teams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Kein Marketing-Fokus, teuer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Synthetic Users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KI-Simulation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$50–200/Mo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US-Startups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Englisch-fokussiert, kein DACH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SimTest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KI-Simulation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€12–89/Mo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DACH KMUs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6.2 Positionierung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Kernaussage: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4"/>
              <w:left w:val="thick" w:color="059669" w:sz="12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59669"/>
                <w:sz w:val="18"/>
                <w:szCs w:val="18"/>
              </w:rPr>
              <w:t xml:space="preserve">POSITIONING STATEMENT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Für DACH Solo-Unternehmer und KMUs, die Produkt-, Copy- und Strategieentscheidungen treffen müssen ohne Agentur-Budget: SimTest ist die einzige KI-Simulationsplattform, die qualitative Marktforschung auf Deutsch in Minuten liefert — statt in Wochen und für Cent statt Tausende Euro.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Was SimTest KANN: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Qualitative Richtungsaussagen treffen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Relative Unterschiede zwischen Varianten aufzeigen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Schwache Signale identifizieren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Rapid Prototyping von Copy, Produkt und Strategie</w:t>
      </w:r>
    </w:p>
    <w:p>
      <w:pPr>
        <w:spacing w:after="0" w:before="10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Was SimTest NICHT KANN: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Statistische Repräsentativität garantieren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Echte Kaufentscheidungen messen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Politische Meinungsforschung ersetzen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Als alleinige Grundlage für große Media-Investitionen dienen</w:t>
      </w:r>
    </w:p>
    <w:p>
      <w:r>
        <w:br w:type="page"/>
      </w:r>
    </w:p>
    <w:p>
      <w:pPr>
        <w:pStyle w:val="Heading1"/>
        <w:pBdr>
          <w:bottom w:val="single" w:color="1a4a7a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7. Offene Entscheidungen &amp; Risiken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7.1 Technische Entscheidungen (offen)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OASIS-Integration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Direkte OASIS-Engine lokal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API-Wrapper um bestehende LLM-APIs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 B für MVP, Option A für Scale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Deutschsprachige Personas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Deutsche LLM-Prompts + GPT-4o-mini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Eigene Fine-Tuning auf DACH-Daten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 A für 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Report-Generierung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Direktes Summarizing (bis 200 Agenten)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Hierarchisches Clustering (ab 200)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Hybrid: Schwellenwert bei 200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Queue-System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BullMQ + Upstash Redis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 B für Zuverlässigkeit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7.2 Risiken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Eintrittswahrsch.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API-Kosten steigen (OpenAI/Google)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Mittel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Hoch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Multi-Provider-Setup, lokale Modelle als Fallback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Nutzer überschätzen Repräsentativität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Mittel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Aktive Ehrlichkeitskommunikation in UI + Onboarding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Enterprise-Konkurrenz (Synthetic Users u.ä.) drängt in DACH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Mittel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Mittel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DACH-Fokus + Sprache als Moat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OASIS/MiroFish verliert Open-Source-Status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Niedrig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Hoch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Eigene Simulation-Engine auf Roadmap (M12+)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Zu geringe Beta-Adoption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Niedrig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Hoch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FA-Nutzer als gesicherter Seed-Pool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a7a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8. Nächste Schritte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8.1 Für Claude Code (Technisches Briefing)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SimTest wird mit folgendem Stack entwickelt. Alle Komponenten orientieren sich am Funnel-Architect-Muster: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Next.js 14 (App Router) +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Supabase: Auth (Magic Link + Google OAuth), PostgreSQL (User, Personas, Runs, Reports), Storage (Report-Assets)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Vercel: Hosting + Edge Functions für leichte Endpunkte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Upstash Redis + BullMQ: Job-Queue für asynchrone Simulations-Runs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OpenAI GPT-4o-mini: Persona-Generierung + Report-Synthese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Google Gemini 1.5 Flash: Agenten-Reaktionen (Bulk, kostengünstig)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Stripe: Payment (Starter/Pro/Business) + Usage-Based Extra-Runs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8.2 MVP-Scope (Ebene 1 + 2)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Kleinste testbare Version für Beta-Launch: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Zielgruppen-Builder (Freitext → Persona-Generierung)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Copy-Input (bis 3 Varianten, max. 500 Wörter)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Simulation mit 20–100 Agenten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Report: Gewinner, Begründung, Segment-Aufschlüsselung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Auth + Persona-Profil speichern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Stripe Free/Starter/Pro Integration</w:t>
      </w:r>
    </w:p>
    <w:p>
      <w:pPr>
        <w:spacing w:after="0" w:before="10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2"/>
          <w:szCs w:val="22"/>
        </w:rPr>
        <w:t xml:space="preserve">Ebene 3 (Strategie) und Kontext-Layer (Ebene 4) folgen in V1.1 bzw. V2.0.</w:t>
      </w:r>
    </w:p>
    <w:p>
      <w:pPr>
        <w:spacing w:after="0" w:before="400"/>
      </w:pPr>
      <w:r>
        <w:t xml:space="preserve"/>
      </w:r>
    </w:p>
    <w:p>
      <w:pPr>
        <w:pBdr>
          <w:top w:val="single" w:color="e5e7eb" w:sz="4"/>
        </w:pBdr>
        <w:spacing w:before="4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SimTest — Vertrauliches Konzeptdokument · Version 1.0 · April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4a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563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2026-04-08T04:44:15.183Z</dcterms:created>
  <dcterms:modified xsi:type="dcterms:W3CDTF">2026-04-08T04:44:15.184Z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