
<file path=[Content_Types].xml><?xml version="1.0" encoding="utf-8"?>
<Types xmlns="http://schemas.openxmlformats.org/package/2006/content-types">
  <Default ContentType="application/xml" Extension="xml"/>
  <Default ContentType="image/png" Extension="png"/>
  <Default ContentType="image/jpeg" Extension="jp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ageBreakBefore w:val="0"/>
      </w:pPr>
    </w:p>
    <w:p>
      <w:pPr>
        <w:pStyle w:val="Title"/>
        <w:pageBreakBefore w:val="0"/>
      </w:pPr>
    </w:p>
    <w:p>
      <w:pPr>
        <w:pStyle w:val="Title"/>
        <w:pageBreakBefore w:val="0"/>
      </w:pPr>
    </w:p>
    <w:p>
      <w:pPr>
        <w:pStyle w:val="Title"/>
        <w:pageBreakBefore w:val="0"/>
      </w:pPr>
    </w:p>
    <w:p>
      <w:pPr>
        <w:pStyle w:val="Title"/>
        <w:pageBreakBefore w:val="0"/>
      </w:pPr>
    </w:p>
    <w:p>
      <w:pPr>
        <w:pStyle w:val="Title"/>
        <w:pageBreakBefore w:val="0"/>
      </w:pPr>
    </w:p>
    <w:p>
      <w:pPr>
        <w:pStyle w:val="Title"/>
        <w:jc w:val="center"/>
      </w:pPr>
      <w:r>
        <w:rPr/>
        <w:t xml:space="preserve">Agente de despacho y rutas</w:t>
      </w:r>
    </w:p>
    <w:p>
      <w:pPr>
        <w:pStyle w:val="Subtitle"/>
      </w:pPr>
      <w:r>
        <w:rPr>
          <w:sz w:val="40"/>
          <w:szCs w:val="40"/>
        </w:rPr>
        <w:t xml:space="preserve">Transportes Cordillera (caso de estudio)</w:t>
      </w:r>
    </w:p>
    <w:p>
      <w:pPr>
        <w:spacing w:after="0" w:line="240" w:lineRule="auto"/>
        <w:rPr>
          <w:sz w:val="8"/>
          <w:szCs w:val="8"/>
        </w:rPr>
      </w:pPr>
    </w:p>
    <w:p>
      <w:pPr>
        <w:spacing w:after="0" w:line="240" w:lineRule="auto"/>
        <w:rPr>
          <w:sz w:val="8"/>
          <w:szCs w:val="8"/>
        </w:rPr>
      </w:pPr>
    </w:p>
    <w:p>
      <w:pPr>
        <w:spacing w:after="0" w:line="240" w:lineRule="auto"/>
        <w:rPr>
          <w:sz w:val="8"/>
          <w:szCs w:val="8"/>
        </w:rPr>
      </w:pPr>
    </w:p>
    <w:p>
      <w:pPr>
        <w:spacing w:after="0" w:line="240" w:lineRule="auto"/>
        <w:rPr>
          <w:sz w:val="8"/>
          <w:szCs w:val="8"/>
        </w:rPr>
      </w:pPr>
    </w:p>
    <w:p>
      <w:pPr>
        <w:spacing w:after="0" w:line="240" w:lineRule="auto"/>
        <w:rPr>
          <w:sz w:val="8"/>
          <w:szCs w:val="8"/>
        </w:rPr>
      </w:pPr>
    </w:p>
    <w:p>
      <w:pPr>
        <w:spacing w:after="0" w:line="240" w:lineRule="auto"/>
        <w:rPr>
          <w:sz w:val="8"/>
          <w:szCs w:val="8"/>
        </w:rPr>
      </w:pPr>
    </w:p>
    <w:p>
      <w:pPr>
        <w:spacing w:after="0" w:line="240" w:lineRule="auto"/>
        <w:rPr>
          <w:sz w:val="8"/>
          <w:szCs w:val="8"/>
        </w:rPr>
      </w:pPr>
    </w:p>
    <w:p>
      <w:pPr>
        <w:spacing w:after="0" w:line="240" w:lineRule="auto"/>
        <w:rPr>
          <w:sz w:val="8"/>
          <w:szCs w:val="8"/>
        </w:rPr>
      </w:pPr>
    </w:p>
    <w:p>
      <w:pPr>
        <w:spacing w:after="0" w:line="240" w:lineRule="auto"/>
        <w:rPr>
          <w:sz w:val="8"/>
          <w:szCs w:val="8"/>
        </w:rPr>
      </w:pPr>
    </w:p>
    <w:p>
      <w:pPr>
        <w:jc w:val="right"/>
      </w:pPr>
      <w:r>
        <w:rPr>
          <w:b w:val="1"/>
          <w:bCs w:val="1"/>
        </w:rPr>
        <w:t xml:space="preserve">ISY0101 · Ingeniería de Soluciones con IA</w:t>
      </w:r>
    </w:p>
    <w:p>
      <w:pPr>
        <w:spacing w:after="0" w:line="240" w:lineRule="auto"/>
        <w:rPr>
          <w:sz w:val="8"/>
          <w:szCs w:val="8"/>
        </w:rPr>
      </w:pPr>
    </w:p>
    <w:p>
      <w:pPr>
        <w:jc w:val="right"/>
      </w:pPr>
      <w:r>
        <w:rPr>
          <w:b w:val="1"/>
          <w:bCs w:val="1"/>
          <w:color w:val="666666"/>
        </w:rPr>
        <w:t xml:space="preserve">Octubre 22, 2026</w:t>
      </w:r>
    </w:p>
    <w:p>
      <w:pPr>
        <w:spacing w:after="0" w:line="240" w:lineRule="auto"/>
        <w:rPr>
          <w:sz w:val="8"/>
          <w:szCs w:val="8"/>
        </w:rPr>
      </w:pPr>
    </w:p>
    <w:p>
      <w:pPr>
        <w:jc w:val="right"/>
      </w:pPr>
      <w:r>
        <w:rPr>
          <w:color w:val="666666"/>
        </w:rPr>
        <w:t xml:space="preserve">Fabián Armijo</w:t>
      </w:r>
    </w:p>
    <w:p>
      <w:pPr>
        <w:jc w:val="right"/>
      </w:pPr>
      <w:r>
        <w:rPr>
          <w:color w:val="666666"/>
        </w:rPr>
        <w:t xml:space="preserve">[Nombre del segundo integrante]</w:t>
      </w:r>
    </w:p>
    <w:p>
      <w:pPr>
        <w:spacing w:after="0"/>
      </w:pPr>
      <w:r>
        <w:br w:type="page"/>
      </w:r>
    </w:p>
    <w:p>
      <w:pPr>
        <w:spacing w:after="120"/>
      </w:pPr>
      <w:r>
        <w:rPr>
          <w:b w:val="1"/>
          <w:bCs w:val="1"/>
          <w:sz w:val="34"/>
          <w:szCs w:val="34"/>
        </w:rPr>
        <w:t xml:space="preserve">Información del proyecto</w:t>
      </w:r>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
      <w:tr>
        <w:trPr>
          <w:cantSplit w:val="1"/>
        </w:trPr>
        <w:tc>
          <w:tcPr>
            <w:tcW w:w="4514" w:type="dxa"/>
            <w:shd w:fill="d9d9d9" w:val="clear"/>
            <w:tcMar>
              <w:top w:w="70" w:type="dxa"/>
              <w:left w:w="100" w:type="dxa"/>
              <w:bottom w:w="70" w:type="dxa"/>
              <w:right w:w="100" w:type="dxa"/>
            </w:tcMar>
            <w:vAlign w:val="top"/>
          </w:tcPr>
          <w:p>
            <w:pPr>
              <w:spacing w:after="0" w:line="240" w:lineRule="auto"/>
              <w:jc w:val="left"/>
            </w:pPr>
            <w:r>
              <w:rPr>
                <w:b w:val="1"/>
                <w:bCs w:val="1"/>
                <w:sz w:val="21"/>
                <w:szCs w:val="21"/>
              </w:rPr>
              <w:t xml:space="preserve">Empresa / Organización</w:t>
            </w:r>
          </w:p>
        </w:tc>
        <w:tc>
          <w:tcPr>
            <w:tcW w:w="4515" w:type="dxa"/>
            <w:tcMar>
              <w:top w:w="70" w:type="dxa"/>
              <w:left w:w="100" w:type="dxa"/>
              <w:bottom w:w="70" w:type="dxa"/>
              <w:right w:w="100" w:type="dxa"/>
            </w:tcMar>
            <w:vAlign w:val="top"/>
          </w:tcPr>
          <w:p>
            <w:pPr>
              <w:spacing w:after="0" w:line="240" w:lineRule="auto"/>
              <w:jc w:val="left"/>
            </w:pPr>
            <w:r>
              <w:rPr>
                <w:sz w:val="21"/>
                <w:szCs w:val="21"/>
              </w:rPr>
              <w:t xml:space="preserve">Transportes Cordillera (empresa ficticia usada como caso de estudio)</w:t>
            </w:r>
          </w:p>
        </w:tc>
      </w:tr>
      <w:tr>
        <w:trPr>
          <w:cantSplit w:val="1"/>
        </w:trPr>
        <w:tc>
          <w:tcPr>
            <w:tcW w:w="4514" w:type="dxa"/>
            <w:shd w:fill="d9d9d9" w:val="clear"/>
            <w:tcMar>
              <w:top w:w="70" w:type="dxa"/>
              <w:left w:w="100" w:type="dxa"/>
              <w:bottom w:w="70" w:type="dxa"/>
              <w:right w:w="100" w:type="dxa"/>
            </w:tcMar>
            <w:vAlign w:val="top"/>
          </w:tcPr>
          <w:p>
            <w:pPr>
              <w:spacing w:after="0" w:line="240" w:lineRule="auto"/>
              <w:jc w:val="left"/>
            </w:pPr>
            <w:r>
              <w:rPr>
                <w:b w:val="1"/>
                <w:bCs w:val="1"/>
                <w:sz w:val="21"/>
                <w:szCs w:val="21"/>
              </w:rPr>
              <w:t xml:space="preserve">Proyecto</w:t>
            </w:r>
          </w:p>
        </w:tc>
        <w:tc>
          <w:tcPr>
            <w:tcW w:w="4515" w:type="dxa"/>
            <w:tcMar>
              <w:top w:w="70" w:type="dxa"/>
              <w:left w:w="100" w:type="dxa"/>
              <w:bottom w:w="70" w:type="dxa"/>
              <w:right w:w="100" w:type="dxa"/>
            </w:tcMar>
            <w:vAlign w:val="top"/>
          </w:tcPr>
          <w:p>
            <w:pPr>
              <w:spacing w:after="0" w:line="240" w:lineRule="auto"/>
              <w:jc w:val="left"/>
            </w:pPr>
            <w:r>
              <w:rPr>
                <w:sz w:val="21"/>
                <w:szCs w:val="21"/>
              </w:rPr>
              <w:t xml:space="preserve">Agente de despacho y rutas con inteligencia artificial</w:t>
            </w:r>
          </w:p>
        </w:tc>
      </w:tr>
      <w:tr>
        <w:trPr>
          <w:cantSplit w:val="1"/>
        </w:trPr>
        <w:tc>
          <w:tcPr>
            <w:tcW w:w="4514" w:type="dxa"/>
            <w:shd w:fill="d9d9d9" w:val="clear"/>
            <w:tcMar>
              <w:top w:w="70" w:type="dxa"/>
              <w:left w:w="100" w:type="dxa"/>
              <w:bottom w:w="70" w:type="dxa"/>
              <w:right w:w="100" w:type="dxa"/>
            </w:tcMar>
            <w:vAlign w:val="top"/>
          </w:tcPr>
          <w:p>
            <w:pPr>
              <w:spacing w:after="0" w:line="240" w:lineRule="auto"/>
              <w:jc w:val="left"/>
            </w:pPr>
            <w:r>
              <w:rPr>
                <w:b w:val="1"/>
                <w:bCs w:val="1"/>
                <w:sz w:val="21"/>
                <w:szCs w:val="21"/>
              </w:rPr>
              <w:t xml:space="preserve">Fecha de preparación</w:t>
            </w:r>
          </w:p>
        </w:tc>
        <w:tc>
          <w:tcPr>
            <w:tcW w:w="4515" w:type="dxa"/>
            <w:tcMar>
              <w:top w:w="70" w:type="dxa"/>
              <w:left w:w="100" w:type="dxa"/>
              <w:bottom w:w="70" w:type="dxa"/>
              <w:right w:w="100" w:type="dxa"/>
            </w:tcMar>
            <w:vAlign w:val="top"/>
          </w:tcPr>
          <w:p>
            <w:pPr>
              <w:spacing w:after="0" w:line="240" w:lineRule="auto"/>
              <w:jc w:val="left"/>
            </w:pPr>
            <w:r>
              <w:rPr>
                <w:sz w:val="21"/>
                <w:szCs w:val="21"/>
              </w:rPr>
              <w:t xml:space="preserve">22/10/2026</w:t>
            </w:r>
          </w:p>
        </w:tc>
      </w:tr>
      <w:tr>
        <w:trPr>
          <w:cantSplit w:val="1"/>
        </w:trPr>
        <w:tc>
          <w:tcPr>
            <w:tcW w:w="4514" w:type="dxa"/>
            <w:shd w:fill="d9d9d9" w:val="clear"/>
            <w:tcMar>
              <w:top w:w="70" w:type="dxa"/>
              <w:left w:w="100" w:type="dxa"/>
              <w:bottom w:w="70" w:type="dxa"/>
              <w:right w:w="100" w:type="dxa"/>
            </w:tcMar>
            <w:vAlign w:val="top"/>
          </w:tcPr>
          <w:p>
            <w:pPr>
              <w:spacing w:after="0" w:line="240" w:lineRule="auto"/>
              <w:jc w:val="left"/>
            </w:pPr>
            <w:r>
              <w:rPr>
                <w:b w:val="1"/>
                <w:bCs w:val="1"/>
                <w:sz w:val="21"/>
                <w:szCs w:val="21"/>
              </w:rPr>
              <w:t xml:space="preserve">Cliente</w:t>
            </w:r>
          </w:p>
        </w:tc>
        <w:tc>
          <w:tcPr>
            <w:tcW w:w="4515" w:type="dxa"/>
            <w:tcMar>
              <w:top w:w="70" w:type="dxa"/>
              <w:left w:w="100" w:type="dxa"/>
              <w:bottom w:w="70" w:type="dxa"/>
              <w:right w:w="100" w:type="dxa"/>
            </w:tcMar>
            <w:vAlign w:val="top"/>
          </w:tcPr>
          <w:p>
            <w:pPr>
              <w:spacing w:after="0" w:line="240" w:lineRule="auto"/>
              <w:jc w:val="left"/>
            </w:pPr>
            <w:r>
              <w:rPr>
                <w:sz w:val="21"/>
                <w:szCs w:val="21"/>
              </w:rPr>
              <w:t xml:space="preserve">Duoc UC · Asignatura ISY0101 Ingeniería de Soluciones con IA</w:t>
            </w:r>
          </w:p>
        </w:tc>
      </w:tr>
      <w:tr>
        <w:trPr>
          <w:cantSplit w:val="1"/>
        </w:trPr>
        <w:tc>
          <w:tcPr>
            <w:tcW w:w="4514" w:type="dxa"/>
            <w:shd w:fill="d9d9d9" w:val="clear"/>
            <w:tcMar>
              <w:top w:w="70" w:type="dxa"/>
              <w:left w:w="100" w:type="dxa"/>
              <w:bottom w:w="70" w:type="dxa"/>
              <w:right w:w="100" w:type="dxa"/>
            </w:tcMar>
            <w:vAlign w:val="top"/>
          </w:tcPr>
          <w:p>
            <w:pPr>
              <w:spacing w:after="0" w:line="240" w:lineRule="auto"/>
              <w:jc w:val="left"/>
            </w:pPr>
            <w:r>
              <w:rPr>
                <w:b w:val="1"/>
                <w:bCs w:val="1"/>
                <w:sz w:val="21"/>
                <w:szCs w:val="21"/>
              </w:rPr>
              <w:t xml:space="preserve">Patrocinador principal</w:t>
            </w:r>
          </w:p>
        </w:tc>
        <w:tc>
          <w:tcPr>
            <w:tcW w:w="4515" w:type="dxa"/>
            <w:tcMar>
              <w:top w:w="70" w:type="dxa"/>
              <w:left w:w="100" w:type="dxa"/>
              <w:bottom w:w="70" w:type="dxa"/>
              <w:right w:w="100" w:type="dxa"/>
            </w:tcMar>
            <w:vAlign w:val="top"/>
          </w:tcPr>
          <w:p>
            <w:pPr>
              <w:spacing w:after="0" w:line="240" w:lineRule="auto"/>
              <w:jc w:val="left"/>
            </w:pPr>
            <w:r>
              <w:rPr>
                <w:sz w:val="21"/>
                <w:szCs w:val="21"/>
              </w:rPr>
              <w:t xml:space="preserve">Docente de la asignatura: [Nombre del docente]</w:t>
            </w:r>
          </w:p>
        </w:tc>
      </w:tr>
      <w:tr>
        <w:trPr>
          <w:cantSplit w:val="1"/>
        </w:trPr>
        <w:tc>
          <w:tcPr>
            <w:tcW w:w="4514" w:type="dxa"/>
            <w:shd w:fill="d9d9d9" w:val="clear"/>
            <w:tcMar>
              <w:top w:w="70" w:type="dxa"/>
              <w:left w:w="100" w:type="dxa"/>
              <w:bottom w:w="70" w:type="dxa"/>
              <w:right w:w="100" w:type="dxa"/>
            </w:tcMar>
            <w:vAlign w:val="top"/>
          </w:tcPr>
          <w:p>
            <w:pPr>
              <w:spacing w:after="0" w:line="240" w:lineRule="auto"/>
              <w:jc w:val="left"/>
            </w:pPr>
            <w:r>
              <w:rPr>
                <w:b w:val="1"/>
                <w:bCs w:val="1"/>
                <w:sz w:val="21"/>
                <w:szCs w:val="21"/>
              </w:rPr>
              <w:t xml:space="preserve">Gerente / Líder de Proyecto</w:t>
            </w:r>
          </w:p>
        </w:tc>
        <w:tc>
          <w:tcPr>
            <w:tcW w:w="4515" w:type="dxa"/>
            <w:tcMar>
              <w:top w:w="70" w:type="dxa"/>
              <w:left w:w="100" w:type="dxa"/>
              <w:bottom w:w="70" w:type="dxa"/>
              <w:right w:w="100" w:type="dxa"/>
            </w:tcMar>
            <w:vAlign w:val="top"/>
          </w:tcPr>
          <w:p>
            <w:pPr>
              <w:spacing w:after="0" w:line="240" w:lineRule="auto"/>
              <w:jc w:val="left"/>
            </w:pPr>
            <w:r>
              <w:rPr>
                <w:sz w:val="21"/>
                <w:szCs w:val="21"/>
              </w:rPr>
              <w:t xml:space="preserve">Fabián Armijo</w:t>
            </w:r>
          </w:p>
        </w:tc>
      </w:tr>
      <w:tr>
        <w:trPr>
          <w:cantSplit w:val="1"/>
        </w:trPr>
        <w:tc>
          <w:tcPr>
            <w:tcW w:w="4514" w:type="dxa"/>
            <w:shd w:fill="d9d9d9" w:val="clear"/>
            <w:tcMar>
              <w:top w:w="70" w:type="dxa"/>
              <w:left w:w="100" w:type="dxa"/>
              <w:bottom w:w="70" w:type="dxa"/>
              <w:right w:w="100" w:type="dxa"/>
            </w:tcMar>
            <w:vAlign w:val="top"/>
          </w:tcPr>
          <w:p>
            <w:pPr>
              <w:spacing w:after="0" w:line="240" w:lineRule="auto"/>
              <w:jc w:val="left"/>
            </w:pPr>
            <w:r>
              <w:rPr>
                <w:b w:val="1"/>
                <w:bCs w:val="1"/>
                <w:sz w:val="21"/>
                <w:szCs w:val="21"/>
              </w:rPr>
              <w:t xml:space="preserve">Gerente / Líder de Análisis de negocio y requerimientos</w:t>
            </w:r>
          </w:p>
        </w:tc>
        <w:tc>
          <w:tcPr>
            <w:tcW w:w="4515" w:type="dxa"/>
            <w:tcMar>
              <w:top w:w="70" w:type="dxa"/>
              <w:left w:w="100" w:type="dxa"/>
              <w:bottom w:w="70" w:type="dxa"/>
              <w:right w:w="100" w:type="dxa"/>
            </w:tcMar>
            <w:vAlign w:val="top"/>
          </w:tcPr>
          <w:p>
            <w:pPr>
              <w:spacing w:after="0" w:line="240" w:lineRule="auto"/>
              <w:jc w:val="left"/>
            </w:pPr>
            <w:r>
              <w:rPr>
                <w:sz w:val="21"/>
                <w:szCs w:val="21"/>
              </w:rPr>
              <w:t xml:space="preserve">[Nombre del segundo integrante]</w:t>
            </w:r>
          </w:p>
        </w:tc>
      </w:tr>
    </w:tbl>
    <w:p>
      <w:pPr>
        <w:spacing w:after="160" w:line="240" w:lineRule="auto"/>
        <w:rPr>
          <w:sz w:val="8"/>
          <w:szCs w:val="8"/>
        </w:rPr>
      </w:pPr>
    </w:p>
    <w:p>
      <w:pPr>
        <w:keepNext w:val="1"/>
        <w:spacing w:after="120"/>
      </w:pPr>
      <w:r>
        <w:rPr>
          <w:b w:val="1"/>
          <w:bCs w:val="1"/>
          <w:sz w:val="34"/>
          <w:szCs w:val="34"/>
        </w:rPr>
        <w:t xml:space="preserve">Historial de revisiones</w:t>
      </w:r>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1000"/>
        <w:gridCol w:w="3629"/>
        <w:gridCol w:w="1500"/>
        <w:gridCol w:w="1600"/>
      </w:tblGrid>
      <w:tr>
        <w:trPr>
          <w:cantSplit w:val="1"/>
          <w:tblHeader w:val="1"/>
        </w:trPr>
        <w:tc>
          <w:tcPr>
            <w:tcW w:w="1300"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Fecha</w:t>
            </w:r>
          </w:p>
        </w:tc>
        <w:tc>
          <w:tcPr>
            <w:tcW w:w="1000"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Versión</w:t>
            </w:r>
          </w:p>
        </w:tc>
        <w:tc>
          <w:tcPr>
            <w:tcW w:w="3629"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Descripción</w:t>
            </w:r>
          </w:p>
        </w:tc>
        <w:tc>
          <w:tcPr>
            <w:tcW w:w="1500"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Organización</w:t>
            </w:r>
          </w:p>
        </w:tc>
        <w:tc>
          <w:tcPr>
            <w:tcW w:w="1600"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Autor</w:t>
            </w:r>
          </w:p>
        </w:tc>
      </w:tr>
      <w:tr>
        <w:trPr>
          <w:cantSplit w:val="1"/>
        </w:trPr>
        <w:tc>
          <w:tcPr>
            <w:tcW w:w="1300" w:type="dxa"/>
            <w:tcMar>
              <w:top w:w="70" w:type="dxa"/>
              <w:left w:w="100" w:type="dxa"/>
              <w:bottom w:w="70" w:type="dxa"/>
              <w:right w:w="100" w:type="dxa"/>
            </w:tcMar>
            <w:vAlign w:val="top"/>
          </w:tcPr>
          <w:p>
            <w:pPr>
              <w:spacing w:after="0" w:line="240" w:lineRule="auto"/>
              <w:jc w:val="center"/>
            </w:pPr>
            <w:r>
              <w:rPr>
                <w:sz w:val="20"/>
                <w:szCs w:val="20"/>
              </w:rPr>
              <w:t xml:space="preserve">22/10/2026</w:t>
            </w:r>
          </w:p>
        </w:tc>
        <w:tc>
          <w:tcPr>
            <w:tcW w:w="1000" w:type="dxa"/>
            <w:tcMar>
              <w:top w:w="70" w:type="dxa"/>
              <w:left w:w="100" w:type="dxa"/>
              <w:bottom w:w="70" w:type="dxa"/>
              <w:right w:w="100" w:type="dxa"/>
            </w:tcMar>
            <w:vAlign w:val="top"/>
          </w:tcPr>
          <w:p>
            <w:pPr>
              <w:spacing w:after="0" w:line="240" w:lineRule="auto"/>
              <w:jc w:val="center"/>
            </w:pPr>
            <w:r>
              <w:rPr>
                <w:sz w:val="20"/>
                <w:szCs w:val="20"/>
              </w:rPr>
              <w:t xml:space="preserve">1.0</w:t>
            </w:r>
          </w:p>
        </w:tc>
        <w:tc>
          <w:tcPr>
            <w:tcW w:w="3629" w:type="dxa"/>
            <w:tcMar>
              <w:top w:w="70" w:type="dxa"/>
              <w:left w:w="100" w:type="dxa"/>
              <w:bottom w:w="70" w:type="dxa"/>
              <w:right w:w="100" w:type="dxa"/>
            </w:tcMar>
            <w:vAlign w:val="top"/>
          </w:tcPr>
          <w:p>
            <w:pPr>
              <w:spacing w:after="0" w:line="240" w:lineRule="auto"/>
              <w:jc w:val="left"/>
            </w:pPr>
            <w:r>
              <w:rPr>
                <w:sz w:val="20"/>
                <w:szCs w:val="20"/>
              </w:rPr>
              <w:t xml:space="preserve">Primera versión del informe de la Evaluación Parcial N°2</w:t>
            </w:r>
          </w:p>
        </w:tc>
        <w:tc>
          <w:tcPr>
            <w:tcW w:w="1500" w:type="dxa"/>
            <w:tcMar>
              <w:top w:w="70" w:type="dxa"/>
              <w:left w:w="100" w:type="dxa"/>
              <w:bottom w:w="70" w:type="dxa"/>
              <w:right w:w="100" w:type="dxa"/>
            </w:tcMar>
            <w:vAlign w:val="top"/>
          </w:tcPr>
          <w:p>
            <w:pPr>
              <w:spacing w:after="0" w:line="240" w:lineRule="auto"/>
              <w:jc w:val="left"/>
            </w:pPr>
            <w:r>
              <w:rPr>
                <w:sz w:val="20"/>
                <w:szCs w:val="20"/>
              </w:rPr>
              <w:t xml:space="preserve">Duoc UC</w:t>
            </w:r>
          </w:p>
        </w:tc>
        <w:tc>
          <w:tcPr>
            <w:tcW w:w="1600" w:type="dxa"/>
            <w:tcMar>
              <w:top w:w="70" w:type="dxa"/>
              <w:left w:w="100" w:type="dxa"/>
              <w:bottom w:w="70" w:type="dxa"/>
              <w:right w:w="100" w:type="dxa"/>
            </w:tcMar>
            <w:vAlign w:val="top"/>
          </w:tcPr>
          <w:p>
            <w:pPr>
              <w:spacing w:after="0" w:line="240" w:lineRule="auto"/>
              <w:jc w:val="left"/>
            </w:pPr>
            <w:r>
              <w:rPr>
                <w:sz w:val="20"/>
                <w:szCs w:val="20"/>
              </w:rPr>
              <w:t xml:space="preserve">Equipo del proyecto</w:t>
            </w:r>
          </w:p>
        </w:tc>
      </w:tr>
    </w:tbl>
    <w:p>
      <w:pPr>
        <w:spacing w:after="40" w:line="240" w:lineRule="auto"/>
        <w:rPr>
          <w:sz w:val="8"/>
          <w:szCs w:val="8"/>
        </w:rPr>
      </w:pPr>
    </w:p>
    <w:p>
      <w:pPr>
        <w:spacing w:after="100" w:line="240" w:lineRule="auto"/>
        <w:rPr>
          <w:sz w:val="8"/>
          <w:szCs w:val="8"/>
        </w:rPr>
      </w:pPr>
    </w:p>
    <w:p>
      <w:pPr>
        <w:keepNext w:val="1"/>
        <w:spacing w:after="120"/>
      </w:pPr>
      <w:r>
        <w:rPr>
          <w:b w:val="1"/>
          <w:bCs w:val="1"/>
          <w:sz w:val="34"/>
          <w:szCs w:val="34"/>
        </w:rPr>
        <w:t xml:space="preserve">Aprobaciones</w:t>
      </w:r>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1700"/>
        <w:gridCol w:w="2029"/>
        <w:gridCol w:w="1500"/>
        <w:gridCol w:w="1500"/>
      </w:tblGrid>
      <w:tr>
        <w:trPr>
          <w:cantSplit w:val="1"/>
          <w:tblHeader w:val="1"/>
        </w:trPr>
        <w:tc>
          <w:tcPr>
            <w:tcW w:w="2300"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Nombre y apellido</w:t>
            </w:r>
          </w:p>
        </w:tc>
        <w:tc>
          <w:tcPr>
            <w:tcW w:w="1700"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Cargo</w:t>
            </w:r>
          </w:p>
        </w:tc>
        <w:tc>
          <w:tcPr>
            <w:tcW w:w="2029"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Departamento u organización</w:t>
            </w:r>
          </w:p>
        </w:tc>
        <w:tc>
          <w:tcPr>
            <w:tcW w:w="1500"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Fecha</w:t>
            </w:r>
          </w:p>
        </w:tc>
        <w:tc>
          <w:tcPr>
            <w:tcW w:w="1500" w:type="dxa"/>
            <w:shd w:fill="d9d9d9" w:val="clear"/>
            <w:tcMar>
              <w:top w:w="70" w:type="dxa"/>
              <w:left w:w="100" w:type="dxa"/>
              <w:bottom w:w="70" w:type="dxa"/>
              <w:right w:w="100" w:type="dxa"/>
            </w:tcMar>
            <w:vAlign w:val="top"/>
          </w:tcPr>
          <w:p>
            <w:pPr>
              <w:keepNext w:val="1"/>
              <w:spacing w:after="0" w:line="240" w:lineRule="auto"/>
              <w:jc w:val="center"/>
            </w:pPr>
            <w:r>
              <w:rPr>
                <w:b w:val="1"/>
                <w:bCs w:val="1"/>
                <w:sz w:val="20"/>
                <w:szCs w:val="20"/>
              </w:rPr>
              <w:t xml:space="preserve">Firma</w:t>
            </w:r>
          </w:p>
        </w:tc>
      </w:tr>
      <w:tr>
        <w:trPr>
          <w:cantSplit w:val="1"/>
        </w:trPr>
        <w:tc>
          <w:tcPr>
            <w:tcW w:w="2300" w:type="dxa"/>
            <w:tcMar>
              <w:top w:w="70" w:type="dxa"/>
              <w:left w:w="100" w:type="dxa"/>
              <w:bottom w:w="70" w:type="dxa"/>
              <w:right w:w="100" w:type="dxa"/>
            </w:tcMar>
            <w:vAlign w:val="top"/>
          </w:tcPr>
          <w:p>
            <w:pPr>
              <w:keepNext w:val="1"/>
              <w:spacing w:after="0" w:line="240" w:lineRule="auto"/>
              <w:jc w:val="left"/>
            </w:pPr>
            <w:r>
              <w:rPr>
                <w:sz w:val="20"/>
                <w:szCs w:val="20"/>
              </w:rPr>
              <w:t xml:space="preserve">Fabián Armijo</w:t>
            </w:r>
          </w:p>
        </w:tc>
        <w:tc>
          <w:tcPr>
            <w:tcW w:w="1700" w:type="dxa"/>
            <w:tcMar>
              <w:top w:w="70" w:type="dxa"/>
              <w:left w:w="100" w:type="dxa"/>
              <w:bottom w:w="70" w:type="dxa"/>
              <w:right w:w="100" w:type="dxa"/>
            </w:tcMar>
            <w:vAlign w:val="top"/>
          </w:tcPr>
          <w:p>
            <w:pPr>
              <w:keepNext w:val="1"/>
              <w:spacing w:after="0" w:line="240" w:lineRule="auto"/>
              <w:jc w:val="left"/>
            </w:pPr>
            <w:r>
              <w:rPr>
                <w:sz w:val="20"/>
                <w:szCs w:val="20"/>
              </w:rPr>
              <w:t xml:space="preserve">Líder de proyecto</w:t>
            </w:r>
          </w:p>
        </w:tc>
        <w:tc>
          <w:tcPr>
            <w:tcW w:w="2029" w:type="dxa"/>
            <w:tcMar>
              <w:top w:w="70" w:type="dxa"/>
              <w:left w:w="100" w:type="dxa"/>
              <w:bottom w:w="70" w:type="dxa"/>
              <w:right w:w="100" w:type="dxa"/>
            </w:tcMar>
            <w:vAlign w:val="top"/>
          </w:tcPr>
          <w:p>
            <w:pPr>
              <w:keepNext w:val="1"/>
              <w:spacing w:after="0" w:line="240" w:lineRule="auto"/>
              <w:jc w:val="left"/>
            </w:pPr>
            <w:r>
              <w:rPr>
                <w:sz w:val="20"/>
                <w:szCs w:val="20"/>
              </w:rPr>
              <w:t xml:space="preserve">Duoc UC</w:t>
            </w:r>
          </w:p>
        </w:tc>
        <w:tc>
          <w:tcPr>
            <w:tcW w:w="1500" w:type="dxa"/>
            <w:tcMar>
              <w:top w:w="70" w:type="dxa"/>
              <w:left w:w="100" w:type="dxa"/>
              <w:bottom w:w="70" w:type="dxa"/>
              <w:right w:w="100" w:type="dxa"/>
            </w:tcMar>
            <w:vAlign w:val="top"/>
          </w:tcPr>
          <w:p>
            <w:pPr>
              <w:keepNext w:val="1"/>
              <w:spacing w:after="0" w:line="240" w:lineRule="auto"/>
              <w:jc w:val="left"/>
            </w:pPr>
          </w:p>
        </w:tc>
        <w:tc>
          <w:tcPr>
            <w:tcW w:w="1500" w:type="dxa"/>
            <w:tcMar>
              <w:top w:w="70" w:type="dxa"/>
              <w:left w:w="100" w:type="dxa"/>
              <w:bottom w:w="70" w:type="dxa"/>
              <w:right w:w="100" w:type="dxa"/>
            </w:tcMar>
            <w:vAlign w:val="top"/>
          </w:tcPr>
          <w:p>
            <w:pPr>
              <w:keepNext w:val="1"/>
              <w:spacing w:after="0" w:line="240" w:lineRule="auto"/>
              <w:jc w:val="left"/>
            </w:pPr>
          </w:p>
        </w:tc>
      </w:tr>
      <w:tr>
        <w:trPr>
          <w:cantSplit w:val="1"/>
        </w:trPr>
        <w:tc>
          <w:tcPr>
            <w:tcW w:w="2300" w:type="dxa"/>
            <w:tcMar>
              <w:top w:w="70" w:type="dxa"/>
              <w:left w:w="100" w:type="dxa"/>
              <w:bottom w:w="70" w:type="dxa"/>
              <w:right w:w="100" w:type="dxa"/>
            </w:tcMar>
            <w:vAlign w:val="top"/>
          </w:tcPr>
          <w:p>
            <w:pPr>
              <w:spacing w:after="0" w:line="240" w:lineRule="auto"/>
              <w:jc w:val="left"/>
            </w:pPr>
            <w:r>
              <w:rPr>
                <w:sz w:val="20"/>
                <w:szCs w:val="20"/>
              </w:rPr>
              <w:t xml:space="preserve">[Nombre del segundo integrante]</w:t>
            </w:r>
          </w:p>
        </w:tc>
        <w:tc>
          <w:tcPr>
            <w:tcW w:w="1700" w:type="dxa"/>
            <w:tcMar>
              <w:top w:w="70" w:type="dxa"/>
              <w:left w:w="100" w:type="dxa"/>
              <w:bottom w:w="70" w:type="dxa"/>
              <w:right w:w="100" w:type="dxa"/>
            </w:tcMar>
            <w:vAlign w:val="top"/>
          </w:tcPr>
          <w:p>
            <w:pPr>
              <w:spacing w:after="0" w:line="240" w:lineRule="auto"/>
              <w:jc w:val="left"/>
            </w:pPr>
            <w:r>
              <w:rPr>
                <w:sz w:val="20"/>
                <w:szCs w:val="20"/>
              </w:rPr>
              <w:t xml:space="preserve">Integrante</w:t>
            </w:r>
          </w:p>
        </w:tc>
        <w:tc>
          <w:tcPr>
            <w:tcW w:w="2029" w:type="dxa"/>
            <w:tcMar>
              <w:top w:w="70" w:type="dxa"/>
              <w:left w:w="100" w:type="dxa"/>
              <w:bottom w:w="70" w:type="dxa"/>
              <w:right w:w="100" w:type="dxa"/>
            </w:tcMar>
            <w:vAlign w:val="top"/>
          </w:tcPr>
          <w:p>
            <w:pPr>
              <w:spacing w:after="0" w:line="240" w:lineRule="auto"/>
              <w:jc w:val="left"/>
            </w:pPr>
            <w:r>
              <w:rPr>
                <w:sz w:val="20"/>
                <w:szCs w:val="20"/>
              </w:rPr>
              <w:t xml:space="preserve">Duoc UC</w:t>
            </w:r>
          </w:p>
        </w:tc>
        <w:tc>
          <w:tcPr>
            <w:tcW w:w="1500" w:type="dxa"/>
            <w:tcMar>
              <w:top w:w="70" w:type="dxa"/>
              <w:left w:w="100" w:type="dxa"/>
              <w:bottom w:w="70" w:type="dxa"/>
              <w:right w:w="100" w:type="dxa"/>
            </w:tcMar>
            <w:vAlign w:val="top"/>
          </w:tcPr>
          <w:p>
            <w:pPr>
              <w:spacing w:after="0" w:line="240" w:lineRule="auto"/>
              <w:jc w:val="left"/>
            </w:pPr>
          </w:p>
        </w:tc>
        <w:tc>
          <w:tcPr>
            <w:tcW w:w="1500" w:type="dxa"/>
            <w:tcMar>
              <w:top w:w="70" w:type="dxa"/>
              <w:left w:w="100" w:type="dxa"/>
              <w:bottom w:w="70" w:type="dxa"/>
              <w:right w:w="100" w:type="dxa"/>
            </w:tcMar>
            <w:vAlign w:val="top"/>
          </w:tcPr>
          <w:p>
            <w:pPr>
              <w:spacing w:after="0" w:line="240" w:lineRule="auto"/>
              <w:jc w:val="left"/>
            </w:pPr>
          </w:p>
        </w:tc>
      </w:tr>
      <w:tr>
        <w:trPr>
          <w:cantSplit w:val="1"/>
        </w:trPr>
        <w:tc>
          <w:tcPr>
            <w:tcW w:w="2300" w:type="dxa"/>
            <w:tcMar>
              <w:top w:w="70" w:type="dxa"/>
              <w:left w:w="100" w:type="dxa"/>
              <w:bottom w:w="70" w:type="dxa"/>
              <w:right w:w="100" w:type="dxa"/>
            </w:tcMar>
            <w:vAlign w:val="top"/>
          </w:tcPr>
          <w:p>
            <w:pPr>
              <w:spacing w:after="0" w:line="240" w:lineRule="auto"/>
              <w:jc w:val="left"/>
            </w:pPr>
            <w:r>
              <w:rPr>
                <w:sz w:val="20"/>
                <w:szCs w:val="20"/>
              </w:rPr>
              <w:t xml:space="preserve">[Nombre del docente]</w:t>
            </w:r>
          </w:p>
        </w:tc>
        <w:tc>
          <w:tcPr>
            <w:tcW w:w="1700" w:type="dxa"/>
            <w:tcMar>
              <w:top w:w="70" w:type="dxa"/>
              <w:left w:w="100" w:type="dxa"/>
              <w:bottom w:w="70" w:type="dxa"/>
              <w:right w:w="100" w:type="dxa"/>
            </w:tcMar>
            <w:vAlign w:val="top"/>
          </w:tcPr>
          <w:p>
            <w:pPr>
              <w:spacing w:after="0" w:line="240" w:lineRule="auto"/>
              <w:jc w:val="left"/>
            </w:pPr>
            <w:r>
              <w:rPr>
                <w:sz w:val="20"/>
                <w:szCs w:val="20"/>
              </w:rPr>
              <w:t xml:space="preserve">Docente</w:t>
            </w:r>
          </w:p>
        </w:tc>
        <w:tc>
          <w:tcPr>
            <w:tcW w:w="2029" w:type="dxa"/>
            <w:tcMar>
              <w:top w:w="70" w:type="dxa"/>
              <w:left w:w="100" w:type="dxa"/>
              <w:bottom w:w="70" w:type="dxa"/>
              <w:right w:w="100" w:type="dxa"/>
            </w:tcMar>
            <w:vAlign w:val="top"/>
          </w:tcPr>
          <w:p>
            <w:pPr>
              <w:spacing w:after="0" w:line="240" w:lineRule="auto"/>
              <w:jc w:val="left"/>
            </w:pPr>
            <w:r>
              <w:rPr>
                <w:sz w:val="20"/>
                <w:szCs w:val="20"/>
              </w:rPr>
              <w:t xml:space="preserve">Duoc UC</w:t>
            </w:r>
          </w:p>
        </w:tc>
        <w:tc>
          <w:tcPr>
            <w:tcW w:w="1500" w:type="dxa"/>
            <w:tcMar>
              <w:top w:w="70" w:type="dxa"/>
              <w:left w:w="100" w:type="dxa"/>
              <w:bottom w:w="70" w:type="dxa"/>
              <w:right w:w="100" w:type="dxa"/>
            </w:tcMar>
            <w:vAlign w:val="top"/>
          </w:tcPr>
          <w:p>
            <w:pPr>
              <w:spacing w:after="0" w:line="240" w:lineRule="auto"/>
              <w:jc w:val="left"/>
            </w:pPr>
          </w:p>
        </w:tc>
        <w:tc>
          <w:tcPr>
            <w:tcW w:w="1500" w:type="dxa"/>
            <w:tcMar>
              <w:top w:w="70" w:type="dxa"/>
              <w:left w:w="100" w:type="dxa"/>
              <w:bottom w:w="70" w:type="dxa"/>
              <w:right w:w="100" w:type="dxa"/>
            </w:tcMar>
            <w:vAlign w:val="top"/>
          </w:tcPr>
          <w:p>
            <w:pPr>
              <w:spacing w:after="0" w:line="240" w:lineRule="auto"/>
              <w:jc w:val="left"/>
            </w:pPr>
          </w:p>
        </w:tc>
      </w:tr>
    </w:tbl>
    <w:p>
      <w:pPr>
        <w:spacing w:after="40" w:line="240" w:lineRule="auto"/>
        <w:rPr>
          <w:sz w:val="8"/>
          <w:szCs w:val="8"/>
        </w:rPr>
      </w:pPr>
    </w:p>
    <w:p>
      <w:pPr>
        <w:spacing w:after="0"/>
      </w:pPr>
      <w:r>
        <w:br w:type="page"/>
      </w:r>
    </w:p>
    <w:p>
      <w:pPr>
        <w:spacing w:after="160"/>
      </w:pPr>
      <w:r>
        <w:rPr>
          <w:b w:val="1"/>
          <w:bCs w:val="1"/>
          <w:sz w:val="34"/>
          <w:szCs w:val="34"/>
        </w:rPr>
        <w:t xml:space="preserve">Contenidos</w:t>
      </w:r>
    </w:p>
    <w:p>
      <w:pPr>
        <w:tabs>
          <w:tab w:val="right" w:leader="none" w:pos="9029"/>
        </w:tabs>
        <w:spacing w:before="40" w:after="0" w:line="240" w:lineRule="auto"/>
        <w:ind w:left="0" w:firstLine="0"/>
        <w:jc w:val="left"/>
      </w:pPr>
      <w:r>
        <w:fldChar w:fldCharType="begin"/>
      </w:r>
      <w:r>
        <w:instrText xml:space="preserve"> TOC \h \u \z \t "Heading 1,1,Heading 2,2," </w:instrText>
      </w:r>
      <w:r>
        <w:fldChar w:fldCharType="separate"/>
      </w:r>
      <w:hyperlink w:anchor="_toc001">
        <w:r>
          <w:rPr>
            <w:b w:val="1"/>
            <w:color w:val="000000"/>
            <w:sz w:val="22"/>
            <w:szCs w:val="22"/>
          </w:rPr>
          <w:t xml:space="preserve">Introducción</w:t>
        </w:r>
        <w:r>
          <w:rPr>
            <w:b w:val="1"/>
            <w:color w:val="000000"/>
            <w:sz w:val="22"/>
            <w:szCs w:val="22"/>
          </w:rPr>
          <w:tab/>
          <w:t>3</w:t>
        </w:r>
      </w:hyperlink>
    </w:p>
    <w:p>
      <w:pPr>
        <w:tabs>
          <w:tab w:val="right" w:leader="none" w:pos="9029"/>
        </w:tabs>
        <w:spacing w:before="40" w:after="0" w:line="240" w:lineRule="auto"/>
        <w:ind w:left="360" w:firstLine="0"/>
        <w:jc w:val="left"/>
      </w:pPr>
      <w:hyperlink w:anchor="_toc002">
        <w:r>
          <w:rPr>
            <w:b w:val="0"/>
            <w:color w:val="000000"/>
            <w:sz w:val="22"/>
            <w:szCs w:val="22"/>
          </w:rPr>
          <w:t xml:space="preserve">Alcance</w:t>
        </w:r>
        <w:r>
          <w:rPr>
            <w:b w:val="0"/>
            <w:color w:val="000000"/>
            <w:sz w:val="22"/>
            <w:szCs w:val="22"/>
          </w:rPr>
          <w:tab/>
          <w:t>3</w:t>
        </w:r>
      </w:hyperlink>
    </w:p>
    <w:p>
      <w:pPr>
        <w:tabs>
          <w:tab w:val="right" w:leader="none" w:pos="9029"/>
        </w:tabs>
        <w:spacing w:before="40" w:after="0" w:line="240" w:lineRule="auto"/>
        <w:ind w:left="360" w:firstLine="0"/>
        <w:jc w:val="left"/>
      </w:pPr>
      <w:hyperlink w:anchor="_toc003">
        <w:r>
          <w:rPr>
            <w:b w:val="0"/>
            <w:color w:val="000000"/>
            <w:sz w:val="22"/>
            <w:szCs w:val="22"/>
          </w:rPr>
          <w:t xml:space="preserve">Propósito</w:t>
        </w:r>
        <w:r>
          <w:rPr>
            <w:b w:val="0"/>
            <w:color w:val="000000"/>
            <w:sz w:val="22"/>
            <w:szCs w:val="22"/>
          </w:rPr>
          <w:tab/>
          <w:t>3</w:t>
        </w:r>
      </w:hyperlink>
    </w:p>
    <w:p>
      <w:pPr>
        <w:tabs>
          <w:tab w:val="right" w:leader="none" w:pos="9029"/>
        </w:tabs>
        <w:spacing w:before="40" w:after="0" w:line="240" w:lineRule="auto"/>
        <w:ind w:left="360" w:firstLine="0"/>
        <w:jc w:val="left"/>
      </w:pPr>
      <w:hyperlink w:anchor="_toc004">
        <w:r>
          <w:rPr>
            <w:b w:val="0"/>
            <w:color w:val="000000"/>
            <w:sz w:val="22"/>
            <w:szCs w:val="22"/>
          </w:rPr>
          <w:t xml:space="preserve">Ámbito</w:t>
        </w:r>
        <w:r>
          <w:rPr>
            <w:b w:val="0"/>
            <w:color w:val="000000"/>
            <w:sz w:val="22"/>
            <w:szCs w:val="22"/>
          </w:rPr>
          <w:tab/>
          <w:t>3</w:t>
        </w:r>
      </w:hyperlink>
    </w:p>
    <w:p>
      <w:pPr>
        <w:tabs>
          <w:tab w:val="right" w:leader="none" w:pos="9029"/>
        </w:tabs>
        <w:spacing w:before="40" w:after="0" w:line="240" w:lineRule="auto"/>
        <w:ind w:left="360" w:firstLine="0"/>
        <w:jc w:val="left"/>
      </w:pPr>
      <w:hyperlink w:anchor="_toc005">
        <w:r>
          <w:rPr>
            <w:b w:val="0"/>
            <w:color w:val="000000"/>
            <w:sz w:val="22"/>
            <w:szCs w:val="22"/>
          </w:rPr>
          <w:t xml:space="preserve">Descripción</w:t>
        </w:r>
        <w:r>
          <w:rPr>
            <w:b w:val="0"/>
            <w:color w:val="000000"/>
            <w:sz w:val="22"/>
            <w:szCs w:val="22"/>
          </w:rPr>
          <w:tab/>
          <w:t>3</w:t>
        </w:r>
      </w:hyperlink>
    </w:p>
    <w:p>
      <w:pPr>
        <w:tabs>
          <w:tab w:val="right" w:leader="none" w:pos="9029"/>
        </w:tabs>
        <w:spacing w:before="40" w:after="0" w:line="240" w:lineRule="auto"/>
        <w:ind w:left="360" w:firstLine="0"/>
        <w:jc w:val="left"/>
      </w:pPr>
      <w:hyperlink w:anchor="_toc006">
        <w:r>
          <w:rPr>
            <w:b w:val="0"/>
            <w:color w:val="000000"/>
            <w:sz w:val="22"/>
            <w:szCs w:val="22"/>
          </w:rPr>
          <w:t xml:space="preserve">Definiciones, acrónimos y abreviaciones</w:t>
        </w:r>
        <w:r>
          <w:rPr>
            <w:b w:val="0"/>
            <w:color w:val="000000"/>
            <w:sz w:val="22"/>
            <w:szCs w:val="22"/>
          </w:rPr>
          <w:tab/>
          <w:t>3</w:t>
        </w:r>
      </w:hyperlink>
    </w:p>
    <w:p>
      <w:pPr>
        <w:tabs>
          <w:tab w:val="right" w:leader="none" w:pos="9029"/>
        </w:tabs>
        <w:spacing w:before="40" w:after="0" w:line="240" w:lineRule="auto"/>
        <w:ind w:left="360" w:firstLine="0"/>
        <w:jc w:val="left"/>
      </w:pPr>
      <w:hyperlink w:anchor="_toc007">
        <w:r>
          <w:rPr>
            <w:b w:val="0"/>
            <w:color w:val="000000"/>
            <w:sz w:val="22"/>
            <w:szCs w:val="22"/>
          </w:rPr>
          <w:t xml:space="preserve">Referencias</w:t>
        </w:r>
        <w:r>
          <w:rPr>
            <w:b w:val="0"/>
            <w:color w:val="000000"/>
            <w:sz w:val="22"/>
            <w:szCs w:val="22"/>
          </w:rPr>
          <w:tab/>
          <w:t>4</w:t>
        </w:r>
      </w:hyperlink>
    </w:p>
    <w:p>
      <w:pPr>
        <w:tabs>
          <w:tab w:val="right" w:leader="none" w:pos="9029"/>
        </w:tabs>
        <w:spacing w:before="160" w:after="0" w:line="240" w:lineRule="auto"/>
        <w:ind w:left="0" w:firstLine="0"/>
        <w:jc w:val="left"/>
      </w:pPr>
      <w:hyperlink w:anchor="_toc008">
        <w:r>
          <w:rPr>
            <w:b w:val="1"/>
            <w:color w:val="000000"/>
            <w:sz w:val="22"/>
            <w:szCs w:val="22"/>
          </w:rPr>
          <w:t xml:space="preserve">Desarrollo y explicación detallada</w:t>
        </w:r>
        <w:r>
          <w:rPr>
            <w:b w:val="1"/>
            <w:color w:val="000000"/>
            <w:sz w:val="22"/>
            <w:szCs w:val="22"/>
          </w:rPr>
          <w:tab/>
          <w:t>4</w:t>
        </w:r>
      </w:hyperlink>
    </w:p>
    <w:p>
      <w:pPr>
        <w:tabs>
          <w:tab w:val="right" w:leader="none" w:pos="9029"/>
        </w:tabs>
        <w:spacing w:before="40" w:after="0" w:line="240" w:lineRule="auto"/>
        <w:ind w:left="360" w:firstLine="0"/>
        <w:jc w:val="left"/>
      </w:pPr>
      <w:hyperlink w:anchor="_toc009">
        <w:r>
          <w:rPr>
            <w:b w:val="0"/>
            <w:color w:val="000000"/>
            <w:sz w:val="22"/>
            <w:szCs w:val="22"/>
          </w:rPr>
          <w:t xml:space="preserve">Requerimientos</w:t>
        </w:r>
        <w:r>
          <w:rPr>
            <w:b w:val="0"/>
            <w:color w:val="000000"/>
            <w:sz w:val="22"/>
            <w:szCs w:val="22"/>
          </w:rPr>
          <w:tab/>
          <w:t>4</w:t>
        </w:r>
      </w:hyperlink>
    </w:p>
    <w:p>
      <w:pPr>
        <w:tabs>
          <w:tab w:val="right" w:leader="none" w:pos="9029"/>
        </w:tabs>
        <w:spacing w:before="40" w:after="0" w:line="240" w:lineRule="auto"/>
        <w:ind w:left="360" w:firstLine="0"/>
        <w:jc w:val="left"/>
      </w:pPr>
      <w:hyperlink w:anchor="_toc010">
        <w:r>
          <w:rPr>
            <w:b w:val="0"/>
            <w:color w:val="000000"/>
            <w:sz w:val="22"/>
            <w:szCs w:val="22"/>
          </w:rPr>
          <w:t xml:space="preserve">Metodología</w:t>
        </w:r>
        <w:r>
          <w:rPr>
            <w:b w:val="0"/>
            <w:color w:val="000000"/>
            <w:sz w:val="22"/>
            <w:szCs w:val="22"/>
          </w:rPr>
          <w:tab/>
          <w:t>4</w:t>
        </w:r>
      </w:hyperlink>
    </w:p>
    <w:p>
      <w:pPr>
        <w:tabs>
          <w:tab w:val="right" w:leader="none" w:pos="9029"/>
        </w:tabs>
        <w:spacing w:before="40" w:after="0" w:line="240" w:lineRule="auto"/>
        <w:ind w:left="360" w:firstLine="0"/>
        <w:jc w:val="left"/>
      </w:pPr>
      <w:hyperlink w:anchor="_toc011">
        <w:r>
          <w:rPr>
            <w:b w:val="0"/>
            <w:color w:val="000000"/>
            <w:sz w:val="22"/>
            <w:szCs w:val="22"/>
          </w:rPr>
          <w:t xml:space="preserve">Modelos</w:t>
        </w:r>
        <w:r>
          <w:rPr>
            <w:b w:val="0"/>
            <w:color w:val="000000"/>
            <w:sz w:val="22"/>
            <w:szCs w:val="22"/>
          </w:rPr>
          <w:tab/>
          <w:t>4</w:t>
        </w:r>
      </w:hyperlink>
    </w:p>
    <w:p>
      <w:pPr>
        <w:tabs>
          <w:tab w:val="right" w:leader="none" w:pos="9029"/>
        </w:tabs>
        <w:spacing w:before="40" w:after="0" w:line="240" w:lineRule="auto"/>
        <w:ind w:left="360" w:firstLine="0"/>
        <w:jc w:val="left"/>
      </w:pPr>
      <w:hyperlink w:anchor="_toc012">
        <w:r>
          <w:rPr>
            <w:b w:val="0"/>
            <w:color w:val="000000"/>
            <w:sz w:val="22"/>
            <w:szCs w:val="22"/>
          </w:rPr>
          <w:t xml:space="preserve">Pruebas y resultados</w:t>
        </w:r>
        <w:r>
          <w:rPr>
            <w:b w:val="0"/>
            <w:color w:val="000000"/>
            <w:sz w:val="22"/>
            <w:szCs w:val="22"/>
          </w:rPr>
          <w:tab/>
          <w:t>6</w:t>
        </w:r>
      </w:hyperlink>
    </w:p>
    <w:p>
      <w:pPr>
        <w:tabs>
          <w:tab w:val="right" w:leader="none" w:pos="9029"/>
        </w:tabs>
        <w:spacing w:before="160" w:after="0" w:line="240" w:lineRule="auto"/>
        <w:ind w:left="0" w:firstLine="0"/>
        <w:jc w:val="left"/>
      </w:pPr>
      <w:hyperlink w:anchor="_toc013">
        <w:r>
          <w:rPr>
            <w:b w:val="1"/>
            <w:color w:val="000000"/>
            <w:sz w:val="22"/>
            <w:szCs w:val="22"/>
          </w:rPr>
          <w:t xml:space="preserve">Riesgos</w:t>
        </w:r>
        <w:r>
          <w:rPr>
            <w:b w:val="1"/>
            <w:color w:val="000000"/>
            <w:sz w:val="22"/>
            <w:szCs w:val="22"/>
          </w:rPr>
          <w:tab/>
          <w:t>6</w:t>
        </w:r>
      </w:hyperlink>
    </w:p>
    <w:p>
      <w:pPr>
        <w:tabs>
          <w:tab w:val="right" w:leader="none" w:pos="9029"/>
        </w:tabs>
        <w:spacing w:before="160" w:after="0" w:line="240" w:lineRule="auto"/>
        <w:ind w:left="0" w:firstLine="0"/>
        <w:jc w:val="left"/>
      </w:pPr>
      <w:hyperlink w:anchor="_toc014">
        <w:r>
          <w:rPr>
            <w:b w:val="1"/>
            <w:color w:val="000000"/>
            <w:sz w:val="22"/>
            <w:szCs w:val="22"/>
          </w:rPr>
          <w:t xml:space="preserve">Hitos</w:t>
        </w:r>
        <w:r>
          <w:rPr>
            <w:b w:val="1"/>
            <w:color w:val="000000"/>
            <w:sz w:val="22"/>
            <w:szCs w:val="22"/>
          </w:rPr>
          <w:tab/>
          <w:t>7</w:t>
        </w:r>
      </w:hyperlink>
    </w:p>
    <w:p>
      <w:pPr>
        <w:tabs>
          <w:tab w:val="right" w:leader="none" w:pos="9029"/>
        </w:tabs>
        <w:spacing w:before="160" w:after="0" w:line="240" w:lineRule="auto"/>
        <w:ind w:left="0" w:firstLine="0"/>
        <w:jc w:val="left"/>
      </w:pPr>
      <w:hyperlink w:anchor="_toc015">
        <w:r>
          <w:rPr>
            <w:b w:val="1"/>
            <w:color w:val="000000"/>
            <w:sz w:val="22"/>
            <w:szCs w:val="22"/>
          </w:rPr>
          <w:t xml:space="preserve">Entregables</w:t>
        </w:r>
        <w:r>
          <w:rPr>
            <w:b w:val="1"/>
            <w:color w:val="000000"/>
            <w:sz w:val="22"/>
            <w:szCs w:val="22"/>
          </w:rPr>
          <w:tab/>
          <w:t>7</w:t>
        </w:r>
      </w:hyperlink>
    </w:p>
    <w:p>
      <w:pPr>
        <w:tabs>
          <w:tab w:val="right" w:leader="none" w:pos="9029"/>
        </w:tabs>
        <w:spacing w:before="160" w:after="0" w:line="240" w:lineRule="auto"/>
        <w:ind w:left="0" w:firstLine="0"/>
        <w:jc w:val="left"/>
      </w:pPr>
      <w:hyperlink w:anchor="_toc016">
        <w:r>
          <w:rPr>
            <w:b w:val="1"/>
            <w:color w:val="000000"/>
            <w:sz w:val="22"/>
            <w:szCs w:val="22"/>
          </w:rPr>
          <w:t xml:space="preserve">Conclusiones y reflexiones individuales</w:t>
        </w:r>
        <w:r>
          <w:rPr>
            <w:b w:val="1"/>
            <w:color w:val="000000"/>
            <w:sz w:val="22"/>
            <w:szCs w:val="22"/>
          </w:rPr>
          <w:tab/>
          <w:t>7</w:t>
        </w:r>
      </w:hyperlink>
    </w:p>
    <w:p>
      <w:pPr>
        <w:tabs>
          <w:tab w:val="right" w:leader="none" w:pos="9029"/>
        </w:tabs>
        <w:spacing w:before="160" w:after="0" w:line="240" w:lineRule="auto"/>
        <w:ind w:left="0" w:firstLine="0"/>
        <w:jc w:val="left"/>
      </w:pPr>
      <w:hyperlink w:anchor="_toc017">
        <w:r>
          <w:rPr>
            <w:b w:val="1"/>
            <w:color w:val="000000"/>
            <w:sz w:val="22"/>
            <w:szCs w:val="22"/>
          </w:rPr>
          <w:t xml:space="preserve">Declaración de uso de inteligencia artificial</w:t>
        </w:r>
        <w:r>
          <w:rPr>
            <w:b w:val="1"/>
            <w:color w:val="000000"/>
            <w:sz w:val="22"/>
            <w:szCs w:val="22"/>
          </w:rPr>
          <w:tab/>
          <w:t>7</w:t>
        </w:r>
      </w:hyperlink>
    </w:p>
    <w:p>
      <w:pPr>
        <w:tabs>
          <w:tab w:val="right" w:leader="none" w:pos="9029"/>
        </w:tabs>
        <w:spacing w:before="160" w:after="0" w:line="240" w:lineRule="auto"/>
        <w:ind w:left="0" w:firstLine="0"/>
        <w:jc w:val="left"/>
      </w:pPr>
      <w:hyperlink w:anchor="_toc018">
        <w:r>
          <w:rPr>
            <w:b w:val="1"/>
            <w:color w:val="000000"/>
            <w:sz w:val="22"/>
            <w:szCs w:val="22"/>
          </w:rPr>
          <w:t xml:space="preserve">Anexos</w:t>
        </w:r>
        <w:r>
          <w:rPr>
            <w:b w:val="1"/>
            <w:color w:val="000000"/>
            <w:sz w:val="22"/>
            <w:szCs w:val="22"/>
          </w:rPr>
          <w:tab/>
          <w:t>7</w:t>
        </w:r>
      </w:hyperlink>
      <w:r>
        <w:fldChar w:fldCharType="end"/>
      </w:r>
    </w:p>
    <w:p>
      <w:pPr>
        <w:spacing w:after="0"/>
      </w:pPr>
      <w:r>
        <w:br w:type="page"/>
      </w:r>
    </w:p>
    <w:p>
      <w:pPr>
        <w:pStyle w:val="Heading1"/>
        <w:pageBreakBefore w:val="0"/>
        <w:spacing w:before="170" w:after="70"/>
      </w:pPr>
      <w:bookmarkStart w:id="101" w:name="_toc001"/>
      <w:r>
        <w:rPr/>
        <w:t xml:space="preserve">Introducción</w:t>
      </w:r>
      <w:bookmarkEnd w:id="101"/>
    </w:p>
    <w:p>
      <w:pPr>
        <w:spacing w:after="90"/>
        <w:jc w:val="both"/>
      </w:pPr>
      <w:r>
        <w:rPr>
          <w:sz w:val="21"/>
          <w:szCs w:val="21"/>
        </w:rPr>
        <w:t xml:space="preserve">Este informe presenta un agente de inteligencia artificial (IA) que ayuda a organizar el reparto diario de una empresa de transporte ficticia llamada Transportes Cordillera. El agente recibe avisos escritos con palabras normales, como «el camión 3 se averió», y decide qué hacer: ordena de nuevo las entregas, avisa a los clientes y guarda lo ocurrido para recordarlo después.</w:t>
      </w:r>
    </w:p>
    <w:p>
      <w:pPr>
        <w:pStyle w:val="Heading2"/>
        <w:spacing w:before="120" w:after="50"/>
        <w:ind w:left="0" w:firstLine="0"/>
      </w:pPr>
      <w:bookmarkStart w:id="102" w:name="_toc002"/>
      <w:r>
        <w:rPr/>
        <w:t xml:space="preserve">Alcance</w:t>
      </w:r>
      <w:bookmarkEnd w:id="102"/>
    </w:p>
    <w:p>
      <w:pPr>
        <w:spacing w:after="90"/>
        <w:jc w:val="both"/>
      </w:pPr>
      <w:r>
        <w:rPr>
          <w:sz w:val="21"/>
          <w:szCs w:val="21"/>
        </w:rPr>
        <w:t xml:space="preserve">El proyecto entrega un agente que funciona de principio a fin con datos inventados: 5 camiones, 25 pedidos del día y 10 clientes. Resuelve tres situaciones: la avería de un camión, un cliente VIP que pide urgencia y una entrega que falla. Los avisos a los clientes se simulan y quedan guardados en un archivo.</w:t>
      </w:r>
    </w:p>
    <w:p>
      <w:pPr>
        <w:pStyle w:val="Heading2"/>
        <w:spacing w:before="120" w:after="50"/>
        <w:ind w:left="0" w:firstLine="0"/>
      </w:pPr>
      <w:bookmarkStart w:id="103" w:name="_toc003"/>
      <w:r>
        <w:rPr/>
        <w:t xml:space="preserve">Propósito</w:t>
      </w:r>
      <w:bookmarkEnd w:id="103"/>
    </w:p>
    <w:p>
      <w:pPr>
        <w:spacing w:after="90"/>
        <w:jc w:val="both"/>
      </w:pPr>
      <w:r>
        <w:rPr>
          <w:sz w:val="21"/>
          <w:szCs w:val="21"/>
        </w:rPr>
        <w:t xml:space="preserve">Mostrar que un agente puede apoyar el trabajo de una organización: usa herramientas de consulta y de escritura, razona sobre lo que ocurre, recuerda casos anteriores y cambia su plan cuando las condiciones cambian. Además, el trabajo queda documentado para que otra persona pueda ejecutarlo y comprobarlo.</w:t>
      </w:r>
    </w:p>
    <w:p>
      <w:pPr>
        <w:pStyle w:val="Heading2"/>
        <w:spacing w:before="120" w:after="50"/>
        <w:ind w:left="0" w:firstLine="0"/>
      </w:pPr>
      <w:bookmarkStart w:id="104" w:name="_toc004"/>
      <w:r>
        <w:rPr/>
        <w:t xml:space="preserve">Ámbito</w:t>
      </w:r>
      <w:bookmarkEnd w:id="104"/>
    </w:p>
    <w:p>
      <w:pPr>
        <w:spacing w:after="90"/>
        <w:jc w:val="both"/>
      </w:pPr>
      <w:r>
        <w:rPr>
          <w:sz w:val="21"/>
          <w:szCs w:val="21"/>
        </w:rPr>
        <w:t xml:space="preserve">Corresponde a la Evaluación Parcial N°2 de la asignatura Ingeniería de Soluciones con IA (ISY0101), desarrollada en parejas y solo con herramientas gratuitas. Es un ejercicio académico: antes de usarlo en una empresa real habría que probarlo con datos reales.</w:t>
      </w:r>
    </w:p>
    <w:p>
      <w:pPr>
        <w:pStyle w:val="Heading2"/>
        <w:spacing w:before="120" w:after="50"/>
        <w:ind w:left="0" w:firstLine="0"/>
      </w:pPr>
      <w:bookmarkStart w:id="105" w:name="_toc005"/>
      <w:r>
        <w:rPr/>
        <w:t xml:space="preserve">Descripción</w:t>
      </w:r>
      <w:bookmarkEnd w:id="105"/>
    </w:p>
    <w:p>
      <w:pPr>
        <w:spacing w:after="90"/>
        <w:jc w:val="both"/>
      </w:pPr>
      <w:r>
        <w:rPr>
          <w:sz w:val="21"/>
          <w:szCs w:val="21"/>
        </w:rPr>
        <w:t xml:space="preserve">Una persona escribe lo que ocurrió. El agente entiende el mensaje, busca casos parecidos en su memoria, cambia lo necesario en el plan y revisa que sea posible (peso de los camiones, horarios de los clientes y turno de trabajo). Luego avisa a los clientes afectados y registra el caso. Si no entiende el mensaje, pide el dato que falta o avisa a un supervisor. La decisión importante, como qué pedido va primero, la toma un programa con reglas claras y verificables; el modelo de lenguaje (la IA que entiende textos) solo interpreta mensajes y redacta avisos.</w:t>
      </w:r>
    </w:p>
    <w:p>
      <w:pPr>
        <w:pStyle w:val="Heading2"/>
        <w:spacing w:before="120" w:after="50"/>
        <w:ind w:left="0" w:firstLine="0"/>
      </w:pPr>
      <w:bookmarkStart w:id="106" w:name="_toc006"/>
      <w:r>
        <w:rPr/>
        <w:t xml:space="preserve">Definiciones, acrónimos y abreviaciones</w:t>
      </w:r>
      <w:bookmarkEnd w:id="106"/>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6729"/>
      </w:tblGrid>
      <w:tr>
        <w:trPr>
          <w:cantSplit w:val="1"/>
          <w:tblHeader w:val="1"/>
        </w:trPr>
        <w:tc>
          <w:tcPr>
            <w:tcW w:w="2300"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Término</w:t>
            </w:r>
          </w:p>
        </w:tc>
        <w:tc>
          <w:tcPr>
            <w:tcW w:w="6729"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Significado</w:t>
            </w:r>
          </w:p>
        </w:tc>
      </w:tr>
      <w:tr>
        <w:trPr>
          <w:cantSplit w:val="1"/>
        </w:trPr>
        <w:tc>
          <w:tcPr>
            <w:tcW w:w="2300" w:type="dxa"/>
            <w:tcMar>
              <w:top w:w="70" w:type="dxa"/>
              <w:left w:w="100" w:type="dxa"/>
              <w:bottom w:w="70" w:type="dxa"/>
              <w:right w:w="100" w:type="dxa"/>
            </w:tcMar>
            <w:vAlign w:val="top"/>
          </w:tcPr>
          <w:p>
            <w:pPr>
              <w:keepNext w:val="1"/>
              <w:spacing w:after="0" w:line="240" w:lineRule="auto"/>
              <w:jc w:val="left"/>
            </w:pPr>
            <w:r>
              <w:rPr>
                <w:sz w:val="18"/>
                <w:szCs w:val="18"/>
              </w:rPr>
              <w:t xml:space="preserve">Agente</w:t>
            </w:r>
          </w:p>
        </w:tc>
        <w:tc>
          <w:tcPr>
            <w:tcW w:w="6729" w:type="dxa"/>
            <w:tcMar>
              <w:top w:w="70" w:type="dxa"/>
              <w:left w:w="100" w:type="dxa"/>
              <w:bottom w:w="70" w:type="dxa"/>
              <w:right w:w="100" w:type="dxa"/>
            </w:tcMar>
            <w:vAlign w:val="top"/>
          </w:tcPr>
          <w:p>
            <w:pPr>
              <w:keepNext w:val="1"/>
              <w:spacing w:after="0" w:line="240" w:lineRule="auto"/>
              <w:jc w:val="left"/>
            </w:pPr>
            <w:r>
              <w:rPr>
                <w:sz w:val="18"/>
                <w:szCs w:val="18"/>
              </w:rPr>
              <w:t xml:space="preserve">Programa con IA que decide y actúa usando herramientas.</w:t>
            </w:r>
          </w:p>
        </w:tc>
      </w:tr>
      <w:tr>
        <w:trPr>
          <w:cantSplit w:val="1"/>
        </w:trPr>
        <w:tc>
          <w:tcPr>
            <w:tcW w:w="2300" w:type="dxa"/>
            <w:tcMar>
              <w:top w:w="70" w:type="dxa"/>
              <w:left w:w="100" w:type="dxa"/>
              <w:bottom w:w="70" w:type="dxa"/>
              <w:right w:w="100" w:type="dxa"/>
            </w:tcMar>
            <w:vAlign w:val="top"/>
          </w:tcPr>
          <w:p>
            <w:pPr>
              <w:spacing w:after="0" w:line="240" w:lineRule="auto"/>
              <w:jc w:val="left"/>
            </w:pPr>
            <w:r>
              <w:rPr>
                <w:sz w:val="18"/>
                <w:szCs w:val="18"/>
              </w:rPr>
              <w:t xml:space="preserve">Modelo de lenguaje</w:t>
            </w:r>
          </w:p>
        </w:tc>
        <w:tc>
          <w:tcPr>
            <w:tcW w:w="6729" w:type="dxa"/>
            <w:tcMar>
              <w:top w:w="70" w:type="dxa"/>
              <w:left w:w="100" w:type="dxa"/>
              <w:bottom w:w="70" w:type="dxa"/>
              <w:right w:w="100" w:type="dxa"/>
            </w:tcMar>
            <w:vAlign w:val="top"/>
          </w:tcPr>
          <w:p>
            <w:pPr>
              <w:spacing w:after="0" w:line="240" w:lineRule="auto"/>
              <w:jc w:val="left"/>
            </w:pPr>
            <w:r>
              <w:rPr>
                <w:sz w:val="18"/>
                <w:szCs w:val="18"/>
              </w:rPr>
              <w:t xml:space="preserve">IA que entiende y escribe texto. Aquí se usan Llama 3.3 (Groq) y Qwen2.5 (Ollama).</w:t>
            </w:r>
          </w:p>
        </w:tc>
      </w:tr>
      <w:tr>
        <w:trPr>
          <w:cantSplit w:val="1"/>
        </w:trPr>
        <w:tc>
          <w:tcPr>
            <w:tcW w:w="2300" w:type="dxa"/>
            <w:tcMar>
              <w:top w:w="70" w:type="dxa"/>
              <w:left w:w="100" w:type="dxa"/>
              <w:bottom w:w="70" w:type="dxa"/>
              <w:right w:w="100" w:type="dxa"/>
            </w:tcMar>
            <w:vAlign w:val="top"/>
          </w:tcPr>
          <w:p>
            <w:pPr>
              <w:spacing w:after="0" w:line="240" w:lineRule="auto"/>
              <w:jc w:val="left"/>
            </w:pPr>
            <w:r>
              <w:rPr>
                <w:sz w:val="18"/>
                <w:szCs w:val="18"/>
              </w:rPr>
              <w:t xml:space="preserve">LangGraph</w:t>
            </w:r>
          </w:p>
        </w:tc>
        <w:tc>
          <w:tcPr>
            <w:tcW w:w="6729" w:type="dxa"/>
            <w:tcMar>
              <w:top w:w="70" w:type="dxa"/>
              <w:left w:w="100" w:type="dxa"/>
              <w:bottom w:w="70" w:type="dxa"/>
              <w:right w:w="100" w:type="dxa"/>
            </w:tcMar>
            <w:vAlign w:val="top"/>
          </w:tcPr>
          <w:p>
            <w:pPr>
              <w:spacing w:after="0" w:line="240" w:lineRule="auto"/>
              <w:jc w:val="left"/>
            </w:pPr>
            <w:r>
              <w:rPr>
                <w:sz w:val="18"/>
                <w:szCs w:val="18"/>
              </w:rPr>
              <w:t xml:space="preserve">Biblioteca que organiza los pasos del agente como un mapa con decisiones.</w:t>
            </w:r>
          </w:p>
        </w:tc>
      </w:tr>
      <w:tr>
        <w:trPr>
          <w:cantSplit w:val="1"/>
        </w:trPr>
        <w:tc>
          <w:tcPr>
            <w:tcW w:w="2300" w:type="dxa"/>
            <w:tcMar>
              <w:top w:w="70" w:type="dxa"/>
              <w:left w:w="100" w:type="dxa"/>
              <w:bottom w:w="70" w:type="dxa"/>
              <w:right w:w="100" w:type="dxa"/>
            </w:tcMar>
            <w:vAlign w:val="top"/>
          </w:tcPr>
          <w:p>
            <w:pPr>
              <w:spacing w:after="0" w:line="240" w:lineRule="auto"/>
              <w:jc w:val="left"/>
            </w:pPr>
            <w:r>
              <w:rPr>
                <w:sz w:val="18"/>
                <w:szCs w:val="18"/>
              </w:rPr>
              <w:t xml:space="preserve">Memoria corta y larga</w:t>
            </w:r>
          </w:p>
        </w:tc>
        <w:tc>
          <w:tcPr>
            <w:tcW w:w="6729" w:type="dxa"/>
            <w:tcMar>
              <w:top w:w="70" w:type="dxa"/>
              <w:left w:w="100" w:type="dxa"/>
              <w:bottom w:w="70" w:type="dxa"/>
              <w:right w:w="100" w:type="dxa"/>
            </w:tcMar>
            <w:vAlign w:val="top"/>
          </w:tcPr>
          <w:p>
            <w:pPr>
              <w:spacing w:after="0" w:line="240" w:lineRule="auto"/>
              <w:jc w:val="left"/>
            </w:pPr>
            <w:r>
              <w:rPr>
                <w:sz w:val="18"/>
                <w:szCs w:val="18"/>
              </w:rPr>
              <w:t xml:space="preserve">La corta guarda la jornada actual; la larga guarda casos pasados y los busca por significado.</w:t>
            </w:r>
          </w:p>
        </w:tc>
      </w:tr>
      <w:tr>
        <w:trPr>
          <w:cantSplit w:val="1"/>
        </w:trPr>
        <w:tc>
          <w:tcPr>
            <w:tcW w:w="2300" w:type="dxa"/>
            <w:tcMar>
              <w:top w:w="70" w:type="dxa"/>
              <w:left w:w="100" w:type="dxa"/>
              <w:bottom w:w="70" w:type="dxa"/>
              <w:right w:w="100" w:type="dxa"/>
            </w:tcMar>
            <w:vAlign w:val="top"/>
          </w:tcPr>
          <w:p>
            <w:pPr>
              <w:spacing w:after="0" w:line="240" w:lineRule="auto"/>
              <w:jc w:val="left"/>
            </w:pPr>
            <w:r>
              <w:rPr>
                <w:sz w:val="18"/>
                <w:szCs w:val="18"/>
              </w:rPr>
              <w:t xml:space="preserve">VIP / API / escalar</w:t>
            </w:r>
          </w:p>
        </w:tc>
        <w:tc>
          <w:tcPr>
            <w:tcW w:w="6729" w:type="dxa"/>
            <w:tcMar>
              <w:top w:w="70" w:type="dxa"/>
              <w:left w:w="100" w:type="dxa"/>
              <w:bottom w:w="70" w:type="dxa"/>
              <w:right w:w="100" w:type="dxa"/>
            </w:tcMar>
            <w:vAlign w:val="top"/>
          </w:tcPr>
          <w:p>
            <w:pPr>
              <w:spacing w:after="0" w:line="240" w:lineRule="auto"/>
              <w:jc w:val="left"/>
            </w:pPr>
            <w:r>
              <w:rPr>
                <w:sz w:val="18"/>
                <w:szCs w:val="18"/>
              </w:rPr>
              <w:t xml:space="preserve">Cliente prioritario / conexión entre el panel web y el agente / pasar un caso al supervisor.</w:t>
            </w:r>
          </w:p>
        </w:tc>
      </w:tr>
    </w:tbl>
    <w:p>
      <w:pPr>
        <w:spacing w:after="40" w:line="240" w:lineRule="auto"/>
        <w:rPr>
          <w:sz w:val="8"/>
          <w:szCs w:val="8"/>
        </w:rPr>
      </w:pPr>
    </w:p>
    <w:p>
      <w:pPr>
        <w:pStyle w:val="Heading2"/>
        <w:spacing w:before="120" w:after="50"/>
        <w:ind w:left="0" w:firstLine="0"/>
      </w:pPr>
      <w:bookmarkStart w:id="107" w:name="_toc007"/>
      <w:r>
        <w:rPr/>
        <w:t xml:space="preserve">Referencias</w:t>
      </w:r>
      <w:bookmarkEnd w:id="107"/>
    </w:p>
    <w:p>
      <w:pPr>
        <w:spacing w:after="30" w:line="240" w:lineRule="auto"/>
        <w:ind w:left="567" w:hanging="567"/>
        <w:jc w:val="left"/>
      </w:pPr>
      <w:r>
        <w:rPr>
          <w:sz w:val="18"/>
          <w:szCs w:val="18"/>
        </w:rPr>
        <w:t xml:space="preserve">Chase, H. (2022). LangChain [Software]. GitHub. https://github.com/langchain-ai/langchain</w:t>
      </w:r>
    </w:p>
    <w:p>
      <w:pPr>
        <w:spacing w:after="30" w:line="240" w:lineRule="auto"/>
        <w:ind w:left="567" w:hanging="567"/>
        <w:jc w:val="left"/>
      </w:pPr>
      <w:r>
        <w:rPr>
          <w:sz w:val="18"/>
          <w:szCs w:val="18"/>
        </w:rPr>
        <w:t xml:space="preserve">Chroma. (2023). Chroma: The AI-native open-source embedding database. https://www.trychroma.com/</w:t>
      </w:r>
    </w:p>
    <w:p>
      <w:pPr>
        <w:spacing w:after="30" w:line="240" w:lineRule="auto"/>
        <w:ind w:left="567" w:hanging="567"/>
        <w:jc w:val="left"/>
      </w:pPr>
      <w:r>
        <w:rPr>
          <w:sz w:val="18"/>
          <w:szCs w:val="18"/>
        </w:rPr>
        <w:t xml:space="preserve">Groq, Inc. (2024). GroqCloud documentation. https://console.groq.com/docs</w:t>
      </w:r>
    </w:p>
    <w:p>
      <w:pPr>
        <w:spacing w:after="30" w:line="240" w:lineRule="auto"/>
        <w:ind w:left="567" w:hanging="567"/>
        <w:jc w:val="left"/>
      </w:pPr>
      <w:r>
        <w:rPr>
          <w:sz w:val="18"/>
          <w:szCs w:val="18"/>
        </w:rPr>
        <w:t xml:space="preserve">LangChain, Inc. (2024). LangGraph documentation. https://langchain-ai.github.io/langgraph/</w:t>
      </w:r>
    </w:p>
    <w:p>
      <w:pPr>
        <w:spacing w:after="30" w:line="240" w:lineRule="auto"/>
        <w:ind w:left="567" w:hanging="567"/>
        <w:jc w:val="left"/>
      </w:pPr>
      <w:r>
        <w:rPr>
          <w:sz w:val="18"/>
          <w:szCs w:val="18"/>
        </w:rPr>
        <w:t xml:space="preserve">Nussbaum, Z., Morris, J. X., Duderstadt, B., &amp; Mulyar, A. (2024). Nomic Embed: Training a reproducible long context text embedder. arXiv. https://arxiv.org/abs/2402.01613</w:t>
      </w:r>
    </w:p>
    <w:p>
      <w:pPr>
        <w:spacing w:after="30" w:line="240" w:lineRule="auto"/>
        <w:ind w:left="567" w:hanging="567"/>
        <w:jc w:val="left"/>
      </w:pPr>
      <w:r>
        <w:rPr>
          <w:sz w:val="18"/>
          <w:szCs w:val="18"/>
        </w:rPr>
        <w:t xml:space="preserve">Ollama. (2023). Ollama [Software]. https://ollama.com</w:t>
      </w:r>
    </w:p>
    <w:p>
      <w:pPr>
        <w:spacing w:after="30" w:line="240" w:lineRule="auto"/>
        <w:ind w:left="567" w:hanging="567"/>
        <w:jc w:val="left"/>
      </w:pPr>
      <w:r>
        <w:rPr>
          <w:sz w:val="18"/>
          <w:szCs w:val="18"/>
        </w:rPr>
        <w:t xml:space="preserve">Qwen Team. (2024). Qwen2.5 technical report. arXiv. https://arxiv.org/abs/2412.15115</w:t>
      </w:r>
    </w:p>
    <w:p>
      <w:pPr>
        <w:spacing w:after="30" w:line="240" w:lineRule="auto"/>
        <w:ind w:left="567" w:hanging="567"/>
        <w:jc w:val="left"/>
      </w:pPr>
      <w:r>
        <w:rPr>
          <w:sz w:val="18"/>
          <w:szCs w:val="18"/>
        </w:rPr>
        <w:t xml:space="preserve">Yao, S., Zhao, J., Yu, D., Du, N., Shafran, I., Narasimhan, K., &amp; Cao, Y. (2023). ReAct: Synergizing reasoning and acting in language models. International Conference on Learning Representations. https://arxiv.org/abs/2210.03629</w:t>
      </w:r>
    </w:p>
    <w:p>
      <w:pPr>
        <w:pStyle w:val="Heading1"/>
        <w:pageBreakBefore w:val="0"/>
        <w:spacing w:before="170" w:after="70"/>
      </w:pPr>
      <w:bookmarkStart w:id="108" w:name="_toc008"/>
      <w:r>
        <w:rPr/>
        <w:t xml:space="preserve">Desarrollo y explicación detallada</w:t>
      </w:r>
      <w:bookmarkEnd w:id="108"/>
    </w:p>
    <w:p>
      <w:pPr>
        <w:pStyle w:val="Heading2"/>
        <w:spacing w:before="120" w:after="50"/>
        <w:ind w:left="0" w:firstLine="0"/>
      </w:pPr>
      <w:bookmarkStart w:id="109" w:name="_toc009"/>
      <w:r>
        <w:rPr/>
        <w:t xml:space="preserve">Requerimientos</w:t>
      </w:r>
      <w:bookmarkEnd w:id="109"/>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29"/>
      </w:tblGrid>
      <w:tr>
        <w:trPr>
          <w:cantSplit w:val="1"/>
          <w:tblHeader w:val="1"/>
        </w:trPr>
        <w:tc>
          <w:tcPr>
            <w:tcW w:w="3000"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Requerimiento</w:t>
            </w:r>
          </w:p>
        </w:tc>
        <w:tc>
          <w:tcPr>
            <w:tcW w:w="6029"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Cómo se cumple</w:t>
            </w:r>
          </w:p>
        </w:tc>
      </w:tr>
      <w:tr>
        <w:trPr>
          <w:cantSplit w:val="1"/>
        </w:trPr>
        <w:tc>
          <w:tcPr>
            <w:tcW w:w="3000" w:type="dxa"/>
            <w:tcMar>
              <w:top w:w="70" w:type="dxa"/>
              <w:left w:w="100" w:type="dxa"/>
              <w:bottom w:w="70" w:type="dxa"/>
              <w:right w:w="100" w:type="dxa"/>
            </w:tcMar>
            <w:vAlign w:val="top"/>
          </w:tcPr>
          <w:p>
            <w:pPr>
              <w:keepNext w:val="1"/>
              <w:spacing w:after="0" w:line="240" w:lineRule="auto"/>
              <w:jc w:val="left"/>
            </w:pPr>
            <w:r>
              <w:rPr>
                <w:sz w:val="18"/>
                <w:szCs w:val="18"/>
              </w:rPr>
              <w:t xml:space="preserve">Herramientas de consulta, escritura y razonamiento</w:t>
            </w:r>
          </w:p>
        </w:tc>
        <w:tc>
          <w:tcPr>
            <w:tcW w:w="6029" w:type="dxa"/>
            <w:tcMar>
              <w:top w:w="70" w:type="dxa"/>
              <w:left w:w="100" w:type="dxa"/>
              <w:bottom w:w="70" w:type="dxa"/>
              <w:right w:w="100" w:type="dxa"/>
            </w:tcMar>
            <w:vAlign w:val="top"/>
          </w:tcPr>
          <w:p>
            <w:pPr>
              <w:keepNext w:val="1"/>
              <w:spacing w:after="0" w:line="240" w:lineRule="auto"/>
              <w:jc w:val="left"/>
            </w:pPr>
            <w:r>
              <w:rPr>
                <w:sz w:val="18"/>
                <w:szCs w:val="18"/>
              </w:rPr>
              <w:t xml:space="preserve">Más de veinte herramientas: leen flota y pedidos, asignan entregas, escriben hojas de ruta y avisos, y clasifican mensajes.</w:t>
            </w:r>
          </w:p>
        </w:tc>
      </w:tr>
      <w:tr>
        <w:trPr>
          <w:cantSplit w:val="1"/>
        </w:trPr>
        <w:tc>
          <w:tcPr>
            <w:tcW w:w="3000" w:type="dxa"/>
            <w:tcMar>
              <w:top w:w="70" w:type="dxa"/>
              <w:left w:w="100" w:type="dxa"/>
              <w:bottom w:w="70" w:type="dxa"/>
              <w:right w:w="100" w:type="dxa"/>
            </w:tcMar>
            <w:vAlign w:val="top"/>
          </w:tcPr>
          <w:p>
            <w:pPr>
              <w:spacing w:after="0" w:line="240" w:lineRule="auto"/>
              <w:jc w:val="left"/>
            </w:pPr>
            <w:r>
              <w:rPr>
                <w:sz w:val="18"/>
                <w:szCs w:val="18"/>
              </w:rPr>
              <w:t xml:space="preserve">Recordar lo ocurrido</w:t>
            </w:r>
          </w:p>
        </w:tc>
        <w:tc>
          <w:tcPr>
            <w:tcW w:w="6029" w:type="dxa"/>
            <w:tcMar>
              <w:top w:w="70" w:type="dxa"/>
              <w:left w:w="100" w:type="dxa"/>
              <w:bottom w:w="70" w:type="dxa"/>
              <w:right w:w="100" w:type="dxa"/>
            </w:tcMar>
            <w:vAlign w:val="top"/>
          </w:tcPr>
          <w:p>
            <w:pPr>
              <w:spacing w:after="0" w:line="240" w:lineRule="auto"/>
              <w:jc w:val="left"/>
            </w:pPr>
            <w:r>
              <w:rPr>
                <w:sz w:val="18"/>
                <w:szCs w:val="18"/>
              </w:rPr>
              <w:t xml:space="preserve">Memoria corta de la jornada y memoria larga con casos pasados.</w:t>
            </w:r>
          </w:p>
        </w:tc>
      </w:tr>
      <w:tr>
        <w:trPr>
          <w:cantSplit w:val="1"/>
        </w:trPr>
        <w:tc>
          <w:tcPr>
            <w:tcW w:w="3000" w:type="dxa"/>
            <w:tcMar>
              <w:top w:w="70" w:type="dxa"/>
              <w:left w:w="100" w:type="dxa"/>
              <w:bottom w:w="70" w:type="dxa"/>
              <w:right w:w="100" w:type="dxa"/>
            </w:tcMar>
            <w:vAlign w:val="top"/>
          </w:tcPr>
          <w:p>
            <w:pPr>
              <w:spacing w:after="0" w:line="240" w:lineRule="auto"/>
              <w:jc w:val="left"/>
            </w:pPr>
            <w:r>
              <w:rPr>
                <w:sz w:val="18"/>
                <w:szCs w:val="18"/>
              </w:rPr>
              <w:t xml:space="preserve">Adaptarse a los cambios</w:t>
            </w:r>
          </w:p>
        </w:tc>
        <w:tc>
          <w:tcPr>
            <w:tcW w:w="6029" w:type="dxa"/>
            <w:tcMar>
              <w:top w:w="70" w:type="dxa"/>
              <w:left w:w="100" w:type="dxa"/>
              <w:bottom w:w="70" w:type="dxa"/>
              <w:right w:w="100" w:type="dxa"/>
            </w:tcMar>
            <w:vAlign w:val="top"/>
          </w:tcPr>
          <w:p>
            <w:pPr>
              <w:spacing w:after="0" w:line="240" w:lineRule="auto"/>
              <w:jc w:val="left"/>
            </w:pPr>
            <w:r>
              <w:rPr>
                <w:sz w:val="18"/>
                <w:szCs w:val="18"/>
              </w:rPr>
              <w:t xml:space="preserve">Reorganiza el plan ante una avería, un cliente VIP urgente o una entrega fallida.</w:t>
            </w:r>
          </w:p>
        </w:tc>
      </w:tr>
      <w:tr>
        <w:trPr>
          <w:cantSplit w:val="1"/>
        </w:trPr>
        <w:tc>
          <w:tcPr>
            <w:tcW w:w="3000" w:type="dxa"/>
            <w:tcMar>
              <w:top w:w="70" w:type="dxa"/>
              <w:left w:w="100" w:type="dxa"/>
              <w:bottom w:w="70" w:type="dxa"/>
              <w:right w:w="100" w:type="dxa"/>
            </w:tcMar>
            <w:vAlign w:val="top"/>
          </w:tcPr>
          <w:p>
            <w:pPr>
              <w:spacing w:after="0" w:line="240" w:lineRule="auto"/>
              <w:jc w:val="left"/>
            </w:pPr>
            <w:r>
              <w:rPr>
                <w:sz w:val="18"/>
                <w:szCs w:val="18"/>
              </w:rPr>
              <w:t xml:space="preserve">Pedir ayuda y costo cero</w:t>
            </w:r>
          </w:p>
        </w:tc>
        <w:tc>
          <w:tcPr>
            <w:tcW w:w="6029" w:type="dxa"/>
            <w:tcMar>
              <w:top w:w="70" w:type="dxa"/>
              <w:left w:w="100" w:type="dxa"/>
              <w:bottom w:w="70" w:type="dxa"/>
              <w:right w:w="100" w:type="dxa"/>
            </w:tcMar>
            <w:vAlign w:val="top"/>
          </w:tcPr>
          <w:p>
            <w:pPr>
              <w:spacing w:after="0" w:line="240" w:lineRule="auto"/>
              <w:jc w:val="left"/>
            </w:pPr>
            <w:r>
              <w:rPr>
                <w:sz w:val="18"/>
                <w:szCs w:val="18"/>
              </w:rPr>
              <w:t xml:space="preserve">Pide datos o avisa a un supervisor si no hay solución. Usa Groq (gratis), Ollama o un modo sin IA.</w:t>
            </w:r>
          </w:p>
        </w:tc>
      </w:tr>
    </w:tbl>
    <w:p>
      <w:pPr>
        <w:spacing w:after="40" w:line="240" w:lineRule="auto"/>
        <w:rPr>
          <w:sz w:val="8"/>
          <w:szCs w:val="8"/>
        </w:rPr>
      </w:pPr>
    </w:p>
    <w:p>
      <w:pPr>
        <w:pStyle w:val="Heading2"/>
        <w:spacing w:before="120" w:after="50"/>
        <w:ind w:left="0" w:firstLine="0"/>
      </w:pPr>
      <w:bookmarkStart w:id="110" w:name="_toc010"/>
      <w:r>
        <w:rPr/>
        <w:t xml:space="preserve">Metodología</w:t>
      </w:r>
      <w:bookmarkEnd w:id="110"/>
    </w:p>
    <w:p>
      <w:pPr>
        <w:spacing w:after="90"/>
        <w:jc w:val="both"/>
      </w:pPr>
      <w:r>
        <w:rPr>
          <w:sz w:val="21"/>
          <w:szCs w:val="21"/>
        </w:rPr>
        <w:t xml:space="preserve">El trabajo se hizo en cinco pasos, probando cada parte antes de seguir: </w:t>
      </w:r>
      <w:r>
        <w:rPr>
          <w:b w:val="1"/>
          <w:bCs w:val="1"/>
          <w:sz w:val="21"/>
          <w:szCs w:val="21"/>
        </w:rPr>
        <w:t xml:space="preserve">(1)</w:t>
      </w:r>
      <w:r>
        <w:rPr>
          <w:sz w:val="21"/>
          <w:szCs w:val="21"/>
        </w:rPr>
        <w:t xml:space="preserve"> definir el caso con empresa, flota, clientes y pedidos inventados; </w:t>
      </w:r>
      <w:r>
        <w:rPr>
          <w:b w:val="1"/>
          <w:bCs w:val="1"/>
          <w:sz w:val="21"/>
          <w:szCs w:val="21"/>
        </w:rPr>
        <w:t xml:space="preserve">(2)</w:t>
      </w:r>
      <w:r>
        <w:rPr>
          <w:sz w:val="21"/>
          <w:szCs w:val="21"/>
        </w:rPr>
        <w:t xml:space="preserve"> programar las reglas del planificador y las herramientas que leen y escriben datos; </w:t>
      </w:r>
      <w:r>
        <w:rPr>
          <w:b w:val="1"/>
          <w:bCs w:val="1"/>
          <w:sz w:val="21"/>
          <w:szCs w:val="21"/>
        </w:rPr>
        <w:t xml:space="preserve">(3)</w:t>
      </w:r>
      <w:r>
        <w:rPr>
          <w:sz w:val="21"/>
          <w:szCs w:val="21"/>
        </w:rPr>
        <w:t xml:space="preserve"> armar el agente con LangGraph y agregar las dos memorias; </w:t>
      </w:r>
      <w:r>
        <w:rPr>
          <w:b w:val="1"/>
          <w:bCs w:val="1"/>
          <w:sz w:val="21"/>
          <w:szCs w:val="21"/>
        </w:rPr>
        <w:t xml:space="preserve">(4)</w:t>
      </w:r>
      <w:r>
        <w:rPr>
          <w:sz w:val="21"/>
          <w:szCs w:val="21"/>
        </w:rPr>
        <w:t xml:space="preserve"> probar con 9 escenarios y 57 pruebas, corrigiendo los errores encontrados; y </w:t>
      </w:r>
      <w:r>
        <w:rPr>
          <w:b w:val="1"/>
          <w:bCs w:val="1"/>
          <w:sz w:val="21"/>
          <w:szCs w:val="21"/>
        </w:rPr>
        <w:t xml:space="preserve">(5)</w:t>
      </w:r>
      <w:r>
        <w:rPr>
          <w:sz w:val="21"/>
          <w:szCs w:val="21"/>
        </w:rPr>
        <w:t xml:space="preserve"> construir el panel web y documentar con README, diagramas e informe.</w:t>
      </w:r>
    </w:p>
    <w:p>
      <w:pPr>
        <w:pStyle w:val="Heading2"/>
        <w:spacing w:before="120" w:after="50"/>
        <w:ind w:left="0" w:firstLine="0"/>
      </w:pPr>
      <w:bookmarkStart w:id="111" w:name="_toc011"/>
      <w:r>
        <w:rPr/>
        <w:t xml:space="preserve">Modelos</w:t>
      </w:r>
      <w:bookmarkEnd w:id="111"/>
    </w:p>
    <w:p>
      <w:pPr>
        <w:spacing w:after="90"/>
        <w:jc w:val="both"/>
      </w:pPr>
      <w:r>
        <w:rPr>
          <w:b w:val="1"/>
          <w:bCs w:val="1"/>
          <w:sz w:val="21"/>
          <w:szCs w:val="21"/>
        </w:rPr>
        <w:t xml:space="preserve">Planificación.</w:t>
      </w:r>
      <w:r>
        <w:rPr>
          <w:sz w:val="21"/>
          <w:szCs w:val="21"/>
        </w:rPr>
        <w:t xml:space="preserve"> Cada pedido recibe un puntaje de urgencia: sube si el cliente es VIP, si el pedido tiene prioridad alta o si le queda poco tiempo en su ventana horaria. Se reparten según el peso que carga cada camión y la cercanía de las zonas, y luego se ordenan para cumplir los horarios.</w:t>
      </w:r>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529"/>
      </w:tblGrid>
      <w:tr>
        <w:trPr>
          <w:cantSplit w:val="1"/>
          <w:tblHeader w:val="1"/>
        </w:trPr>
        <w:tc>
          <w:tcPr>
            <w:tcW w:w="2500"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Situación</w:t>
            </w:r>
          </w:p>
        </w:tc>
        <w:tc>
          <w:tcPr>
            <w:tcW w:w="6529"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Qué hace el agente</w:t>
            </w:r>
          </w:p>
        </w:tc>
      </w:tr>
      <w:tr>
        <w:trPr>
          <w:cantSplit w:val="1"/>
        </w:trPr>
        <w:tc>
          <w:tcPr>
            <w:tcW w:w="2500" w:type="dxa"/>
            <w:tcMar>
              <w:top w:w="70" w:type="dxa"/>
              <w:left w:w="100" w:type="dxa"/>
              <w:bottom w:w="70" w:type="dxa"/>
              <w:right w:w="100" w:type="dxa"/>
            </w:tcMar>
            <w:vAlign w:val="top"/>
          </w:tcPr>
          <w:p>
            <w:pPr>
              <w:keepNext w:val="1"/>
              <w:spacing w:after="0" w:line="240" w:lineRule="auto"/>
              <w:jc w:val="left"/>
            </w:pPr>
            <w:r>
              <w:rPr>
                <w:sz w:val="18"/>
                <w:szCs w:val="18"/>
              </w:rPr>
              <w:t xml:space="preserve">Avería de un camión</w:t>
            </w:r>
          </w:p>
        </w:tc>
        <w:tc>
          <w:tcPr>
            <w:tcW w:w="6529" w:type="dxa"/>
            <w:tcMar>
              <w:top w:w="70" w:type="dxa"/>
              <w:left w:w="100" w:type="dxa"/>
              <w:bottom w:w="70" w:type="dxa"/>
              <w:right w:w="100" w:type="dxa"/>
            </w:tcMar>
            <w:vAlign w:val="top"/>
          </w:tcPr>
          <w:p>
            <w:pPr>
              <w:keepNext w:val="1"/>
              <w:spacing w:after="0" w:line="240" w:lineRule="auto"/>
              <w:jc w:val="left"/>
            </w:pPr>
            <w:r>
              <w:rPr>
                <w:sz w:val="18"/>
                <w:szCs w:val="18"/>
              </w:rPr>
              <w:t xml:space="preserve">Lo saca del plan, reparte sus entregas pendientes entre los otros camiones y avisa a los clientes afectados.</w:t>
            </w:r>
          </w:p>
        </w:tc>
      </w:tr>
      <w:tr>
        <w:trPr>
          <w:cantSplit w:val="1"/>
        </w:trPr>
        <w:tc>
          <w:tcPr>
            <w:tcW w:w="2500" w:type="dxa"/>
            <w:tcMar>
              <w:top w:w="70" w:type="dxa"/>
              <w:left w:w="100" w:type="dxa"/>
              <w:bottom w:w="70" w:type="dxa"/>
              <w:right w:w="100" w:type="dxa"/>
            </w:tcMar>
            <w:vAlign w:val="top"/>
          </w:tcPr>
          <w:p>
            <w:pPr>
              <w:keepNext w:val="1"/>
              <w:spacing w:after="0" w:line="240" w:lineRule="auto"/>
              <w:jc w:val="left"/>
            </w:pPr>
            <w:r>
              <w:rPr>
                <w:sz w:val="18"/>
                <w:szCs w:val="18"/>
              </w:rPr>
              <w:t xml:space="preserve">Cliente VIP urgente</w:t>
            </w:r>
          </w:p>
        </w:tc>
        <w:tc>
          <w:tcPr>
            <w:tcW w:w="6529" w:type="dxa"/>
            <w:tcMar>
              <w:top w:w="70" w:type="dxa"/>
              <w:left w:w="100" w:type="dxa"/>
              <w:bottom w:w="70" w:type="dxa"/>
              <w:right w:w="100" w:type="dxa"/>
            </w:tcMar>
            <w:vAlign w:val="top"/>
          </w:tcPr>
          <w:p>
            <w:pPr>
              <w:keepNext w:val="1"/>
              <w:spacing w:after="0" w:line="240" w:lineRule="auto"/>
              <w:jc w:val="left"/>
            </w:pPr>
            <w:r>
              <w:rPr>
                <w:sz w:val="18"/>
                <w:szCs w:val="18"/>
              </w:rPr>
              <w:t xml:space="preserve">Sube el pedido a la prioridad máxima, respeta la hora límite y reordena la ruta.</w:t>
            </w:r>
          </w:p>
        </w:tc>
      </w:tr>
      <w:tr>
        <w:trPr>
          <w:cantSplit w:val="1"/>
        </w:trPr>
        <w:tc>
          <w:tcPr>
            <w:tcW w:w="2500" w:type="dxa"/>
            <w:tcMar>
              <w:top w:w="70" w:type="dxa"/>
              <w:left w:w="100" w:type="dxa"/>
              <w:bottom w:w="70" w:type="dxa"/>
              <w:right w:w="100" w:type="dxa"/>
            </w:tcMar>
            <w:vAlign w:val="top"/>
          </w:tcPr>
          <w:p>
            <w:pPr>
              <w:keepNext w:val="1"/>
              <w:spacing w:after="0" w:line="240" w:lineRule="auto"/>
              <w:jc w:val="left"/>
            </w:pPr>
            <w:r>
              <w:rPr>
                <w:sz w:val="18"/>
                <w:szCs w:val="18"/>
              </w:rPr>
              <w:t xml:space="preserve">Entrega fallida</w:t>
            </w:r>
          </w:p>
        </w:tc>
        <w:tc>
          <w:tcPr>
            <w:tcW w:w="6529" w:type="dxa"/>
            <w:tcMar>
              <w:top w:w="70" w:type="dxa"/>
              <w:left w:w="100" w:type="dxa"/>
              <w:bottom w:w="70" w:type="dxa"/>
              <w:right w:w="100" w:type="dxa"/>
            </w:tcMar>
            <w:vAlign w:val="top"/>
          </w:tcPr>
          <w:p>
            <w:pPr>
              <w:keepNext w:val="1"/>
              <w:spacing w:after="0" w:line="240" w:lineRule="auto"/>
              <w:jc w:val="left"/>
            </w:pPr>
            <w:r>
              <w:rPr>
                <w:sz w:val="18"/>
                <w:szCs w:val="18"/>
              </w:rPr>
              <w:t xml:space="preserve">La primera vez reintenta el mismo día (o mañana, si el cliente tiene ausencias previas); la segunda vez pasa el caso a un supervisor.</w:t>
            </w:r>
          </w:p>
        </w:tc>
      </w:tr>
      <w:tr>
        <w:trPr>
          <w:cantSplit w:val="1"/>
        </w:trPr>
        <w:tc>
          <w:tcPr>
            <w:tcW w:w="2500" w:type="dxa"/>
            <w:tcMar>
              <w:top w:w="70" w:type="dxa"/>
              <w:left w:w="100" w:type="dxa"/>
              <w:bottom w:w="70" w:type="dxa"/>
              <w:right w:w="100" w:type="dxa"/>
            </w:tcMar>
            <w:vAlign w:val="top"/>
          </w:tcPr>
          <w:p>
            <w:pPr>
              <w:spacing w:after="0" w:line="240" w:lineRule="auto"/>
              <w:jc w:val="left"/>
            </w:pPr>
            <w:r>
              <w:rPr>
                <w:sz w:val="18"/>
                <w:szCs w:val="18"/>
              </w:rPr>
              <w:t xml:space="preserve">Mensaje confuso</w:t>
            </w:r>
          </w:p>
        </w:tc>
        <w:tc>
          <w:tcPr>
            <w:tcW w:w="6529" w:type="dxa"/>
            <w:tcMar>
              <w:top w:w="70" w:type="dxa"/>
              <w:left w:w="100" w:type="dxa"/>
              <w:bottom w:w="70" w:type="dxa"/>
              <w:right w:w="100" w:type="dxa"/>
            </w:tcMar>
            <w:vAlign w:val="top"/>
          </w:tcPr>
          <w:p>
            <w:pPr>
              <w:spacing w:after="0" w:line="240" w:lineRule="auto"/>
              <w:jc w:val="left"/>
            </w:pPr>
            <w:r>
              <w:rPr>
                <w:sz w:val="18"/>
                <w:szCs w:val="18"/>
              </w:rPr>
              <w:t xml:space="preserve">Pide el dato que falta o avisa al supervisor. No inventa información.</w:t>
            </w:r>
          </w:p>
        </w:tc>
      </w:tr>
    </w:tbl>
    <w:p>
      <w:pPr>
        <w:spacing w:after="40" w:line="240" w:lineRule="auto"/>
        <w:rPr>
          <w:sz w:val="8"/>
          <w:szCs w:val="8"/>
        </w:rPr>
      </w:pPr>
    </w:p>
    <w:p>
      <w:pPr>
        <w:spacing w:after="90"/>
        <w:jc w:val="both"/>
      </w:pPr>
      <w:r>
        <w:rPr>
          <w:b w:val="1"/>
          <w:bCs w:val="1"/>
          <w:sz w:val="21"/>
          <w:szCs w:val="21"/>
        </w:rPr>
        <w:t xml:space="preserve">Memoria.</w:t>
      </w:r>
      <w:r>
        <w:rPr>
          <w:sz w:val="21"/>
          <w:szCs w:val="21"/>
        </w:rPr>
        <w:t xml:space="preserve"> La corta guarda lo ocurrido en la jornada y sobrevive a un reinicio; con tres cambios en el día, el agente avisa que la jornada está inestable. La larga busca casos pasados por significado: al escribir «se me rompió una rueda» encuentra averías con 67 % de similitud (se aceptan sobre 60 %).</w:t>
      </w:r>
    </w:p>
    <w:p>
      <w:pPr>
        <w:spacing w:after="90"/>
        <w:jc w:val="both"/>
      </w:pPr>
      <w:r>
        <w:rPr>
          <w:b w:val="1"/>
          <w:bCs w:val="1"/>
          <w:sz w:val="21"/>
          <w:szCs w:val="21"/>
        </w:rPr>
        <w:t xml:space="preserve">Arquitectura y flujo.</w:t>
      </w:r>
      <w:r>
        <w:rPr>
          <w:sz w:val="21"/>
          <w:szCs w:val="21"/>
        </w:rPr>
        <w:t xml:space="preserve"> La persona usa un panel web, que habla con una API; la API entrega el mensaje al agente (figura 1). El agente sigue el flujo de la figura 2, con decisiones en cada paso: si el mensaje no se entiende, avisa a un supervisor; si falta un dato, lo pregunta; y si el plan no cumple las reglas, intenta corregirlo hasta tres veces antes de pedir ayuda.</w:t>
      </w:r>
    </w:p>
    <w:p>
      <w:pPr>
        <w:keepNext w:val="1"/>
        <w:spacing w:before="60" w:after="40"/>
        <w:jc w:val="center"/>
      </w:pPr>
      <w:r>
        <w:drawing>
          <wp:inline distT="0" distB="0" distL="0" distR="0">
            <wp:extent cx="3816000" cy="2657295"/>
            <wp:docPr id="11" name="Imagen 11" descr="Diagrama de arquitectura de componentes del agente"/>
            <wp:cNvGraphicFramePr>
              <a:graphicFrameLocks noChangeAspect="1"/>
            </wp:cNvGraphicFramePr>
            <a:graphic>
              <a:graphicData uri="http://schemas.openxmlformats.org/drawingml/2006/picture">
                <pic:pic>
                  <pic:nvPicPr>
                    <pic:cNvPr id="11" name="Imagen 11"/>
                    <pic:cNvPicPr/>
                  </pic:nvPicPr>
                  <pic:blipFill>
                    <a:blip r:embed="rId20"/>
                    <a:stretch>
                      <a:fillRect/>
                    </a:stretch>
                  </pic:blipFill>
                  <pic:spPr>
                    <a:xfrm>
                      <a:off x="0" y="0"/>
                      <a:ext cx="3816000" cy="2657295"/>
                    </a:xfrm>
                    <a:prstGeom prst="rect">
                      <a:avLst/>
                    </a:prstGeom>
                  </pic:spPr>
                </pic:pic>
              </a:graphicData>
            </a:graphic>
          </wp:inline>
        </w:drawing>
      </w:r>
    </w:p>
    <w:p>
      <w:pPr>
        <w:spacing w:after="140"/>
        <w:jc w:val="center"/>
      </w:pPr>
      <w:r>
        <w:rPr>
          <w:i w:val="1"/>
          <w:iCs w:val="1"/>
          <w:color w:val="666666"/>
          <w:sz w:val="18"/>
          <w:szCs w:val="18"/>
        </w:rPr>
        <w:t xml:space="preserve">Figura 1. Componentes del sistema: panel web, agente, herramientas, datos y modelo de lenguaje.</w:t>
      </w:r>
    </w:p>
    <w:p>
      <w:pPr>
        <w:keepNext w:val="1"/>
        <w:spacing w:before="60" w:after="40"/>
        <w:jc w:val="center"/>
      </w:pPr>
      <w:r>
        <w:drawing>
          <wp:inline distT="0" distB="0" distL="0" distR="0">
            <wp:extent cx="5328000" cy="2628048"/>
            <wp:docPr id="12" name="Imagen 12" descr="Diagrama del flujo del agente con sus decisiones"/>
            <wp:cNvGraphicFramePr>
              <a:graphicFrameLocks noChangeAspect="1"/>
            </wp:cNvGraphicFramePr>
            <a:graphic>
              <a:graphicData uri="http://schemas.openxmlformats.org/drawingml/2006/picture">
                <pic:pic>
                  <pic:nvPicPr>
                    <pic:cNvPr id="12" name="Imagen 12"/>
                    <pic:cNvPicPr/>
                  </pic:nvPicPr>
                  <pic:blipFill>
                    <a:blip r:embed="rId21"/>
                    <a:stretch>
                      <a:fillRect/>
                    </a:stretch>
                  </pic:blipFill>
                  <pic:spPr>
                    <a:xfrm>
                      <a:off x="0" y="0"/>
                      <a:ext cx="5328000" cy="2628048"/>
                    </a:xfrm>
                    <a:prstGeom prst="rect">
                      <a:avLst/>
                    </a:prstGeom>
                  </pic:spPr>
                </pic:pic>
              </a:graphicData>
            </a:graphic>
          </wp:inline>
        </w:drawing>
      </w:r>
    </w:p>
    <w:p>
      <w:pPr>
        <w:spacing w:after="140"/>
        <w:jc w:val="center"/>
      </w:pPr>
      <w:r>
        <w:rPr>
          <w:i w:val="1"/>
          <w:iCs w:val="1"/>
          <w:color w:val="666666"/>
          <w:sz w:val="18"/>
          <w:szCs w:val="18"/>
        </w:rPr>
        <w:t xml:space="preserve">Figura 2. Flujo del agente: entender, recordar, decidir, revisar el plan, ejecutar y avisar.</w:t>
      </w:r>
    </w:p>
    <w:p>
      <w:pPr>
        <w:pStyle w:val="Heading2"/>
        <w:spacing w:before="120" w:after="50"/>
        <w:ind w:left="0" w:firstLine="0"/>
      </w:pPr>
      <w:bookmarkStart w:id="112" w:name="_toc012"/>
      <w:r>
        <w:rPr/>
        <w:t xml:space="preserve">Pruebas y resultados</w:t>
      </w:r>
      <w:bookmarkEnd w:id="112"/>
    </w:p>
    <w:p>
      <w:pPr>
        <w:spacing w:after="90"/>
        <w:jc w:val="both"/>
      </w:pPr>
      <w:r>
        <w:rPr>
          <w:sz w:val="21"/>
          <w:szCs w:val="21"/>
        </w:rPr>
        <w:t xml:space="preserve">Se hicieron 57 pruebas automáticas (sin internet y sin IA) y 9 escenarios que registran paso a paso lo que piensa el agente. Todas las pruebas pasan.</w:t>
      </w:r>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529"/>
      </w:tblGrid>
      <w:tr>
        <w:trPr>
          <w:cantSplit w:val="1"/>
          <w:tblHeader w:val="1"/>
        </w:trPr>
        <w:tc>
          <w:tcPr>
            <w:tcW w:w="2500"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Escenario</w:t>
            </w:r>
          </w:p>
        </w:tc>
        <w:tc>
          <w:tcPr>
            <w:tcW w:w="6529"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Resultado comprobado</w:t>
            </w:r>
          </w:p>
        </w:tc>
      </w:tr>
      <w:tr>
        <w:trPr>
          <w:cantSplit w:val="1"/>
        </w:trPr>
        <w:tc>
          <w:tcPr>
            <w:tcW w:w="2500" w:type="dxa"/>
            <w:tcMar>
              <w:top w:w="70" w:type="dxa"/>
              <w:left w:w="100" w:type="dxa"/>
              <w:bottom w:w="70" w:type="dxa"/>
              <w:right w:w="100" w:type="dxa"/>
            </w:tcMar>
            <w:vAlign w:val="top"/>
          </w:tcPr>
          <w:p>
            <w:pPr>
              <w:keepNext w:val="1"/>
              <w:spacing w:after="0" w:line="240" w:lineRule="auto"/>
              <w:jc w:val="left"/>
            </w:pPr>
            <w:r>
              <w:rPr>
                <w:sz w:val="18"/>
                <w:szCs w:val="18"/>
              </w:rPr>
              <w:t xml:space="preserve">Avería a las 11:00</w:t>
            </w:r>
          </w:p>
        </w:tc>
        <w:tc>
          <w:tcPr>
            <w:tcW w:w="6529" w:type="dxa"/>
            <w:tcMar>
              <w:top w:w="70" w:type="dxa"/>
              <w:left w:w="100" w:type="dxa"/>
              <w:bottom w:w="70" w:type="dxa"/>
              <w:right w:w="100" w:type="dxa"/>
            </w:tcMar>
            <w:vAlign w:val="top"/>
          </w:tcPr>
          <w:p>
            <w:pPr>
              <w:keepNext w:val="1"/>
              <w:spacing w:after="0" w:line="240" w:lineRule="auto"/>
              <w:jc w:val="left"/>
            </w:pPr>
            <w:r>
              <w:rPr>
                <w:sz w:val="18"/>
                <w:szCs w:val="18"/>
              </w:rPr>
              <w:t xml:space="preserve">9 entregas ya realizadas; 16 pendientes reasignadas; ningún pedido queda en el camión averiado.</w:t>
            </w:r>
          </w:p>
        </w:tc>
      </w:tr>
      <w:tr>
        <w:trPr>
          <w:cantSplit w:val="1"/>
        </w:trPr>
        <w:tc>
          <w:tcPr>
            <w:tcW w:w="2500" w:type="dxa"/>
            <w:tcMar>
              <w:top w:w="70" w:type="dxa"/>
              <w:left w:w="100" w:type="dxa"/>
              <w:bottom w:w="70" w:type="dxa"/>
              <w:right w:w="100" w:type="dxa"/>
            </w:tcMar>
            <w:vAlign w:val="top"/>
          </w:tcPr>
          <w:p>
            <w:pPr>
              <w:spacing w:after="0" w:line="240" w:lineRule="auto"/>
              <w:jc w:val="left"/>
            </w:pPr>
            <w:r>
              <w:rPr>
                <w:sz w:val="18"/>
                <w:szCs w:val="18"/>
              </w:rPr>
              <w:t xml:space="preserve">Cliente VIP urgente</w:t>
            </w:r>
          </w:p>
        </w:tc>
        <w:tc>
          <w:tcPr>
            <w:tcW w:w="6529" w:type="dxa"/>
            <w:tcMar>
              <w:top w:w="70" w:type="dxa"/>
              <w:left w:w="100" w:type="dxa"/>
              <w:bottom w:w="70" w:type="dxa"/>
              <w:right w:w="100" w:type="dxa"/>
            </w:tcMar>
            <w:vAlign w:val="top"/>
          </w:tcPr>
          <w:p>
            <w:pPr>
              <w:spacing w:after="0" w:line="240" w:lineRule="auto"/>
              <w:jc w:val="left"/>
            </w:pPr>
            <w:r>
              <w:rPr>
                <w:sz w:val="18"/>
                <w:szCs w:val="18"/>
              </w:rPr>
              <w:t xml:space="preserve">El pedido 14 sube a prioridad 4 y se entrega a las 12:00, dentro de su hora límite.</w:t>
            </w:r>
          </w:p>
        </w:tc>
      </w:tr>
      <w:tr>
        <w:trPr>
          <w:cantSplit w:val="1"/>
        </w:trPr>
        <w:tc>
          <w:tcPr>
            <w:tcW w:w="2500" w:type="dxa"/>
            <w:tcMar>
              <w:top w:w="70" w:type="dxa"/>
              <w:left w:w="100" w:type="dxa"/>
              <w:bottom w:w="70" w:type="dxa"/>
              <w:right w:w="100" w:type="dxa"/>
            </w:tcMar>
            <w:vAlign w:val="top"/>
          </w:tcPr>
          <w:p>
            <w:pPr>
              <w:spacing w:after="0" w:line="240" w:lineRule="auto"/>
              <w:jc w:val="left"/>
            </w:pPr>
            <w:r>
              <w:rPr>
                <w:sz w:val="18"/>
                <w:szCs w:val="18"/>
              </w:rPr>
              <w:t xml:space="preserve">Entrega fallida</w:t>
            </w:r>
          </w:p>
        </w:tc>
        <w:tc>
          <w:tcPr>
            <w:tcW w:w="6529" w:type="dxa"/>
            <w:tcMar>
              <w:top w:w="70" w:type="dxa"/>
              <w:left w:w="100" w:type="dxa"/>
              <w:bottom w:w="70" w:type="dxa"/>
              <w:right w:w="100" w:type="dxa"/>
            </w:tcMar>
            <w:vAlign w:val="top"/>
          </w:tcPr>
          <w:p>
            <w:pPr>
              <w:spacing w:after="0" w:line="240" w:lineRule="auto"/>
              <w:jc w:val="left"/>
            </w:pPr>
            <w:r>
              <w:rPr>
                <w:sz w:val="18"/>
                <w:szCs w:val="18"/>
              </w:rPr>
              <w:t xml:space="preserve">Primer fallo: reintento el mismo día. Segundo fallo: el pedido pasa a un supervisor.</w:t>
            </w:r>
          </w:p>
        </w:tc>
      </w:tr>
      <w:tr>
        <w:trPr>
          <w:cantSplit w:val="1"/>
        </w:trPr>
        <w:tc>
          <w:tcPr>
            <w:tcW w:w="2500" w:type="dxa"/>
            <w:tcMar>
              <w:top w:w="70" w:type="dxa"/>
              <w:left w:w="100" w:type="dxa"/>
              <w:bottom w:w="70" w:type="dxa"/>
              <w:right w:w="100" w:type="dxa"/>
            </w:tcMar>
            <w:vAlign w:val="top"/>
          </w:tcPr>
          <w:p>
            <w:pPr>
              <w:spacing w:after="0" w:line="240" w:lineRule="auto"/>
              <w:jc w:val="left"/>
            </w:pPr>
            <w:r>
              <w:rPr>
                <w:sz w:val="18"/>
                <w:szCs w:val="18"/>
              </w:rPr>
              <w:t xml:space="preserve">Memoria larga</w:t>
            </w:r>
          </w:p>
        </w:tc>
        <w:tc>
          <w:tcPr>
            <w:tcW w:w="6529" w:type="dxa"/>
            <w:tcMar>
              <w:top w:w="70" w:type="dxa"/>
              <w:left w:w="100" w:type="dxa"/>
              <w:bottom w:w="70" w:type="dxa"/>
              <w:right w:w="100" w:type="dxa"/>
            </w:tcMar>
            <w:vAlign w:val="top"/>
          </w:tcPr>
          <w:p>
            <w:pPr>
              <w:spacing w:after="0" w:line="240" w:lineRule="auto"/>
              <w:jc w:val="left"/>
            </w:pPr>
            <w:r>
              <w:rPr>
                <w:sz w:val="18"/>
                <w:szCs w:val="18"/>
              </w:rPr>
              <w:t xml:space="preserve">Recuerda el caso de la batería (similitud 0,79) y la solución que se aplicó.</w:t>
            </w:r>
          </w:p>
        </w:tc>
      </w:tr>
      <w:tr>
        <w:trPr>
          <w:cantSplit w:val="1"/>
        </w:trPr>
        <w:tc>
          <w:tcPr>
            <w:tcW w:w="2500" w:type="dxa"/>
            <w:tcMar>
              <w:top w:w="70" w:type="dxa"/>
              <w:left w:w="100" w:type="dxa"/>
              <w:bottom w:w="70" w:type="dxa"/>
              <w:right w:w="100" w:type="dxa"/>
            </w:tcMar>
            <w:vAlign w:val="top"/>
          </w:tcPr>
          <w:p>
            <w:pPr>
              <w:spacing w:after="0" w:line="240" w:lineRule="auto"/>
              <w:jc w:val="left"/>
            </w:pPr>
            <w:r>
              <w:rPr>
                <w:sz w:val="18"/>
                <w:szCs w:val="18"/>
              </w:rPr>
              <w:t xml:space="preserve">Otros casos</w:t>
            </w:r>
          </w:p>
        </w:tc>
        <w:tc>
          <w:tcPr>
            <w:tcW w:w="6529" w:type="dxa"/>
            <w:tcMar>
              <w:top w:w="70" w:type="dxa"/>
              <w:left w:w="100" w:type="dxa"/>
              <w:bottom w:w="70" w:type="dxa"/>
              <w:right w:w="100" w:type="dxa"/>
            </w:tcMar>
            <w:vAlign w:val="top"/>
          </w:tcPr>
          <w:p>
            <w:pPr>
              <w:spacing w:after="0" w:line="240" w:lineRule="auto"/>
              <w:jc w:val="left"/>
            </w:pPr>
            <w:r>
              <w:rPr>
                <w:sz w:val="18"/>
                <w:szCs w:val="18"/>
              </w:rPr>
              <w:t xml:space="preserve">Con tres cambios seguidos avisa de inestabilidad; sin IA sigue funcionando con reglas; ante mensajes confusos pide datos.</w:t>
            </w:r>
          </w:p>
        </w:tc>
      </w:tr>
    </w:tbl>
    <w:p>
      <w:pPr>
        <w:spacing w:after="40" w:line="240" w:lineRule="auto"/>
        <w:rPr>
          <w:sz w:val="8"/>
          <w:szCs w:val="8"/>
        </w:rPr>
      </w:pPr>
    </w:p>
    <w:p>
      <w:pPr>
        <w:spacing w:after="90"/>
        <w:jc w:val="both"/>
      </w:pPr>
      <w:r>
        <w:rPr>
          <w:b w:val="1"/>
          <w:bCs w:val="1"/>
          <w:sz w:val="21"/>
          <w:szCs w:val="21"/>
        </w:rPr>
        <w:t xml:space="preserve">Hallazgo importante.</w:t>
      </w:r>
      <w:r>
        <w:rPr>
          <w:sz w:val="21"/>
          <w:szCs w:val="21"/>
        </w:rPr>
        <w:t xml:space="preserve"> El modelo pequeño se equivocó al clasificar algunos mensajes. Por eso las reglas claras tienen prioridad, se comprueba que los camiones y pedidos mencionados existan, y los avisos que escribe la IA se revisan antes de enviarse. Cada caso quedó cubierto por una prueba automática. Los datos que respaldan cada decisión de diseño están en el archivo docs/decisiones.md del repositorio.</w:t>
      </w:r>
    </w:p>
    <w:p>
      <w:pPr>
        <w:pStyle w:val="Heading1"/>
        <w:pageBreakBefore w:val="0"/>
        <w:spacing w:before="170" w:after="70"/>
      </w:pPr>
      <w:bookmarkStart w:id="113" w:name="_toc013"/>
      <w:r>
        <w:rPr/>
        <w:t xml:space="preserve">Riesgos</w:t>
      </w:r>
      <w:bookmarkEnd w:id="113"/>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200"/>
        <w:gridCol w:w="3429"/>
      </w:tblGrid>
      <w:tr>
        <w:trPr>
          <w:cantSplit w:val="1"/>
          <w:tblHeader w:val="1"/>
        </w:trPr>
        <w:tc>
          <w:tcPr>
            <w:tcW w:w="2400"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Riesgo</w:t>
            </w:r>
          </w:p>
        </w:tc>
        <w:tc>
          <w:tcPr>
            <w:tcW w:w="3200"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Qué podría pasar</w:t>
            </w:r>
          </w:p>
        </w:tc>
        <w:tc>
          <w:tcPr>
            <w:tcW w:w="3429"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Cómo se controla</w:t>
            </w:r>
          </w:p>
        </w:tc>
      </w:tr>
      <w:tr>
        <w:trPr>
          <w:cantSplit w:val="1"/>
        </w:trPr>
        <w:tc>
          <w:tcPr>
            <w:tcW w:w="2400" w:type="dxa"/>
            <w:tcMar>
              <w:top w:w="70" w:type="dxa"/>
              <w:left w:w="100" w:type="dxa"/>
              <w:bottom w:w="70" w:type="dxa"/>
              <w:right w:w="100" w:type="dxa"/>
            </w:tcMar>
            <w:vAlign w:val="top"/>
          </w:tcPr>
          <w:p>
            <w:pPr>
              <w:keepNext w:val="1"/>
              <w:spacing w:after="0" w:line="240" w:lineRule="auto"/>
              <w:jc w:val="left"/>
            </w:pPr>
            <w:r>
              <w:rPr>
                <w:sz w:val="18"/>
                <w:szCs w:val="18"/>
              </w:rPr>
              <w:t xml:space="preserve">El modelo de IA se equivoca</w:t>
            </w:r>
          </w:p>
        </w:tc>
        <w:tc>
          <w:tcPr>
            <w:tcW w:w="3200" w:type="dxa"/>
            <w:tcMar>
              <w:top w:w="70" w:type="dxa"/>
              <w:left w:w="100" w:type="dxa"/>
              <w:bottom w:w="70" w:type="dxa"/>
              <w:right w:w="100" w:type="dxa"/>
            </w:tcMar>
            <w:vAlign w:val="top"/>
          </w:tcPr>
          <w:p>
            <w:pPr>
              <w:keepNext w:val="1"/>
              <w:spacing w:after="0" w:line="240" w:lineRule="auto"/>
              <w:jc w:val="left"/>
            </w:pPr>
            <w:r>
              <w:rPr>
                <w:sz w:val="18"/>
                <w:szCs w:val="18"/>
              </w:rPr>
              <w:t xml:space="preserve">Entiende mal un mensaje y cambia el plan.</w:t>
            </w:r>
          </w:p>
        </w:tc>
        <w:tc>
          <w:tcPr>
            <w:tcW w:w="3429" w:type="dxa"/>
            <w:tcMar>
              <w:top w:w="70" w:type="dxa"/>
              <w:left w:w="100" w:type="dxa"/>
              <w:bottom w:w="70" w:type="dxa"/>
              <w:right w:w="100" w:type="dxa"/>
            </w:tcMar>
            <w:vAlign w:val="top"/>
          </w:tcPr>
          <w:p>
            <w:pPr>
              <w:keepNext w:val="1"/>
              <w:spacing w:after="0" w:line="240" w:lineRule="auto"/>
              <w:jc w:val="left"/>
            </w:pPr>
            <w:r>
              <w:rPr>
                <w:sz w:val="18"/>
                <w:szCs w:val="18"/>
              </w:rPr>
              <w:t xml:space="preserve">Las reglas tienen prioridad y hay pruebas para estos casos.</w:t>
            </w:r>
          </w:p>
        </w:tc>
      </w:tr>
      <w:tr>
        <w:trPr>
          <w:cantSplit w:val="1"/>
        </w:trPr>
        <w:tc>
          <w:tcPr>
            <w:tcW w:w="2400" w:type="dxa"/>
            <w:tcMar>
              <w:top w:w="70" w:type="dxa"/>
              <w:left w:w="100" w:type="dxa"/>
              <w:bottom w:w="70" w:type="dxa"/>
              <w:right w:w="100" w:type="dxa"/>
            </w:tcMar>
            <w:vAlign w:val="top"/>
          </w:tcPr>
          <w:p>
            <w:pPr>
              <w:spacing w:after="0" w:line="240" w:lineRule="auto"/>
              <w:jc w:val="left"/>
            </w:pPr>
            <w:r>
              <w:rPr>
                <w:sz w:val="18"/>
                <w:szCs w:val="18"/>
              </w:rPr>
              <w:t xml:space="preserve">Falla el servicio gratuito o internet</w:t>
            </w:r>
          </w:p>
        </w:tc>
        <w:tc>
          <w:tcPr>
            <w:tcW w:w="3200" w:type="dxa"/>
            <w:tcMar>
              <w:top w:w="70" w:type="dxa"/>
              <w:left w:w="100" w:type="dxa"/>
              <w:bottom w:w="70" w:type="dxa"/>
              <w:right w:w="100" w:type="dxa"/>
            </w:tcMar>
            <w:vAlign w:val="top"/>
          </w:tcPr>
          <w:p>
            <w:pPr>
              <w:spacing w:after="0" w:line="240" w:lineRule="auto"/>
              <w:jc w:val="left"/>
            </w:pPr>
            <w:r>
              <w:rPr>
                <w:sz w:val="18"/>
                <w:szCs w:val="18"/>
              </w:rPr>
              <w:t xml:space="preserve">No se puede usar Groq en la demostración.</w:t>
            </w:r>
          </w:p>
        </w:tc>
        <w:tc>
          <w:tcPr>
            <w:tcW w:w="3429" w:type="dxa"/>
            <w:tcMar>
              <w:top w:w="70" w:type="dxa"/>
              <w:left w:w="100" w:type="dxa"/>
              <w:bottom w:w="70" w:type="dxa"/>
              <w:right w:w="100" w:type="dxa"/>
            </w:tcMar>
            <w:vAlign w:val="top"/>
          </w:tcPr>
          <w:p>
            <w:pPr>
              <w:spacing w:after="0" w:line="240" w:lineRule="auto"/>
              <w:jc w:val="left"/>
            </w:pPr>
            <w:r>
              <w:rPr>
                <w:sz w:val="18"/>
                <w:szCs w:val="18"/>
              </w:rPr>
              <w:t xml:space="preserve">Modo local con Ollama, modo sin IA y video de respaldo.</w:t>
            </w:r>
          </w:p>
        </w:tc>
      </w:tr>
      <w:tr>
        <w:trPr>
          <w:cantSplit w:val="1"/>
        </w:trPr>
        <w:tc>
          <w:tcPr>
            <w:tcW w:w="2400" w:type="dxa"/>
            <w:tcMar>
              <w:top w:w="70" w:type="dxa"/>
              <w:left w:w="100" w:type="dxa"/>
              <w:bottom w:w="70" w:type="dxa"/>
              <w:right w:w="100" w:type="dxa"/>
            </w:tcMar>
            <w:vAlign w:val="top"/>
          </w:tcPr>
          <w:p>
            <w:pPr>
              <w:spacing w:after="0" w:line="240" w:lineRule="auto"/>
              <w:jc w:val="left"/>
            </w:pPr>
            <w:r>
              <w:rPr>
                <w:sz w:val="18"/>
                <w:szCs w:val="18"/>
              </w:rPr>
              <w:t xml:space="preserve">Poca memoria en el computador</w:t>
            </w:r>
          </w:p>
        </w:tc>
        <w:tc>
          <w:tcPr>
            <w:tcW w:w="3200" w:type="dxa"/>
            <w:tcMar>
              <w:top w:w="70" w:type="dxa"/>
              <w:left w:w="100" w:type="dxa"/>
              <w:bottom w:w="70" w:type="dxa"/>
              <w:right w:w="100" w:type="dxa"/>
            </w:tcMar>
            <w:vAlign w:val="top"/>
          </w:tcPr>
          <w:p>
            <w:pPr>
              <w:spacing w:after="0" w:line="240" w:lineRule="auto"/>
              <w:jc w:val="left"/>
            </w:pPr>
            <w:r>
              <w:rPr>
                <w:sz w:val="18"/>
                <w:szCs w:val="18"/>
              </w:rPr>
              <w:t xml:space="preserve">Los modelos grandes no funcionan.</w:t>
            </w:r>
          </w:p>
        </w:tc>
        <w:tc>
          <w:tcPr>
            <w:tcW w:w="3429" w:type="dxa"/>
            <w:tcMar>
              <w:top w:w="70" w:type="dxa"/>
              <w:left w:w="100" w:type="dxa"/>
              <w:bottom w:w="70" w:type="dxa"/>
              <w:right w:w="100" w:type="dxa"/>
            </w:tcMar>
            <w:vAlign w:val="top"/>
          </w:tcPr>
          <w:p>
            <w:pPr>
              <w:spacing w:after="0" w:line="240" w:lineRule="auto"/>
              <w:jc w:val="left"/>
            </w:pPr>
            <w:r>
              <w:rPr>
                <w:sz w:val="18"/>
                <w:szCs w:val="18"/>
              </w:rPr>
              <w:t xml:space="preserve">Se usan modelos pequeños; las decisiones críticas las toman reglas.</w:t>
            </w:r>
          </w:p>
        </w:tc>
      </w:tr>
    </w:tbl>
    <w:p>
      <w:pPr>
        <w:spacing w:after="40" w:line="240" w:lineRule="auto"/>
        <w:rPr>
          <w:sz w:val="8"/>
          <w:szCs w:val="8"/>
        </w:rPr>
      </w:pPr>
    </w:p>
    <w:p>
      <w:pPr>
        <w:pStyle w:val="Heading1"/>
        <w:pageBreakBefore w:val="0"/>
        <w:spacing w:before="170" w:after="70"/>
      </w:pPr>
      <w:bookmarkStart w:id="114" w:name="_toc014"/>
      <w:r>
        <w:rPr/>
        <w:t xml:space="preserve">Hitos</w:t>
      </w:r>
      <w:bookmarkEnd w:id="114"/>
    </w:p>
    <w:tbl>
      <w:tblPr>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9"/>
        <w:gridCol w:w="3000"/>
      </w:tblGrid>
      <w:tr>
        <w:trPr>
          <w:cantSplit w:val="1"/>
          <w:tblHeader w:val="1"/>
        </w:trPr>
        <w:tc>
          <w:tcPr>
            <w:tcW w:w="6029"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Hito</w:t>
            </w:r>
          </w:p>
        </w:tc>
        <w:tc>
          <w:tcPr>
            <w:tcW w:w="3000" w:type="dxa"/>
            <w:shd w:fill="d9d9d9" w:val="clear"/>
            <w:tcMar>
              <w:top w:w="70" w:type="dxa"/>
              <w:left w:w="100" w:type="dxa"/>
              <w:bottom w:w="70" w:type="dxa"/>
              <w:right w:w="100" w:type="dxa"/>
            </w:tcMar>
            <w:vAlign w:val="top"/>
          </w:tcPr>
          <w:p>
            <w:pPr>
              <w:keepNext w:val="1"/>
              <w:spacing w:after="0" w:line="240" w:lineRule="auto"/>
              <w:jc w:val="center"/>
            </w:pPr>
            <w:r>
              <w:rPr>
                <w:b w:val="1"/>
                <w:bCs w:val="1"/>
                <w:sz w:val="18"/>
                <w:szCs w:val="18"/>
              </w:rPr>
              <w:t xml:space="preserve">Estado</w:t>
            </w:r>
          </w:p>
        </w:tc>
      </w:tr>
      <w:tr>
        <w:trPr>
          <w:cantSplit w:val="1"/>
        </w:trPr>
        <w:tc>
          <w:tcPr>
            <w:tcW w:w="6029" w:type="dxa"/>
            <w:tcMar>
              <w:top w:w="70" w:type="dxa"/>
              <w:left w:w="100" w:type="dxa"/>
              <w:bottom w:w="70" w:type="dxa"/>
              <w:right w:w="100" w:type="dxa"/>
            </w:tcMar>
            <w:vAlign w:val="top"/>
          </w:tcPr>
          <w:p>
            <w:pPr>
              <w:keepNext w:val="1"/>
              <w:spacing w:after="0" w:line="240" w:lineRule="auto"/>
              <w:jc w:val="left"/>
            </w:pPr>
            <w:r>
              <w:rPr>
                <w:sz w:val="18"/>
                <w:szCs w:val="18"/>
              </w:rPr>
              <w:t xml:space="preserve">Agente, herramientas, memoria, panel web, pruebas y evidencia</w:t>
            </w:r>
          </w:p>
        </w:tc>
        <w:tc>
          <w:tcPr>
            <w:tcW w:w="3000" w:type="dxa"/>
            <w:tcMar>
              <w:top w:w="70" w:type="dxa"/>
              <w:left w:w="100" w:type="dxa"/>
              <w:bottom w:w="70" w:type="dxa"/>
              <w:right w:w="100" w:type="dxa"/>
            </w:tcMar>
            <w:vAlign w:val="top"/>
          </w:tcPr>
          <w:p>
            <w:pPr>
              <w:keepNext w:val="1"/>
              <w:spacing w:after="0" w:line="240" w:lineRule="auto"/>
              <w:jc w:val="center"/>
            </w:pPr>
            <w:r>
              <w:rPr>
                <w:sz w:val="18"/>
                <w:szCs w:val="18"/>
              </w:rPr>
              <w:t xml:space="preserve">Completado</w:t>
            </w:r>
          </w:p>
        </w:tc>
      </w:tr>
      <w:tr>
        <w:trPr>
          <w:cantSplit w:val="1"/>
        </w:trPr>
        <w:tc>
          <w:tcPr>
            <w:tcW w:w="6029" w:type="dxa"/>
            <w:tcMar>
              <w:top w:w="70" w:type="dxa"/>
              <w:left w:w="100" w:type="dxa"/>
              <w:bottom w:w="70" w:type="dxa"/>
              <w:right w:w="100" w:type="dxa"/>
            </w:tcMar>
            <w:vAlign w:val="top"/>
          </w:tcPr>
          <w:p>
            <w:pPr>
              <w:keepNext w:val="1"/>
              <w:spacing w:after="0" w:line="240" w:lineRule="auto"/>
              <w:jc w:val="left"/>
            </w:pPr>
            <w:r>
              <w:rPr>
                <w:sz w:val="18"/>
                <w:szCs w:val="18"/>
              </w:rPr>
              <w:t xml:space="preserve">Presentación con demostración en vivo</w:t>
            </w:r>
          </w:p>
        </w:tc>
        <w:tc>
          <w:tcPr>
            <w:tcW w:w="3000" w:type="dxa"/>
            <w:tcMar>
              <w:top w:w="70" w:type="dxa"/>
              <w:left w:w="100" w:type="dxa"/>
              <w:bottom w:w="70" w:type="dxa"/>
              <w:right w:w="100" w:type="dxa"/>
            </w:tcMar>
            <w:vAlign w:val="top"/>
          </w:tcPr>
          <w:p>
            <w:pPr>
              <w:keepNext w:val="1"/>
              <w:spacing w:after="0" w:line="240" w:lineRule="auto"/>
              <w:jc w:val="center"/>
            </w:pPr>
            <w:r>
              <w:rPr>
                <w:sz w:val="18"/>
                <w:szCs w:val="18"/>
              </w:rPr>
              <w:t xml:space="preserve">Semana 12</w:t>
            </w:r>
          </w:p>
        </w:tc>
      </w:tr>
      <w:tr>
        <w:trPr>
          <w:cantSplit w:val="1"/>
        </w:trPr>
        <w:tc>
          <w:tcPr>
            <w:tcW w:w="6029" w:type="dxa"/>
            <w:tcMar>
              <w:top w:w="70" w:type="dxa"/>
              <w:left w:w="100" w:type="dxa"/>
              <w:bottom w:w="70" w:type="dxa"/>
              <w:right w:w="100" w:type="dxa"/>
            </w:tcMar>
            <w:vAlign w:val="top"/>
          </w:tcPr>
          <w:p>
            <w:pPr>
              <w:spacing w:after="0" w:line="240" w:lineRule="auto"/>
              <w:jc w:val="left"/>
            </w:pPr>
            <w:r>
              <w:rPr>
                <w:sz w:val="18"/>
                <w:szCs w:val="18"/>
              </w:rPr>
              <w:t xml:space="preserve">Entrega del informe y del repositorio</w:t>
            </w:r>
          </w:p>
        </w:tc>
        <w:tc>
          <w:tcPr>
            <w:tcW w:w="3000" w:type="dxa"/>
            <w:tcMar>
              <w:top w:w="70" w:type="dxa"/>
              <w:left w:w="100" w:type="dxa"/>
              <w:bottom w:w="70" w:type="dxa"/>
              <w:right w:w="100" w:type="dxa"/>
            </w:tcMar>
            <w:vAlign w:val="top"/>
          </w:tcPr>
          <w:p>
            <w:pPr>
              <w:spacing w:after="0" w:line="240" w:lineRule="auto"/>
              <w:jc w:val="center"/>
            </w:pPr>
            <w:r>
              <w:rPr>
                <w:sz w:val="18"/>
                <w:szCs w:val="18"/>
              </w:rPr>
              <w:t xml:space="preserve">Semana 13</w:t>
            </w:r>
          </w:p>
        </w:tc>
      </w:tr>
    </w:tbl>
    <w:p>
      <w:pPr>
        <w:spacing w:after="40" w:line="240" w:lineRule="auto"/>
        <w:rPr>
          <w:sz w:val="8"/>
          <w:szCs w:val="8"/>
        </w:rPr>
      </w:pPr>
    </w:p>
    <w:p>
      <w:pPr>
        <w:pStyle w:val="Heading1"/>
        <w:pageBreakBefore w:val="0"/>
        <w:spacing w:before="170" w:after="70"/>
      </w:pPr>
      <w:bookmarkStart w:id="115" w:name="_toc015"/>
      <w:r>
        <w:rPr/>
        <w:t xml:space="preserve">Entregables</w:t>
      </w:r>
      <w:bookmarkEnd w:id="115"/>
    </w:p>
    <w:p>
      <w:pPr>
        <w:spacing w:after="90"/>
        <w:jc w:val="both"/>
      </w:pPr>
      <w:r>
        <w:rPr>
          <w:b w:val="1"/>
          <w:bCs w:val="1"/>
          <w:sz w:val="21"/>
          <w:szCs w:val="21"/>
        </w:rPr>
        <w:t xml:space="preserve">Informe técnico</w:t>
      </w:r>
      <w:r>
        <w:rPr>
          <w:sz w:val="21"/>
          <w:szCs w:val="21"/>
        </w:rPr>
        <w:t xml:space="preserve"> (este documento); </w:t>
      </w:r>
      <w:r>
        <w:rPr>
          <w:b w:val="1"/>
          <w:bCs w:val="1"/>
          <w:sz w:val="21"/>
          <w:szCs w:val="21"/>
        </w:rPr>
        <w:t xml:space="preserve">repositorio</w:t>
      </w:r>
      <w:r>
        <w:rPr>
          <w:sz w:val="21"/>
          <w:szCs w:val="21"/>
        </w:rPr>
        <w:t xml:space="preserve"> con código, README, diagramas, bocetos y evidencia (enlace: [pegar enlace del repositorio]); y </w:t>
      </w:r>
      <w:r>
        <w:rPr>
          <w:b w:val="1"/>
          <w:bCs w:val="1"/>
          <w:sz w:val="21"/>
          <w:szCs w:val="21"/>
        </w:rPr>
        <w:t xml:space="preserve">presentación</w:t>
      </w:r>
      <w:r>
        <w:rPr>
          <w:sz w:val="21"/>
          <w:szCs w:val="21"/>
        </w:rPr>
        <w:t xml:space="preserve"> de 20 minutos (10 de exposición y 10 de preguntas) con demostración en vivo.</w:t>
      </w:r>
    </w:p>
    <w:p>
      <w:pPr>
        <w:pStyle w:val="Heading1"/>
        <w:pageBreakBefore w:val="0"/>
        <w:spacing w:before="170" w:after="70"/>
      </w:pPr>
      <w:bookmarkStart w:id="116" w:name="_toc016"/>
      <w:r>
        <w:rPr/>
        <w:t xml:space="preserve">Conclusiones y reflexiones individuales</w:t>
      </w:r>
      <w:bookmarkEnd w:id="116"/>
    </w:p>
    <w:p>
      <w:pPr>
        <w:spacing w:after="80"/>
        <w:jc w:val="both"/>
      </w:pPr>
      <w:r>
        <w:rPr>
          <w:b w:val="1"/>
          <w:bCs w:val="1"/>
          <w:sz w:val="21"/>
          <w:szCs w:val="21"/>
        </w:rPr>
        <w:t xml:space="preserve">Resultados del proyecto:</w:t>
      </w:r>
      <w:r>
        <w:rPr>
          <w:sz w:val="21"/>
          <w:szCs w:val="21"/>
        </w:rPr>
        <w:t xml:space="preserve"> el agente completa el flujo en los 9 escenarios, cambia su plan ante averías, urgencias y entregas fallidas, y las 57 pruebas pasan con herramientas gratuitas.</w:t>
      </w:r>
    </w:p>
    <w:p>
      <w:pPr>
        <w:spacing w:after="80"/>
        <w:jc w:val="both"/>
      </w:pPr>
      <w:r>
        <w:rPr>
          <w:b w:val="1"/>
          <w:bCs w:val="1"/>
          <w:sz w:val="21"/>
          <w:szCs w:val="21"/>
        </w:rPr>
        <w:t xml:space="preserve">Conclusiones del equipo:</w:t>
      </w:r>
      <w:r>
        <w:rPr>
          <w:sz w:val="21"/>
          <w:szCs w:val="21"/>
        </w:rPr>
        <w:t xml:space="preserve"> [Escribir aquí, con sus propias palabras.]</w:t>
      </w:r>
    </w:p>
    <w:p>
      <w:pPr>
        <w:spacing w:after="80"/>
        <w:jc w:val="both"/>
      </w:pPr>
      <w:r>
        <w:rPr>
          <w:b w:val="1"/>
          <w:bCs w:val="1"/>
          <w:sz w:val="21"/>
          <w:szCs w:val="21"/>
        </w:rPr>
        <w:t xml:space="preserve">Reflexión de Fabián Armijo:</w:t>
      </w:r>
      <w:r>
        <w:rPr>
          <w:sz w:val="21"/>
          <w:szCs w:val="21"/>
        </w:rPr>
        <w:t xml:space="preserve"> [Escribir aquí el aprendizaje y el aporte personal.]</w:t>
      </w:r>
    </w:p>
    <w:p>
      <w:pPr>
        <w:spacing w:after="90"/>
        <w:jc w:val="both"/>
      </w:pPr>
      <w:r>
        <w:rPr>
          <w:b w:val="1"/>
          <w:bCs w:val="1"/>
          <w:sz w:val="21"/>
          <w:szCs w:val="21"/>
        </w:rPr>
        <w:t xml:space="preserve">Reflexión de [Nombre del segundo integrante]:</w:t>
      </w:r>
      <w:r>
        <w:rPr>
          <w:sz w:val="21"/>
          <w:szCs w:val="21"/>
        </w:rPr>
        <w:t xml:space="preserve"> [Escribir aquí el aprendizaje y el aporte personal.]</w:t>
      </w:r>
    </w:p>
    <w:p>
      <w:pPr>
        <w:pStyle w:val="Heading1"/>
        <w:pageBreakBefore w:val="0"/>
        <w:spacing w:before="170" w:after="70"/>
      </w:pPr>
      <w:bookmarkStart w:id="117" w:name="_toc017"/>
      <w:r>
        <w:rPr/>
        <w:t xml:space="preserve">Declaración de uso de inteligencia artificial</w:t>
      </w:r>
      <w:bookmarkEnd w:id="117"/>
    </w:p>
    <w:p>
      <w:pPr>
        <w:spacing w:after="90"/>
        <w:jc w:val="both"/>
      </w:pPr>
      <w:r>
        <w:rPr>
          <w:sz w:val="21"/>
          <w:szCs w:val="21"/>
        </w:rPr>
        <w:t xml:space="preserve">Se usó Claude Code (modelo Claude Sonnet 5.5, de Anthropic) como apoyo para generar el código base, las pruebas, los diagramas, el panel web y los borradores de la documentación, de este informe y de la presentación. El equipo ejecutó, revisó y validó todo el contenido. Dentro del sistema, un modelo de lenguaje (Llama 3.3 en Groq o Qwen2.5 en Ollama) clasifica mensajes y redacta avisos, y sus respuestas se validan con reglas. Las conclusiones y las reflexiones individuales fueron redactadas por los integrantes sin apoyo de IA.</w:t>
      </w:r>
    </w:p>
    <w:p>
      <w:pPr>
        <w:pStyle w:val="Heading1"/>
        <w:pageBreakBefore w:val="0"/>
        <w:spacing w:before="170" w:after="70"/>
      </w:pPr>
      <w:bookmarkStart w:id="118" w:name="_toc018"/>
      <w:r>
        <w:rPr/>
        <w:t xml:space="preserve">Anexos</w:t>
      </w:r>
      <w:bookmarkEnd w:id="118"/>
    </w:p>
    <w:p>
      <w:pPr>
        <w:keepNext w:val="1"/>
        <w:spacing w:after="60"/>
      </w:pPr>
      <w:r>
        <w:rPr>
          <w:b w:val="1"/>
          <w:bCs w:val="1"/>
          <w:sz w:val="21"/>
          <w:szCs w:val="21"/>
        </w:rPr>
        <w:t xml:space="preserve">Anexo A. Cómo ejecutar el sistema</w:t>
      </w:r>
    </w:p>
    <w:tbl>
      <w:tblPr>
        <w:tblW w:w="9029" w:type="dxa"/>
        <w:tblLayout w:type="fixed"/>
        <w:tblBorders>
          <w:top w:color="BFBFBF" w:space="0" w:sz="6" w:val="single"/>
          <w:left w:color="BFBFBF" w:space="0" w:sz="6" w:val="single"/>
          <w:bottom w:color="BFBFBF" w:space="0" w:sz="6" w:val="single"/>
          <w:right w:color="BFBFBF" w:space="0" w:sz="6" w:val="single"/>
        </w:tblBorders>
      </w:tblPr>
      <w:tblGrid>
        <w:gridCol w:w="9029"/>
      </w:tblGrid>
      <w:tr>
        <w:tc>
          <w:tcPr>
            <w:tcW w:w="9029" w:type="dxa"/>
            <w:shd w:fill="F2F2F2" w:val="clear"/>
            <w:tcMar>
              <w:top w:w="70" w:type="dxa"/>
              <w:left w:w="140" w:type="dxa"/>
              <w:bottom w:w="70" w:type="dxa"/>
              <w:right w:w="140" w:type="dxa"/>
            </w:tcMar>
          </w:tcPr>
          <w:p>
            <w:pPr>
              <w:spacing w:after="10" w:line="240" w:lineRule="auto"/>
              <w:jc w:val="left"/>
            </w:pPr>
            <w:r>
              <w:rPr>
                <w:rFonts w:ascii="Consolas" w:hAnsi="Consolas" w:cs="Consolas"/>
                <w:sz w:val="18"/>
                <w:szCs w:val="18"/>
              </w:rPr>
              <w:t xml:space="preserve">pip install -r requirements.txt</w:t>
            </w:r>
          </w:p>
          <w:p>
            <w:pPr>
              <w:spacing w:after="10" w:line="240" w:lineRule="auto"/>
              <w:jc w:val="left"/>
            </w:pPr>
            <w:r>
              <w:rPr>
                <w:rFonts w:ascii="Consolas" w:hAnsi="Consolas" w:cs="Consolas"/>
                <w:sz w:val="18"/>
                <w:szCs w:val="18"/>
              </w:rPr>
              <w:t xml:space="preserve">ollama pull nomic-embed-text</w:t>
            </w:r>
          </w:p>
          <w:p>
            <w:pPr>
              <w:spacing w:after="10" w:line="240" w:lineRule="auto"/>
              <w:jc w:val="left"/>
            </w:pPr>
            <w:r>
              <w:rPr>
                <w:rFonts w:ascii="Consolas" w:hAnsi="Consolas" w:cs="Consolas"/>
                <w:sz w:val="18"/>
                <w:szCs w:val="18"/>
              </w:rPr>
              <w:t xml:space="preserve">copy .env.example .env</w:t>
            </w:r>
          </w:p>
          <w:p>
            <w:pPr>
              <w:spacing w:after="10" w:line="240" w:lineRule="auto"/>
              <w:jc w:val="left"/>
            </w:pPr>
            <w:r>
              <w:rPr>
                <w:rFonts w:ascii="Consolas" w:hAnsi="Consolas" w:cs="Consolas"/>
                <w:sz w:val="18"/>
                <w:szCs w:val="18"/>
              </w:rPr>
              <w:t xml:space="preserve">python -m uvicorn api.main:app --port 8000</w:t>
            </w:r>
          </w:p>
          <w:p>
            <w:pPr>
              <w:spacing w:after="10" w:line="240" w:lineRule="auto"/>
              <w:jc w:val="left"/>
            </w:pPr>
            <w:r>
              <w:rPr>
                <w:rFonts w:ascii="Consolas" w:hAnsi="Consolas" w:cs="Consolas"/>
                <w:sz w:val="18"/>
                <w:szCs w:val="18"/>
              </w:rPr>
              <w:t xml:space="preserve">pytest</w:t>
            </w:r>
          </w:p>
        </w:tc>
      </w:tr>
    </w:tbl>
    <w:p>
      <w:pPr>
        <w:spacing w:after="60" w:line="240" w:lineRule="auto"/>
        <w:rPr>
          <w:sz w:val="8"/>
          <w:szCs w:val="8"/>
        </w:rPr>
      </w:pPr>
    </w:p>
    <w:p>
      <w:pPr>
        <w:keepNext w:val="1"/>
        <w:spacing w:after="60"/>
      </w:pPr>
      <w:r>
        <w:rPr>
          <w:b w:val="1"/>
          <w:bCs w:val="1"/>
          <w:sz w:val="21"/>
          <w:szCs w:val="21"/>
        </w:rPr>
        <w:t xml:space="preserve">Anexo B. Evidencia y panel web</w:t>
      </w:r>
    </w:p>
    <w:p>
      <w:pPr>
        <w:spacing w:after="0"/>
        <w:jc w:val="both"/>
      </w:pPr>
      <w:r>
        <w:rPr>
          <w:sz w:val="21"/>
          <w:szCs w:val="21"/>
        </w:rPr>
        <w:t xml:space="preserve">Con el servidor iniciado, el panel queda en http://127.0.0.1:8000. La evidencia de los escenarios está en las carpetas docs/evidencia y docs/evidencia_ollama del repositorio.</w:t>
      </w:r>
    </w:p>
    <w:sectPr>
      <w:headerReference r:id="rId7" w:type="default"/>
      <w:headerReference r:id="rId8" w:type="first"/>
      <w:footerReference r:id="rId9" w:type="default"/>
      <w:footerReference r:id="rId10" w:type="first"/>
      <w:pgSz w:h="16834" w:w="11909" w:orient="portrait"/>
      <w:pgMar w:bottom="1440" w:top="1843"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ageBreakBefore w:val="0"/>
      <w:jc w:val="right"/>
      <w:rPr>
        <w:b w:val="1"/>
        <w:bCs w:val="1"/>
        <w:color w:val="666666"/>
        <w:sz w:val="16"/>
        <w:szCs w:val="16"/>
      </w:rPr>
    </w:pPr>
    <w:r w:rsidDel="00000000" w:rsidR="00000000" w:rsidRPr="00000000">
      <w:rPr>
        <w:b w:val="1"/>
        <w:bCs w:val="1"/>
        <w:color w:val="666666"/>
        <w:sz w:val="16"/>
        <w:szCs w:val="16"/>
        <w:rtl w:val="0"/>
      </w:rPr>
      <w:t xml:space="preserve">Informe de proyecto: Agente de despacho y rutas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9526</wp:posOffset>
          </wp:positionV>
          <wp:extent cx="1128713" cy="28217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25188" l="0" r="8351" t="34211"/>
                  <a:stretch>
                    <a:fillRect/>
                  </a:stretch>
                </pic:blipFill>
                <pic:spPr>
                  <a:xfrm>
                    <a:off x="0" y="0"/>
                    <a:ext cx="1128713" cy="282178"/>
                  </a:xfrm>
                  <a:prstGeom prst="rect"/>
                  <a:ln/>
                </pic:spPr>
              </pic:pic>
            </a:graphicData>
          </a:graphic>
        </wp:anchor>
      </w:drawing>
    </w:r>
  </w:p>
  <w:p w:rsidR="00000000" w:rsidDel="00000000" w:rsidP="00000000" w:rsidRDefault="00000000" w:rsidRPr="00000000" w14:paraId="000000B2">
    <w:pPr>
      <w:pageBreakBefore w:val="0"/>
      <w:jc w:val="right"/>
      <w:rPr>
        <w:color w:val="666666"/>
        <w:sz w:val="16"/>
        <w:szCs w:val="16"/>
      </w:rPr>
    </w:pPr>
    <w:r w:rsidDel="00000000" w:rsidR="00000000" w:rsidRPr="00000000">
      <w:rPr>
        <w:color w:val="666666"/>
        <w:sz w:val="16"/>
        <w:szCs w:val="16"/>
        <w:rtl w:val="0"/>
      </w:rPr>
      <w:t xml:space="preserve">ISY0101 Ingeniería de Soluciones con IA</w:t>
    </w:r>
  </w:p>
  <w:p w:rsidR="00000000" w:rsidDel="00000000" w:rsidP="00000000" w:rsidRDefault="00000000" w:rsidRPr="00000000" w14:paraId="000000B3">
    <w:pPr>
      <w:pageBreakBefore w:val="0"/>
      <w:jc w:val="right"/>
      <w:rPr>
        <w:b w:val="1"/>
        <w:bCs w:val="1"/>
        <w:sz w:val="16"/>
        <w:szCs w:val="16"/>
      </w:rPr>
    </w:pPr>
    <w:r w:rsidDel="00000000" w:rsidR="00000000" w:rsidRPr="00000000">
      <w:rPr>
        <w:color w:val="666666"/>
        <w:sz w:val="16"/>
        <w:szCs w:val="16"/>
        <w:rtl w:val="0"/>
      </w:rPr>
      <w:t xml:space="preserve">Duoc UC · Evaluación Parcial N°2</w:t>
    </w:r>
    <w:r w:rsidDel="00000000" w:rsidR="00000000" w:rsidRPr="00000000">
      <w:rPr>
        <w:b w:val="1"/>
        <w:bCs w:val="1"/>
        <w:color w:val="666666"/>
        <w:sz w:val="16"/>
        <w:szCs w:val="16"/>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379061" cy="3476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25188" l="0" r="8351" t="34211"/>
                  <a:stretch>
                    <a:fillRect/>
                  </a:stretch>
                </pic:blipFill>
                <pic:spPr>
                  <a:xfrm>
                    <a:off x="0" y="0"/>
                    <a:ext cx="1379061" cy="3476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00" w:line="273.6" w:lineRule="auto"/>
    </w:pPr>
    <w:rPr>
      <w:b w:val="1"/>
      <w:bCs w:val="1"/>
      <w:color w:val="073763"/>
      <w:sz w:val="40"/>
      <w:szCs w:val="40"/>
    </w:rPr>
  </w:style>
  <w:style w:type="paragraph" w:styleId="Heading2">
    <w:name w:val="heading 2"/>
    <w:basedOn w:val="Normal"/>
    <w:next w:val="Normal"/>
    <w:pPr>
      <w:keepNext w:val="1"/>
      <w:keepLines w:val="1"/>
      <w:pageBreakBefore w:val="0"/>
      <w:spacing w:after="120" w:before="360" w:lineRule="auto"/>
      <w:ind w:left="720" w:firstLine="0"/>
    </w:pPr>
    <w:rPr>
      <w:b w:val="1"/>
      <w:bCs w:val="1"/>
      <w:color w:val="0b5394"/>
      <w:sz w:val="34"/>
      <w:szCs w:val="34"/>
    </w:rPr>
  </w:style>
  <w:style w:type="paragraph" w:styleId="Heading3">
    <w:name w:val="heading 3"/>
    <w:basedOn w:val="Normal"/>
    <w:next w:val="Normal"/>
    <w:pPr>
      <w:keepNext w:val="1"/>
      <w:keepLines w:val="1"/>
      <w:pageBreakBefore w:val="0"/>
      <w:spacing w:after="160" w:before="320" w:line="256.8" w:lineRule="auto"/>
      <w:ind w:left="720" w:firstLine="0"/>
    </w:pPr>
    <w:rPr>
      <w:b w:val="1"/>
      <w:bCs w:val="1"/>
      <w:sz w:val="28"/>
      <w:szCs w:val="28"/>
    </w:rPr>
  </w:style>
  <w:style w:type="paragraph" w:styleId="Heading4">
    <w:name w:val="heading 4"/>
    <w:basedOn w:val="Normal"/>
    <w:next w:val="Normal"/>
    <w:pPr>
      <w:keepNext w:val="1"/>
      <w:keepLines w:val="1"/>
      <w:pageBreakBefore w:val="0"/>
      <w:spacing w:after="80" w:before="280" w:lineRule="auto"/>
    </w:pPr>
    <w:rPr>
      <w:b w:val="1"/>
      <w:bCs w:val="1"/>
      <w:color w:val="434343"/>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b w:val="1"/>
      <w:bCs w:val="1"/>
      <w:color w:val="073763"/>
      <w:sz w:val="52"/>
      <w:szCs w:val="52"/>
    </w:rPr>
  </w:style>
  <w:style w:type="paragraph" w:styleId="Subtitle">
    <w:name w:val="Subtitle"/>
    <w:basedOn w:val="Normal"/>
    <w:next w:val="Normal"/>
    <w:pPr>
      <w:keepNext w:val="1"/>
      <w:keepLines w:val="1"/>
      <w:pageBreakBefore w:val="0"/>
      <w:spacing w:after="320" w:lineRule="auto"/>
      <w:jc w:val="center"/>
    </w:pPr>
    <w:rPr>
      <w:color w:val="0b5394"/>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tart.duckduckgo.com/" TargetMode="External"/><Relationship Id="rId7" Type="http://schemas.openxmlformats.org/officeDocument/2006/relationships/header" Target="header1.xml"/><Relationship Id="rId8" Type="http://schemas.openxmlformats.org/officeDocument/2006/relationships/header" Target="header2.xml"/><Relationship Id="rId20" Type="http://schemas.openxmlformats.org/officeDocument/2006/relationships/image" Target="media/arquitectura_simple.png"/><Relationship Id="rId21" Type="http://schemas.openxmlformats.org/officeDocument/2006/relationships/image" Target="media/flujo_simple.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