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9862BC">
              <w:rPr>
                <w:rFonts w:ascii="Futura Lt BT" w:hAnsi="Futura Lt BT" w:cs="Arial"/>
                <w:szCs w:val="22"/>
              </w:rPr>
              <w:t>Dar de Baja a Examen Final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9862BC">
              <w:rPr>
                <w:rFonts w:ascii="Futura Lt BT" w:hAnsi="Futura Lt BT" w:cs="Arial"/>
                <w:sz w:val="22"/>
                <w:szCs w:val="22"/>
              </w:rPr>
              <w:t>Alumno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9862B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2B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862BC" w:rsidRPr="00166A20">
              <w:rPr>
                <w:rFonts w:ascii="Futura Lt BT" w:hAnsi="Futura Lt BT" w:cs="Arial"/>
                <w:sz w:val="22"/>
                <w:szCs w:val="22"/>
              </w:rPr>
            </w:r>
            <w:r w:rsidR="009862B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9862B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2B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862BC" w:rsidRPr="00166A20">
              <w:rPr>
                <w:rFonts w:ascii="Futura Lt BT" w:hAnsi="Futura Lt BT" w:cs="Arial"/>
                <w:sz w:val="22"/>
                <w:szCs w:val="22"/>
              </w:rPr>
            </w:r>
            <w:r w:rsidR="009862B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9862B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62B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862BC" w:rsidRPr="00166A20">
              <w:rPr>
                <w:rFonts w:ascii="Futura Lt BT" w:hAnsi="Futura Lt BT" w:cs="Arial"/>
                <w:sz w:val="22"/>
                <w:szCs w:val="22"/>
              </w:rPr>
            </w:r>
            <w:r w:rsidR="009862B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F58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F58C4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F58C4" w:rsidRPr="00166A20">
              <w:rPr>
                <w:rFonts w:ascii="Futura Lt BT" w:hAnsi="Futura Lt BT" w:cs="Arial"/>
                <w:sz w:val="22"/>
                <w:szCs w:val="22"/>
              </w:rPr>
            </w:r>
            <w:r w:rsidR="00EF58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</w:r>
            <w:r w:rsidR="0067323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4C03C6">
              <w:rPr>
                <w:rFonts w:ascii="Futura Lt BT" w:hAnsi="Futura Lt BT" w:cs="Arial"/>
                <w:sz w:val="22"/>
                <w:szCs w:val="22"/>
              </w:rPr>
              <w:t xml:space="preserve">El alumno debe poder anularse de un examen final en el cual se inscribió anteriormente.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4C03C6">
              <w:rPr>
                <w:rFonts w:ascii="Futura Lt BT" w:hAnsi="Futura Lt BT" w:cs="Arial"/>
                <w:sz w:val="22"/>
                <w:szCs w:val="22"/>
              </w:rPr>
              <w:t>El alumno debe estar inscripto en el examen final del cual desea anularse.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3A3F1A" w:rsidRDefault="00F36D7D" w:rsidP="00DC1EFA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3A3F1A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alumno se </w:t>
            </w:r>
            <w:r w:rsidR="00DC1EFA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d</w:t>
            </w:r>
            <w:r w:rsidR="003A3F1A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io de baja al examen final correctamente. 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D21135" w:rsidRPr="00166A20">
              <w:rPr>
                <w:rFonts w:ascii="Futura Lt BT" w:hAnsi="Futura Lt BT" w:cs="Arial"/>
                <w:bCs/>
                <w:szCs w:val="22"/>
              </w:rPr>
              <w:t xml:space="preserve">El </w:t>
            </w:r>
            <w:r w:rsidR="003A3F1A">
              <w:rPr>
                <w:rFonts w:ascii="Futura Lt BT" w:hAnsi="Futura Lt BT" w:cs="Arial"/>
                <w:szCs w:val="22"/>
              </w:rPr>
              <w:t>alumno</w:t>
            </w:r>
            <w:r w:rsidR="00D21135" w:rsidRPr="00166A20">
              <w:rPr>
                <w:rFonts w:ascii="Futura Lt BT" w:hAnsi="Futura Lt BT" w:cs="Arial"/>
                <w:szCs w:val="22"/>
              </w:rPr>
              <w:t xml:space="preserve"> selecciona la opción cancelar.</w:t>
            </w:r>
          </w:p>
          <w:p w:rsidR="00D21135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bCs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3A3F1A">
              <w:rPr>
                <w:rFonts w:ascii="Futura Lt BT" w:hAnsi="Futura Lt BT" w:cs="Arial"/>
                <w:bCs/>
                <w:szCs w:val="22"/>
              </w:rPr>
              <w:t>El alumno no pudo realizar la operación debido a que ya caducó el tiempo para ello. (5 días hábiles antes de la mesa de examen final).</w:t>
            </w:r>
          </w:p>
          <w:p w:rsidR="00C312D6" w:rsidRPr="00C312D6" w:rsidRDefault="003A3F1A" w:rsidP="00C312D6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Fracaso 3: </w:t>
            </w:r>
            <w:r>
              <w:rPr>
                <w:rFonts w:ascii="Futura Lt BT" w:hAnsi="Futura Lt BT" w:cs="Arial"/>
                <w:bCs/>
                <w:szCs w:val="22"/>
              </w:rPr>
              <w:t>El alumno no puede realizar la operación debido a que no está inscripto en la mesa de examen final.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DC1EF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DC1EFA">
              <w:rPr>
                <w:rFonts w:ascii="Futura Lt BT" w:hAnsi="Futura Lt BT" w:cs="Arial"/>
                <w:sz w:val="22"/>
                <w:szCs w:val="22"/>
              </w:rPr>
              <w:t xml:space="preserve"> el alumno inscripto en una materia para rendir examen final, decide cambiar el turno para rendir dicha materia. El alumno hace click en</w:t>
            </w:r>
            <w:r w:rsidR="003A6133">
              <w:rPr>
                <w:rFonts w:ascii="Futura Lt BT" w:hAnsi="Futura Lt BT" w:cs="Arial"/>
                <w:sz w:val="22"/>
                <w:szCs w:val="22"/>
              </w:rPr>
              <w:t xml:space="preserve"> el botón ELIMINAR del menú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4758" w:type="dxa"/>
            <w:gridSpan w:val="2"/>
          </w:tcPr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2.A. Sistema: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2.A.1.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Para cada 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  <w:t>2.A.1.A.</w:t>
            </w:r>
          </w:p>
          <w:p w:rsidR="00F36D7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 xml:space="preserve">2.A.3.A.1.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Se cancela el caso de uso.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>El &lt;Actor&gt;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0F5" w:rsidRDefault="00D030F5" w:rsidP="00247CC5">
      <w:r>
        <w:separator/>
      </w:r>
    </w:p>
  </w:endnote>
  <w:endnote w:type="continuationSeparator" w:id="1">
    <w:p w:rsidR="00D030F5" w:rsidRDefault="00D030F5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673237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673237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3A6133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673237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673237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673237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3A6133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673237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0F5" w:rsidRDefault="00D030F5" w:rsidP="00247CC5">
      <w:r>
        <w:separator/>
      </w:r>
    </w:p>
  </w:footnote>
  <w:footnote w:type="continuationSeparator" w:id="1">
    <w:p w:rsidR="00D030F5" w:rsidRDefault="00D030F5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66A20"/>
    <w:rsid w:val="001A7FAF"/>
    <w:rsid w:val="001B300F"/>
    <w:rsid w:val="001C06C9"/>
    <w:rsid w:val="00247CC5"/>
    <w:rsid w:val="00265F79"/>
    <w:rsid w:val="002A4841"/>
    <w:rsid w:val="00306CD4"/>
    <w:rsid w:val="00313499"/>
    <w:rsid w:val="00331450"/>
    <w:rsid w:val="00367034"/>
    <w:rsid w:val="003A3F1A"/>
    <w:rsid w:val="003A6133"/>
    <w:rsid w:val="003B38C0"/>
    <w:rsid w:val="003D15B9"/>
    <w:rsid w:val="004458BF"/>
    <w:rsid w:val="004B0FAA"/>
    <w:rsid w:val="004C03C6"/>
    <w:rsid w:val="0053132F"/>
    <w:rsid w:val="005F3932"/>
    <w:rsid w:val="00602F0F"/>
    <w:rsid w:val="00673237"/>
    <w:rsid w:val="00677722"/>
    <w:rsid w:val="00680C58"/>
    <w:rsid w:val="00686CBA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E16DD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862BC"/>
    <w:rsid w:val="009B25EC"/>
    <w:rsid w:val="009D3DC3"/>
    <w:rsid w:val="009F2DF7"/>
    <w:rsid w:val="00A23790"/>
    <w:rsid w:val="00A7317F"/>
    <w:rsid w:val="00AB6902"/>
    <w:rsid w:val="00AC488D"/>
    <w:rsid w:val="00B12757"/>
    <w:rsid w:val="00B36547"/>
    <w:rsid w:val="00BD725B"/>
    <w:rsid w:val="00BF6EDF"/>
    <w:rsid w:val="00C27B28"/>
    <w:rsid w:val="00C312D6"/>
    <w:rsid w:val="00C75746"/>
    <w:rsid w:val="00C76119"/>
    <w:rsid w:val="00C77440"/>
    <w:rsid w:val="00C92559"/>
    <w:rsid w:val="00CC029B"/>
    <w:rsid w:val="00CE15A8"/>
    <w:rsid w:val="00CE3111"/>
    <w:rsid w:val="00CF4DA5"/>
    <w:rsid w:val="00D030F5"/>
    <w:rsid w:val="00D21135"/>
    <w:rsid w:val="00D27988"/>
    <w:rsid w:val="00D36E0C"/>
    <w:rsid w:val="00DA1305"/>
    <w:rsid w:val="00DC1EFA"/>
    <w:rsid w:val="00DD4223"/>
    <w:rsid w:val="00DE06F6"/>
    <w:rsid w:val="00E80772"/>
    <w:rsid w:val="00E80A9C"/>
    <w:rsid w:val="00E9207D"/>
    <w:rsid w:val="00ED51D2"/>
    <w:rsid w:val="00EF58C4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13</TotalTime>
  <Pages>3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9</cp:revision>
  <dcterms:created xsi:type="dcterms:W3CDTF">2014-05-14T21:40:00Z</dcterms:created>
  <dcterms:modified xsi:type="dcterms:W3CDTF">2014-05-16T14:17:00Z</dcterms:modified>
</cp:coreProperties>
</file>