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Programming Intern</w:t>
        <w:tab/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4 &amp; 5 with C++ and blueprints.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JavaScript, Vue, Plotly, HTML, CSS.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Jun 2021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Javascript, HTML, CSS.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Master’s degree in Game Development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 &amp; </w:t>
        <w:br w:type="textWrapping"/>
        <w:t xml:space="preserve">Chalmers University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Bachelor’s degree in Software Engineering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GPA: 3.52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Bachelor’s degree: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Master’s degree: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905"/>
        <w:gridCol w:w="1380"/>
        <w:gridCol w:w="2445"/>
        <w:gridCol w:w="1935"/>
        <w:tblGridChange w:id="0">
          <w:tblGrid>
            <w:gridCol w:w="1635"/>
            <w:gridCol w:w="1905"/>
            <w:gridCol w:w="1380"/>
            <w:gridCol w:w="244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Playtesting &amp; UX for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Engineering in Game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for Game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C++ &amp; AI Programming for Games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(Elective courses)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Thesis in Game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2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tblGridChange w:id="0">
          <w:tblGrid>
            <w:gridCol w:w="2040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Python Fundamentals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Too much communication is better than too little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 good posture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