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843C" w14:textId="77777777" w:rsidR="007E1EA6" w:rsidRDefault="007E1EA6" w:rsidP="007E1EA6">
      <w:pPr>
        <w:rPr>
          <w:lang w:val="de-DE"/>
        </w:rPr>
      </w:pPr>
      <w:r>
        <w:rPr>
          <w:lang w:val="de-DE"/>
        </w:rPr>
        <w:t>Erstellen Sie folgendes Windows Programm:</w:t>
      </w:r>
    </w:p>
    <w:p w14:paraId="5599E975" w14:textId="77777777" w:rsidR="007E1EA6" w:rsidRDefault="007E1EA6" w:rsidP="007E1EA6">
      <w:pPr>
        <w:rPr>
          <w:lang w:val="de-DE"/>
        </w:rPr>
      </w:pPr>
    </w:p>
    <w:p w14:paraId="0C9E0A6B" w14:textId="77777777" w:rsidR="007E1EA6" w:rsidRDefault="007E1EA6" w:rsidP="007E1EA6">
      <w:pPr>
        <w:rPr>
          <w:lang w:val="de-DE"/>
        </w:rPr>
      </w:pPr>
      <w:r>
        <w:rPr>
          <w:lang w:val="de-DE"/>
        </w:rPr>
        <w:t>Das Hauptfenster ist ein MDI-Formular, bei dem unter dem Menüeintrag „Stammdaten</w:t>
      </w:r>
      <w:proofErr w:type="gramStart"/>
      <w:r>
        <w:rPr>
          <w:lang w:val="de-DE"/>
        </w:rPr>
        <w:t>“  Kunden</w:t>
      </w:r>
      <w:proofErr w:type="gramEnd"/>
      <w:r>
        <w:rPr>
          <w:lang w:val="de-DE"/>
        </w:rPr>
        <w:t xml:space="preserve"> und Lieferanten aufscheinen. </w:t>
      </w:r>
    </w:p>
    <w:p w14:paraId="26026757" w14:textId="77777777" w:rsidR="007E1EA6" w:rsidRDefault="007E1EA6" w:rsidP="007E1EA6">
      <w:pPr>
        <w:rPr>
          <w:lang w:val="de-DE"/>
        </w:rPr>
      </w:pPr>
    </w:p>
    <w:p w14:paraId="45433E7C" w14:textId="77777777" w:rsidR="007E1EA6" w:rsidRDefault="009F2E32" w:rsidP="007E1EA6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CB72F38" wp14:editId="4A9B60C4">
            <wp:extent cx="5562600" cy="3724275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0F8A2" w14:textId="77777777" w:rsidR="007E1EA6" w:rsidRDefault="007E1EA6" w:rsidP="007E1EA6">
      <w:pPr>
        <w:rPr>
          <w:lang w:val="de-DE"/>
        </w:rPr>
      </w:pPr>
    </w:p>
    <w:p w14:paraId="690F33AB" w14:textId="77777777" w:rsidR="007E1EA6" w:rsidRDefault="007E1EA6" w:rsidP="007E1EA6">
      <w:pPr>
        <w:rPr>
          <w:lang w:val="de-DE"/>
        </w:rPr>
      </w:pPr>
      <w:r>
        <w:rPr>
          <w:lang w:val="de-DE"/>
        </w:rPr>
        <w:t>Je nachdem welcher Eintrag gewählt wurde öffnet sich ein Suchfenster (MDI-Child).</w:t>
      </w:r>
      <w:r w:rsidR="00C309F8">
        <w:rPr>
          <w:lang w:val="de-DE"/>
        </w:rPr>
        <w:t xml:space="preserve"> Die Datenbankverarbeitung soll verbindungs</w:t>
      </w:r>
      <w:r w:rsidR="00101D14">
        <w:rPr>
          <w:lang w:val="de-DE"/>
        </w:rPr>
        <w:t>orientiert</w:t>
      </w:r>
      <w:r w:rsidR="00C309F8">
        <w:rPr>
          <w:lang w:val="de-DE"/>
        </w:rPr>
        <w:t xml:space="preserve"> erfolgen, </w:t>
      </w:r>
      <w:proofErr w:type="spellStart"/>
      <w:r w:rsidR="00C309F8">
        <w:rPr>
          <w:lang w:val="de-DE"/>
        </w:rPr>
        <w:t>daß</w:t>
      </w:r>
      <w:proofErr w:type="spellEnd"/>
      <w:r w:rsidR="00C309F8">
        <w:rPr>
          <w:lang w:val="de-DE"/>
        </w:rPr>
        <w:t xml:space="preserve"> heißt, die Datenbankverbindung wird </w:t>
      </w:r>
      <w:r w:rsidR="00101D14">
        <w:rPr>
          <w:lang w:val="de-DE"/>
        </w:rPr>
        <w:t xml:space="preserve">beim Öffnen des Kundendialoges geöffnet und beim Schließen desselben wieder geschlossen. Alle Änderungen an den Daten sind sofort mittels </w:t>
      </w:r>
      <w:proofErr w:type="spellStart"/>
      <w:r w:rsidR="00101D14">
        <w:rPr>
          <w:lang w:val="de-DE"/>
        </w:rPr>
        <w:t>ExecuteNonQuery</w:t>
      </w:r>
      <w:proofErr w:type="spellEnd"/>
      <w:r w:rsidR="00101D14">
        <w:rPr>
          <w:lang w:val="de-DE"/>
        </w:rPr>
        <w:t xml:space="preserve"> in die Datenbank zu übertragen.</w:t>
      </w:r>
    </w:p>
    <w:p w14:paraId="073E18A4" w14:textId="77777777" w:rsidR="00276072" w:rsidRDefault="00276072" w:rsidP="007E1EA6">
      <w:pPr>
        <w:rPr>
          <w:lang w:val="de-DE"/>
        </w:rPr>
      </w:pPr>
    </w:p>
    <w:p w14:paraId="7444062B" w14:textId="77777777" w:rsidR="00276072" w:rsidRDefault="00276072" w:rsidP="007E1EA6">
      <w:pPr>
        <w:rPr>
          <w:lang w:val="de-DE"/>
        </w:rPr>
      </w:pPr>
      <w:r>
        <w:rPr>
          <w:lang w:val="de-DE"/>
        </w:rPr>
        <w:t>D</w:t>
      </w:r>
      <w:r w:rsidR="002E0E83">
        <w:rPr>
          <w:lang w:val="de-DE"/>
        </w:rPr>
        <w:t xml:space="preserve">as Formular zeigt mittels </w:t>
      </w:r>
      <w:proofErr w:type="spellStart"/>
      <w:r w:rsidR="002E0E83">
        <w:rPr>
          <w:lang w:val="de-DE"/>
        </w:rPr>
        <w:t>ListView</w:t>
      </w:r>
      <w:proofErr w:type="spellEnd"/>
      <w:r w:rsidR="002E0E83">
        <w:rPr>
          <w:lang w:val="de-DE"/>
        </w:rPr>
        <w:t xml:space="preserve"> die ersten drei Spalten der Tabelle an, die Selektionsfelder sollen sich bei jeder Änderung in den Feldern auf die angezeigten Datensätze auswirken. Lesen Sie die Datensätze mit Hilfe e</w:t>
      </w:r>
      <w:r w:rsidR="006775BF">
        <w:rPr>
          <w:lang w:val="de-DE"/>
        </w:rPr>
        <w:t>in</w:t>
      </w:r>
      <w:r w:rsidR="002E0E83">
        <w:rPr>
          <w:lang w:val="de-DE"/>
        </w:rPr>
        <w:t xml:space="preserve">es </w:t>
      </w:r>
      <w:proofErr w:type="spellStart"/>
      <w:r w:rsidR="002E0E83">
        <w:rPr>
          <w:lang w:val="de-DE"/>
        </w:rPr>
        <w:t>DataReader</w:t>
      </w:r>
      <w:proofErr w:type="spellEnd"/>
      <w:r w:rsidR="002E0E83">
        <w:rPr>
          <w:lang w:val="de-DE"/>
        </w:rPr>
        <w:t xml:space="preserve"> ein.</w:t>
      </w:r>
    </w:p>
    <w:p w14:paraId="70ADA178" w14:textId="77777777" w:rsidR="007E1EA6" w:rsidRDefault="007E1EA6" w:rsidP="007E1EA6">
      <w:pPr>
        <w:rPr>
          <w:lang w:val="de-DE"/>
        </w:rPr>
      </w:pPr>
    </w:p>
    <w:p w14:paraId="5018708E" w14:textId="77777777" w:rsidR="007E1EA6" w:rsidRDefault="009F2E32" w:rsidP="007E1EA6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45DC2EEC" wp14:editId="2B00E6E8">
            <wp:extent cx="5562600" cy="3648075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2CA15" w14:textId="77777777" w:rsidR="007E1EA6" w:rsidRDefault="007E1EA6" w:rsidP="007E1EA6">
      <w:pPr>
        <w:rPr>
          <w:lang w:val="de-DE"/>
        </w:rPr>
      </w:pPr>
    </w:p>
    <w:p w14:paraId="042F60F3" w14:textId="77777777" w:rsidR="007E1EA6" w:rsidRDefault="007E1EA6" w:rsidP="007E1EA6">
      <w:pPr>
        <w:rPr>
          <w:lang w:val="de-DE"/>
        </w:rPr>
      </w:pPr>
      <w:r>
        <w:rPr>
          <w:lang w:val="de-DE"/>
        </w:rPr>
        <w:t xml:space="preserve">Achten Sie darauf, </w:t>
      </w:r>
      <w:proofErr w:type="spellStart"/>
      <w:r w:rsidR="00D15E6E">
        <w:rPr>
          <w:lang w:val="de-DE"/>
        </w:rPr>
        <w:t>daß</w:t>
      </w:r>
      <w:proofErr w:type="spellEnd"/>
      <w:r>
        <w:rPr>
          <w:lang w:val="de-DE"/>
        </w:rPr>
        <w:t xml:space="preserve"> das Suchfenster kein zweites Mal geöffnet werden darf.</w:t>
      </w:r>
    </w:p>
    <w:p w14:paraId="28A6EB2C" w14:textId="77777777" w:rsidR="00D15E6E" w:rsidRDefault="007E1EA6" w:rsidP="00D15E6E">
      <w:pPr>
        <w:ind w:left="1260" w:hanging="1260"/>
        <w:rPr>
          <w:lang w:val="de-DE"/>
        </w:rPr>
      </w:pPr>
      <w:r>
        <w:rPr>
          <w:lang w:val="de-DE"/>
        </w:rPr>
        <w:t xml:space="preserve">Suchvorgang: </w:t>
      </w:r>
      <w:r w:rsidR="00D15E6E">
        <w:rPr>
          <w:lang w:val="de-DE"/>
        </w:rPr>
        <w:tab/>
      </w:r>
      <w:r>
        <w:rPr>
          <w:lang w:val="de-DE"/>
        </w:rPr>
        <w:t xml:space="preserve">Wird die </w:t>
      </w:r>
      <w:r w:rsidR="00D15E6E">
        <w:rPr>
          <w:lang w:val="de-DE"/>
        </w:rPr>
        <w:t xml:space="preserve">Kundennummer ausgefüllt, werden nur Kunden angezeigt, deren Nummer größer oder gleich der ausgewählten Nummer sind. Werden die Felder Firma sowie Kontaktperson ausgefüllt, so die eine </w:t>
      </w:r>
      <w:proofErr w:type="spellStart"/>
      <w:r w:rsidR="00D15E6E">
        <w:rPr>
          <w:lang w:val="de-DE"/>
        </w:rPr>
        <w:t>Teilstringsuche</w:t>
      </w:r>
      <w:proofErr w:type="spellEnd"/>
      <w:r w:rsidR="00D15E6E">
        <w:rPr>
          <w:lang w:val="de-DE"/>
        </w:rPr>
        <w:t xml:space="preserve"> durchzuführen, es sollen also nur Datensätze angezeigt werden, die in den entsprechenden Feldern den Suchtext als Teilstring enthalten. Beachten Sie, </w:t>
      </w:r>
      <w:proofErr w:type="spellStart"/>
      <w:r w:rsidR="00D15E6E">
        <w:rPr>
          <w:lang w:val="de-DE"/>
        </w:rPr>
        <w:t>daß</w:t>
      </w:r>
      <w:proofErr w:type="spellEnd"/>
      <w:r w:rsidR="00D15E6E">
        <w:rPr>
          <w:lang w:val="de-DE"/>
        </w:rPr>
        <w:t xml:space="preserve"> bei gleichzeitigem Ausfüllen aller Felder die Suchfunktionen kombiniert werden müssen.</w:t>
      </w:r>
    </w:p>
    <w:p w14:paraId="2698C6DC" w14:textId="77777777" w:rsidR="00D15E6E" w:rsidRDefault="00D15E6E" w:rsidP="00D15E6E">
      <w:pPr>
        <w:rPr>
          <w:lang w:val="de-DE"/>
        </w:rPr>
      </w:pPr>
    </w:p>
    <w:p w14:paraId="4E11B186" w14:textId="77777777" w:rsidR="00B1090C" w:rsidRDefault="00B1090C" w:rsidP="00D15E6E">
      <w:pPr>
        <w:rPr>
          <w:lang w:val="de-DE"/>
        </w:rPr>
      </w:pPr>
    </w:p>
    <w:p w14:paraId="17D44616" w14:textId="77777777" w:rsidR="00B1090C" w:rsidRDefault="00B1090C" w:rsidP="00D15E6E">
      <w:pPr>
        <w:rPr>
          <w:lang w:val="de-DE"/>
        </w:rPr>
      </w:pPr>
      <w:r>
        <w:rPr>
          <w:lang w:val="de-DE"/>
        </w:rPr>
        <w:t>Bei Betätigung der Befehlsschaltfläche Neu ist ein Dialog anzuzeigen, der die Eingabe eines neuen Kunden erlaubt:</w:t>
      </w:r>
    </w:p>
    <w:p w14:paraId="45917CC1" w14:textId="77777777" w:rsidR="00B1090C" w:rsidRDefault="00B1090C" w:rsidP="00D15E6E">
      <w:pPr>
        <w:rPr>
          <w:lang w:val="de-DE"/>
        </w:rPr>
      </w:pPr>
    </w:p>
    <w:p w14:paraId="796BCBE1" w14:textId="77777777" w:rsidR="00B1090C" w:rsidRDefault="009F2E32" w:rsidP="00D15E6E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CA71D95" wp14:editId="1226CC07">
            <wp:extent cx="3962400" cy="2057400"/>
            <wp:effectExtent l="1905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979CA" w14:textId="77777777" w:rsidR="00B1090C" w:rsidRDefault="00B1090C" w:rsidP="00D15E6E">
      <w:pPr>
        <w:rPr>
          <w:lang w:val="de-DE"/>
        </w:rPr>
      </w:pPr>
    </w:p>
    <w:p w14:paraId="4A420862" w14:textId="77777777" w:rsidR="002E0E83" w:rsidRDefault="00B1090C" w:rsidP="00D15E6E">
      <w:pPr>
        <w:rPr>
          <w:lang w:val="de-DE"/>
        </w:rPr>
      </w:pPr>
      <w:r>
        <w:rPr>
          <w:lang w:val="de-DE"/>
        </w:rPr>
        <w:t xml:space="preserve">Bei Betätigung von OK wird der Datensatz </w:t>
      </w:r>
      <w:r w:rsidR="002E0E83">
        <w:rPr>
          <w:lang w:val="de-DE"/>
        </w:rPr>
        <w:t xml:space="preserve">mit </w:t>
      </w:r>
      <w:proofErr w:type="spellStart"/>
      <w:r w:rsidR="002E0E83">
        <w:rPr>
          <w:lang w:val="de-DE"/>
        </w:rPr>
        <w:t>ExecutNonQuery</w:t>
      </w:r>
      <w:proofErr w:type="spellEnd"/>
      <w:r w:rsidR="002E0E83">
        <w:rPr>
          <w:lang w:val="de-DE"/>
        </w:rPr>
        <w:t xml:space="preserve"> in die Datenbank eingefügt und wenn dieser Vorgang erfolgreich abgeschlossen ist auch als zusätzliche Zeile in die </w:t>
      </w:r>
      <w:proofErr w:type="spellStart"/>
      <w:r w:rsidR="002E0E83">
        <w:rPr>
          <w:lang w:val="de-DE"/>
        </w:rPr>
        <w:t>ListView</w:t>
      </w:r>
      <w:proofErr w:type="spellEnd"/>
      <w:r w:rsidR="002E0E83">
        <w:rPr>
          <w:lang w:val="de-DE"/>
        </w:rPr>
        <w:t xml:space="preserve"> eingefügt. Achten Sie darauf, </w:t>
      </w:r>
      <w:proofErr w:type="spellStart"/>
      <w:r w:rsidR="002E0E83">
        <w:rPr>
          <w:lang w:val="de-DE"/>
        </w:rPr>
        <w:t>daß</w:t>
      </w:r>
      <w:proofErr w:type="spellEnd"/>
      <w:r w:rsidR="002E0E83">
        <w:rPr>
          <w:lang w:val="de-DE"/>
        </w:rPr>
        <w:t xml:space="preserve"> im Falle der Eingabe eines doppelten Schlüssels die Datenbankoperation nicht durchgeführt werden kann, in diesem Fall darf auch nichts an die </w:t>
      </w:r>
      <w:proofErr w:type="spellStart"/>
      <w:r w:rsidR="002E0E83">
        <w:rPr>
          <w:lang w:val="de-DE"/>
        </w:rPr>
        <w:t>ListView</w:t>
      </w:r>
      <w:proofErr w:type="spellEnd"/>
      <w:r w:rsidR="002E0E83">
        <w:rPr>
          <w:lang w:val="de-DE"/>
        </w:rPr>
        <w:t xml:space="preserve"> angefügt werden.</w:t>
      </w:r>
    </w:p>
    <w:p w14:paraId="624874D0" w14:textId="77777777" w:rsidR="007E1EA6" w:rsidRDefault="007E1EA6" w:rsidP="007E1EA6">
      <w:pPr>
        <w:rPr>
          <w:lang w:val="de-DE"/>
        </w:rPr>
      </w:pPr>
    </w:p>
    <w:p w14:paraId="10B627E8" w14:textId="77777777" w:rsidR="00066299" w:rsidRDefault="00C309F8" w:rsidP="007E1EA6">
      <w:pPr>
        <w:rPr>
          <w:lang w:val="de-DE"/>
        </w:rPr>
      </w:pPr>
      <w:r>
        <w:rPr>
          <w:lang w:val="de-DE"/>
        </w:rPr>
        <w:t>Die Befehlsschaltfläche Ändern bietet den Datens</w:t>
      </w:r>
      <w:r w:rsidR="002E0E83">
        <w:rPr>
          <w:lang w:val="de-DE"/>
        </w:rPr>
        <w:t xml:space="preserve">atz in einem Änderungsdialog an. Hierbei ist im Programmteil, der den Änderungsdialog darstellt mittels </w:t>
      </w:r>
      <w:proofErr w:type="spellStart"/>
      <w:r w:rsidR="002E0E83">
        <w:rPr>
          <w:lang w:val="de-DE"/>
        </w:rPr>
        <w:t>DataReader</w:t>
      </w:r>
      <w:proofErr w:type="spellEnd"/>
      <w:r w:rsidR="002E0E83">
        <w:rPr>
          <w:lang w:val="de-DE"/>
        </w:rPr>
        <w:t xml:space="preserve"> ein Datensatz aus der Datenbank zu lesen und dieser ist im Dialog anzuzeigen:</w:t>
      </w:r>
    </w:p>
    <w:p w14:paraId="3725A8AD" w14:textId="77777777" w:rsidR="00C309F8" w:rsidRDefault="00C309F8" w:rsidP="007E1EA6">
      <w:pPr>
        <w:rPr>
          <w:lang w:val="de-DE"/>
        </w:rPr>
      </w:pPr>
    </w:p>
    <w:p w14:paraId="3AC4D3EF" w14:textId="77777777" w:rsidR="00C309F8" w:rsidRDefault="009F2E32" w:rsidP="007E1EA6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756DD56C" wp14:editId="11A188DF">
            <wp:extent cx="3962400" cy="2057400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33E8F" w14:textId="77777777" w:rsidR="00AA7D00" w:rsidRDefault="00AA7D00" w:rsidP="007E1EA6">
      <w:pPr>
        <w:rPr>
          <w:lang w:val="de-DE"/>
        </w:rPr>
      </w:pPr>
    </w:p>
    <w:p w14:paraId="1383B969" w14:textId="77777777" w:rsidR="002E0E83" w:rsidRDefault="00AA7D00" w:rsidP="007E1EA6">
      <w:pPr>
        <w:rPr>
          <w:lang w:val="de-DE"/>
        </w:rPr>
      </w:pPr>
      <w:r>
        <w:rPr>
          <w:lang w:val="de-DE"/>
        </w:rPr>
        <w:t>Durch OK werden die Daten bestätigt</w:t>
      </w:r>
      <w:r w:rsidR="002E0E83">
        <w:rPr>
          <w:lang w:val="de-DE"/>
        </w:rPr>
        <w:t xml:space="preserve"> und mit </w:t>
      </w:r>
      <w:proofErr w:type="spellStart"/>
      <w:r w:rsidR="002E0E83">
        <w:rPr>
          <w:lang w:val="de-DE"/>
        </w:rPr>
        <w:t>ExecuteNonQuery-SQLUpdate</w:t>
      </w:r>
      <w:proofErr w:type="spellEnd"/>
      <w:r w:rsidR="002E0E83">
        <w:rPr>
          <w:lang w:val="de-DE"/>
        </w:rPr>
        <w:t xml:space="preserve"> in die Datenbank zurückgeschrieben. Wenn diese Operation erfolgreich war, dann sollen die Änderungen an dieser Zeile auch in der </w:t>
      </w:r>
      <w:proofErr w:type="spellStart"/>
      <w:r w:rsidR="002E0E83">
        <w:rPr>
          <w:lang w:val="de-DE"/>
        </w:rPr>
        <w:t>ListView</w:t>
      </w:r>
      <w:proofErr w:type="spellEnd"/>
      <w:r w:rsidR="002E0E83">
        <w:rPr>
          <w:lang w:val="de-DE"/>
        </w:rPr>
        <w:t xml:space="preserve"> vermerkt werden.</w:t>
      </w:r>
    </w:p>
    <w:p w14:paraId="3F6CB33B" w14:textId="77777777" w:rsidR="002E0E83" w:rsidRDefault="002E0E83" w:rsidP="007E1EA6">
      <w:pPr>
        <w:rPr>
          <w:lang w:val="de-DE"/>
        </w:rPr>
      </w:pPr>
    </w:p>
    <w:p w14:paraId="4824C037" w14:textId="77777777" w:rsidR="002E0E83" w:rsidRDefault="002E0E83" w:rsidP="007E1EA6">
      <w:pPr>
        <w:rPr>
          <w:lang w:val="de-DE"/>
        </w:rPr>
      </w:pPr>
    </w:p>
    <w:p w14:paraId="44EED965" w14:textId="77777777" w:rsidR="00AA7D00" w:rsidRDefault="002E0E83" w:rsidP="007E1EA6">
      <w:pPr>
        <w:rPr>
          <w:lang w:val="de-DE"/>
        </w:rPr>
      </w:pPr>
      <w:r>
        <w:rPr>
          <w:lang w:val="de-DE"/>
        </w:rPr>
        <w:t xml:space="preserve"> </w:t>
      </w:r>
    </w:p>
    <w:p w14:paraId="1A16C23F" w14:textId="77777777" w:rsidR="00AA7D00" w:rsidRDefault="00AA7D00" w:rsidP="007E1EA6">
      <w:pPr>
        <w:rPr>
          <w:lang w:val="de-DE"/>
        </w:rPr>
      </w:pPr>
      <w:r>
        <w:rPr>
          <w:lang w:val="de-DE"/>
        </w:rPr>
        <w:t xml:space="preserve">Die Befehlsschaltfläche Löschen entfernt gewählte Datensätze aus </w:t>
      </w:r>
      <w:r w:rsidR="002E0E83">
        <w:rPr>
          <w:lang w:val="de-DE"/>
        </w:rPr>
        <w:t xml:space="preserve">der Datenbank indem diese sofort mit dem entsprechenden SQL-Befehl gelöscht werden und auch aus der </w:t>
      </w:r>
      <w:proofErr w:type="spellStart"/>
      <w:r w:rsidR="002E0E83">
        <w:rPr>
          <w:lang w:val="de-DE"/>
        </w:rPr>
        <w:t>ListView</w:t>
      </w:r>
      <w:proofErr w:type="spellEnd"/>
      <w:r w:rsidR="002E0E83">
        <w:rPr>
          <w:lang w:val="de-DE"/>
        </w:rPr>
        <w:t xml:space="preserve"> entfernt werden.</w:t>
      </w:r>
    </w:p>
    <w:p w14:paraId="7626BA75" w14:textId="77777777" w:rsidR="00AA7D00" w:rsidRDefault="00AA7D00" w:rsidP="007E1EA6">
      <w:pPr>
        <w:rPr>
          <w:lang w:val="de-DE"/>
        </w:rPr>
      </w:pPr>
    </w:p>
    <w:p w14:paraId="46CC16F6" w14:textId="77777777" w:rsidR="00AA7D00" w:rsidRDefault="00AA7D00" w:rsidP="007E1EA6">
      <w:pPr>
        <w:rPr>
          <w:lang w:val="de-DE"/>
        </w:rPr>
      </w:pPr>
      <w:r>
        <w:rPr>
          <w:lang w:val="de-DE"/>
        </w:rPr>
        <w:t xml:space="preserve">Die Befehlsschaltfläche Anzeigen zeigt die Daten </w:t>
      </w:r>
      <w:r w:rsidR="00AA362E">
        <w:rPr>
          <w:lang w:val="de-DE"/>
        </w:rPr>
        <w:t xml:space="preserve">an, ohne </w:t>
      </w:r>
      <w:proofErr w:type="spellStart"/>
      <w:r w:rsidR="00AA362E">
        <w:rPr>
          <w:lang w:val="de-DE"/>
        </w:rPr>
        <w:t>daß</w:t>
      </w:r>
      <w:proofErr w:type="spellEnd"/>
      <w:r w:rsidR="00AA362E">
        <w:rPr>
          <w:lang w:val="de-DE"/>
        </w:rPr>
        <w:t xml:space="preserve"> diese geändert werden können.</w:t>
      </w:r>
    </w:p>
    <w:p w14:paraId="1E99A9F8" w14:textId="77777777" w:rsidR="00AA362E" w:rsidRDefault="00AA362E" w:rsidP="007E1EA6">
      <w:pPr>
        <w:rPr>
          <w:lang w:val="de-DE"/>
        </w:rPr>
      </w:pPr>
    </w:p>
    <w:p w14:paraId="081A5754" w14:textId="77777777" w:rsidR="00AA362E" w:rsidRPr="00E04761" w:rsidRDefault="00AA362E" w:rsidP="00AA362E">
      <w:pPr>
        <w:rPr>
          <w:lang w:val="de-DE"/>
        </w:rPr>
      </w:pPr>
      <w:r>
        <w:rPr>
          <w:lang w:val="de-DE"/>
        </w:rPr>
        <w:t xml:space="preserve">Grundlagen: Als Datenbank wird die im Access bereits vorhandene Nordwind-Datenbank genommen. Autowert bei Schlüsselspalten müssen so geändert werden, </w:t>
      </w:r>
      <w:proofErr w:type="spellStart"/>
      <w:r>
        <w:rPr>
          <w:lang w:val="de-DE"/>
        </w:rPr>
        <w:t>da</w:t>
      </w:r>
      <w:r w:rsidR="002E0E83">
        <w:rPr>
          <w:lang w:val="de-DE"/>
        </w:rPr>
        <w:t>ß</w:t>
      </w:r>
      <w:proofErr w:type="spellEnd"/>
      <w:r>
        <w:rPr>
          <w:lang w:val="de-DE"/>
        </w:rPr>
        <w:t xml:space="preserve"> der Schlüssel händisch vergeben wird.</w:t>
      </w:r>
    </w:p>
    <w:p w14:paraId="7594E8E2" w14:textId="77777777" w:rsidR="00AA362E" w:rsidRPr="007E1EA6" w:rsidRDefault="00AA362E" w:rsidP="007E1EA6">
      <w:pPr>
        <w:rPr>
          <w:lang w:val="de-DE"/>
        </w:rPr>
      </w:pPr>
    </w:p>
    <w:sectPr w:rsidR="00AA362E" w:rsidRPr="007E1EA6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709A9" w14:textId="77777777" w:rsidR="00AC4F90" w:rsidRDefault="00AC4F90">
      <w:r>
        <w:separator/>
      </w:r>
    </w:p>
  </w:endnote>
  <w:endnote w:type="continuationSeparator" w:id="0">
    <w:p w14:paraId="35FF8C68" w14:textId="77777777" w:rsidR="00AC4F90" w:rsidRDefault="00AC4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87C4E" w14:textId="77777777" w:rsidR="00101D14" w:rsidRPr="009E1D17" w:rsidRDefault="006775BF">
    <w:pPr>
      <w:pStyle w:val="Fuzeile"/>
      <w:rPr>
        <w:sz w:val="16"/>
        <w:szCs w:val="16"/>
      </w:rPr>
    </w:pPr>
    <w:r>
      <w:rPr>
        <w:noProof/>
        <w:sz w:val="16"/>
        <w:szCs w:val="16"/>
      </w:rPr>
      <w:fldChar w:fldCharType="begin"/>
    </w:r>
    <w:r>
      <w:rPr>
        <w:noProof/>
        <w:sz w:val="16"/>
        <w:szCs w:val="16"/>
      </w:rPr>
      <w:instrText xml:space="preserve"> FILENAME   \* MERGEFORMAT </w:instrText>
    </w:r>
    <w:r>
      <w:rPr>
        <w:noProof/>
        <w:sz w:val="16"/>
        <w:szCs w:val="16"/>
      </w:rPr>
      <w:fldChar w:fldCharType="separate"/>
    </w:r>
    <w:r w:rsidR="00101D14">
      <w:rPr>
        <w:noProof/>
        <w:sz w:val="16"/>
        <w:szCs w:val="16"/>
      </w:rPr>
      <w:t>DB-Lab2004.doc</w:t>
    </w:r>
    <w:r>
      <w:rPr>
        <w:noProof/>
        <w:sz w:val="16"/>
        <w:szCs w:val="16"/>
      </w:rPr>
      <w:fldChar w:fldCharType="end"/>
    </w:r>
    <w:r w:rsidR="00101D14" w:rsidRPr="009E1D17">
      <w:rPr>
        <w:sz w:val="16"/>
        <w:szCs w:val="16"/>
      </w:rPr>
      <w:tab/>
      <w:t>© Hannes Sima</w:t>
    </w:r>
    <w:r w:rsidR="00101D14" w:rsidRPr="009E1D17">
      <w:rPr>
        <w:sz w:val="16"/>
        <w:szCs w:val="16"/>
      </w:rPr>
      <w:tab/>
      <w:t xml:space="preserve">Seite: </w:t>
    </w:r>
    <w:r w:rsidR="00101D14" w:rsidRPr="009E1D17">
      <w:rPr>
        <w:sz w:val="16"/>
        <w:szCs w:val="16"/>
      </w:rPr>
      <w:fldChar w:fldCharType="begin"/>
    </w:r>
    <w:r w:rsidR="00101D14" w:rsidRPr="009E1D17">
      <w:rPr>
        <w:sz w:val="16"/>
        <w:szCs w:val="16"/>
      </w:rPr>
      <w:instrText xml:space="preserve"> PAGE  \* Arabic  \* MERGEFORMAT </w:instrText>
    </w:r>
    <w:r w:rsidR="00101D14" w:rsidRPr="009E1D17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="00101D14" w:rsidRPr="009E1D1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9791" w14:textId="77777777" w:rsidR="00AC4F90" w:rsidRDefault="00AC4F90">
      <w:r>
        <w:separator/>
      </w:r>
    </w:p>
  </w:footnote>
  <w:footnote w:type="continuationSeparator" w:id="0">
    <w:p w14:paraId="42EDBD3D" w14:textId="77777777" w:rsidR="00AC4F90" w:rsidRDefault="00AC4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DB20" w14:textId="77777777" w:rsidR="00101D14" w:rsidRPr="008358B7" w:rsidRDefault="00101D14" w:rsidP="007342BB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0000"/>
      <w:jc w:val="center"/>
      <w:rPr>
        <w:rFonts w:ascii="Arial Black" w:hAnsi="Arial Black"/>
        <w:smallCaps/>
        <w:lang w:val="de-DE"/>
      </w:rPr>
    </w:pPr>
    <w:r>
      <w:rPr>
        <w:rFonts w:ascii="Arial Black" w:hAnsi="Arial Black"/>
        <w:smallCaps/>
        <w:lang w:val="de-DE"/>
      </w:rPr>
      <w:t xml:space="preserve">Übung für </w:t>
    </w:r>
    <w:proofErr w:type="spellStart"/>
    <w:r>
      <w:rPr>
        <w:rFonts w:ascii="Arial Black" w:hAnsi="Arial Black"/>
        <w:smallCaps/>
        <w:lang w:val="de-DE"/>
      </w:rPr>
      <w:t>Disconnected</w:t>
    </w:r>
    <w:proofErr w:type="spellEnd"/>
    <w:r>
      <w:rPr>
        <w:rFonts w:ascii="Arial Black" w:hAnsi="Arial Black"/>
        <w:smallCaps/>
        <w:lang w:val="de-DE"/>
      </w:rPr>
      <w:t xml:space="preserve"> </w:t>
    </w:r>
    <w:proofErr w:type="spellStart"/>
    <w:r>
      <w:rPr>
        <w:rFonts w:ascii="Arial Black" w:hAnsi="Arial Black"/>
        <w:smallCaps/>
        <w:lang w:val="de-DE"/>
      </w:rPr>
      <w:t>Databaseaccess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0F05"/>
    <w:multiLevelType w:val="hybridMultilevel"/>
    <w:tmpl w:val="BDA4D76A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1243F5"/>
    <w:multiLevelType w:val="hybridMultilevel"/>
    <w:tmpl w:val="9714837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25E0D"/>
    <w:multiLevelType w:val="multilevel"/>
    <w:tmpl w:val="6B6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9785C"/>
    <w:multiLevelType w:val="hybridMultilevel"/>
    <w:tmpl w:val="492C9094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D764FC"/>
    <w:multiLevelType w:val="hybridMultilevel"/>
    <w:tmpl w:val="7A8E116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DE" w:vendorID="64" w:dllVersion="6" w:nlCheck="1" w:checkStyle="0"/>
  <w:activeWritingStyle w:appName="MSWord" w:lang="de-AT" w:vendorID="64" w:dllVersion="6" w:nlCheck="1" w:checkStyle="0"/>
  <w:activeWritingStyle w:appName="MSWord" w:lang="de-DE" w:vendorID="64" w:dllVersion="4096" w:nlCheck="1" w:checkStyle="0"/>
  <w:activeWritingStyle w:appName="MSWord" w:lang="de-AT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13"/>
    <w:rsid w:val="00066299"/>
    <w:rsid w:val="0008405F"/>
    <w:rsid w:val="000A21EE"/>
    <w:rsid w:val="00101D14"/>
    <w:rsid w:val="001337FF"/>
    <w:rsid w:val="001404B6"/>
    <w:rsid w:val="00276072"/>
    <w:rsid w:val="002E0E83"/>
    <w:rsid w:val="0035010C"/>
    <w:rsid w:val="00355354"/>
    <w:rsid w:val="003E0FDE"/>
    <w:rsid w:val="00534222"/>
    <w:rsid w:val="00535ECD"/>
    <w:rsid w:val="005408BD"/>
    <w:rsid w:val="005901A0"/>
    <w:rsid w:val="00590D28"/>
    <w:rsid w:val="005A340D"/>
    <w:rsid w:val="005D1523"/>
    <w:rsid w:val="005F68AF"/>
    <w:rsid w:val="006432B4"/>
    <w:rsid w:val="0064510E"/>
    <w:rsid w:val="0064611B"/>
    <w:rsid w:val="006775BF"/>
    <w:rsid w:val="006B5C85"/>
    <w:rsid w:val="007342BB"/>
    <w:rsid w:val="00740BDF"/>
    <w:rsid w:val="00740E35"/>
    <w:rsid w:val="00776DBD"/>
    <w:rsid w:val="00786995"/>
    <w:rsid w:val="007E1EA6"/>
    <w:rsid w:val="007F6A64"/>
    <w:rsid w:val="008358B7"/>
    <w:rsid w:val="008771CC"/>
    <w:rsid w:val="008D3417"/>
    <w:rsid w:val="009163AF"/>
    <w:rsid w:val="00983F9B"/>
    <w:rsid w:val="009E1D17"/>
    <w:rsid w:val="009E21B1"/>
    <w:rsid w:val="009E29AC"/>
    <w:rsid w:val="009F2E32"/>
    <w:rsid w:val="00A468EA"/>
    <w:rsid w:val="00A92C2E"/>
    <w:rsid w:val="00AA362E"/>
    <w:rsid w:val="00AA7D00"/>
    <w:rsid w:val="00AC1517"/>
    <w:rsid w:val="00AC4F90"/>
    <w:rsid w:val="00B1090C"/>
    <w:rsid w:val="00B3266E"/>
    <w:rsid w:val="00B35B10"/>
    <w:rsid w:val="00C02DE8"/>
    <w:rsid w:val="00C309F8"/>
    <w:rsid w:val="00D15E6E"/>
    <w:rsid w:val="00D6763A"/>
    <w:rsid w:val="00E057D3"/>
    <w:rsid w:val="00E53655"/>
    <w:rsid w:val="00E70653"/>
    <w:rsid w:val="00EE2DC3"/>
    <w:rsid w:val="00EE4813"/>
    <w:rsid w:val="00F66BD8"/>
    <w:rsid w:val="00F7395B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7714E9"/>
  <w15:docId w15:val="{1801AF8E-67CB-40F4-9C47-BBA4B12D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71CC"/>
    <w:rPr>
      <w:lang w:eastAsia="de-DE"/>
    </w:rPr>
  </w:style>
  <w:style w:type="paragraph" w:styleId="berschrift1">
    <w:name w:val="heading 1"/>
    <w:basedOn w:val="Standard"/>
    <w:next w:val="Standard"/>
    <w:qFormat/>
    <w:rsid w:val="00E706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E706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E2D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EE481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E4813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590D28"/>
    <w:rPr>
      <w:rFonts w:ascii="Arial" w:hAnsi="Arial" w:cs="Arial" w:hint="default"/>
      <w:color w:val="003399"/>
      <w:u w:val="single"/>
    </w:rPr>
  </w:style>
  <w:style w:type="paragraph" w:styleId="StandardWeb">
    <w:name w:val="Normal (Web)"/>
    <w:basedOn w:val="Standard"/>
    <w:rsid w:val="00590D28"/>
    <w:pPr>
      <w:spacing w:after="150"/>
    </w:pPr>
    <w:rPr>
      <w:rFonts w:ascii="Tahoma" w:hAnsi="Tahoma" w:cs="Tahoma"/>
      <w:color w:val="000000"/>
      <w:sz w:val="17"/>
      <w:szCs w:val="17"/>
    </w:rPr>
  </w:style>
  <w:style w:type="character" w:styleId="BesuchterLink">
    <w:name w:val="FollowedHyperlink"/>
    <w:basedOn w:val="Absatz-Standardschriftart"/>
    <w:rsid w:val="00AC151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485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9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246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4532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Aufgabenstellung</vt:lpstr>
    </vt:vector>
  </TitlesOfParts>
  <Company>H.S.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Aufgabenstellung</dc:title>
  <dc:subject/>
  <dc:creator>H.S.</dc:creator>
  <cp:keywords/>
  <dc:description/>
  <cp:lastModifiedBy>Johann Millonig</cp:lastModifiedBy>
  <cp:revision>2</cp:revision>
  <cp:lastPrinted>2004-10-01T10:45:00Z</cp:lastPrinted>
  <dcterms:created xsi:type="dcterms:W3CDTF">2023-11-27T08:33:00Z</dcterms:created>
  <dcterms:modified xsi:type="dcterms:W3CDTF">2023-11-27T08:33:00Z</dcterms:modified>
</cp:coreProperties>
</file>