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071526"/>
          <w:sz w:val="66"/>
        </w:rPr>
        <w:t>VISION MAXSON</w:t>
      </w:r>
    </w:p>
    <w:p>
      <w:pPr>
        <w:jc w:val="center"/>
      </w:pPr>
      <w:r>
        <w:rPr>
          <w:b/>
          <w:color w:val="2F80ED"/>
          <w:sz w:val="46"/>
        </w:rPr>
        <w:t>AI CONTENT STUDIO</w:t>
      </w:r>
    </w:p>
    <w:p>
      <w:pPr>
        <w:spacing w:before="360"/>
        <w:jc w:val="center"/>
      </w:pPr>
      <w:r>
        <w:rPr>
          <w:b/>
          <w:color w:val="C7A432"/>
          <w:sz w:val="32"/>
        </w:rPr>
        <w:t>MASTER SPECIFICATION V1.1</w:t>
      </w:r>
    </w:p>
    <w:p>
      <w:pPr>
        <w:jc w:val="center"/>
      </w:pPr>
      <w:r>
        <w:rPr>
          <w:color w:val="5F6B7A"/>
          <w:sz w:val="23"/>
        </w:rPr>
        <w:t>Cloudflare-first Technical Architecture &amp; Implementation Baseline</w:t>
      </w:r>
    </w:p>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736"/>
            <w:vAlign w:val="top"/>
            <w:shd w:fill="071526"/>
            <w:tcMar>
              <w:top w:w="90" w:type="dxa"/>
              <w:start w:w="105" w:type="dxa"/>
              <w:bottom w:w="90" w:type="dxa"/>
              <w:end w:w="105" w:type="dxa"/>
            </w:tcMar>
          </w:tcPr>
          <w:p>
            <w:pPr>
              <w:spacing w:after="0"/>
            </w:pPr>
            <w:r/>
            <w:r>
              <w:rPr>
                <w:rFonts w:ascii="Aptos" w:hAnsi="Aptos"/>
                <w:b/>
                <w:color w:val="FFFFFF"/>
                <w:sz w:val="16"/>
              </w:rPr>
              <w:t>Field</w:t>
            </w:r>
          </w:p>
        </w:tc>
        <w:tc>
          <w:tcPr>
            <w:tcW w:type="dxa" w:w="6840"/>
            <w:vAlign w:val="top"/>
            <w:shd w:fill="071526"/>
            <w:tcMar>
              <w:top w:w="90" w:type="dxa"/>
              <w:start w:w="105" w:type="dxa"/>
              <w:bottom w:w="90" w:type="dxa"/>
              <w:end w:w="105" w:type="dxa"/>
            </w:tcMar>
          </w:tcPr>
          <w:p>
            <w:pPr>
              <w:spacing w:after="0"/>
            </w:pPr>
            <w:r/>
            <w:r>
              <w:rPr>
                <w:rFonts w:ascii="Aptos" w:hAnsi="Aptos"/>
                <w:b/>
                <w:color w:val="FFFFFF"/>
                <w:sz w:val="16"/>
              </w:rPr>
              <w:t>Confirmed value</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Product owner</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Fabián Mba Anguesomo / Vision Maxson</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Application</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Private, multi-user-ready web application</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Primary URL</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vision.directormaxson.com</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Architecture principle</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Cloudflare-first; minimum necessary external providers</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Primary asset archive</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Google Drive 5 TB</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Version status</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Approved technical baseline for phased implementation</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Supersedes</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Master Specification V1 where V1.1 is more specific</w:t>
            </w:r>
          </w:p>
        </w:tc>
      </w:tr>
    </w:tbl>
    <w:p>
      <w:pPr>
        <w:spacing w:after="20"/>
      </w:pPr>
    </w:p>
    <w:tbl>
      <w:tblPr>
        <w:tblW w:type="auto" w:w="0"/>
        <w:tblLayout w:type="fixed"/>
        <w:tblLook w:firstColumn="1" w:firstRow="1" w:lastColumn="0" w:lastRow="0" w:noHBand="0" w:noVBand="1" w:val="04A0"/>
      </w:tblPr>
      <w:tblGrid>
        <w:gridCol w:w="9878"/>
      </w:tblGrid>
      <w:tr>
        <w:trPr>
          <w:tblHeader/>
        </w:trPr>
        <w:tc>
          <w:tcPr>
            <w:tcW w:type="dxa" w:w="9878"/>
            <w:shd w:fill="F2F6FB"/>
            <w:tcMar>
              <w:top w:w="120" w:type="dxa"/>
              <w:start w:w="150" w:type="dxa"/>
              <w:bottom w:w="120" w:type="dxa"/>
              <w:end w:w="150" w:type="dxa"/>
            </w:tcMar>
          </w:tcPr>
          <w:p>
            <w:pPr>
              <w:spacing w:after="60"/>
            </w:pPr>
            <w:r>
              <w:rPr>
                <w:b/>
                <w:color w:val="C7A432"/>
                <w:sz w:val="16"/>
              </w:rPr>
              <w:t>SCOPE CONTROL</w:t>
            </w:r>
          </w:p>
          <w:p>
            <w:pPr>
              <w:spacing w:after="0"/>
            </w:pPr>
            <w:r>
              <w:rPr>
                <w:sz w:val="18"/>
              </w:rPr>
              <w:t>V1.1 translates the confirmed functional decisions into an implementable architecture. It does not alter product behavior, publishing rules, generation limits, approval gates, storage lifecycle, or the manual-editing workflow.</w:t>
            </w:r>
          </w:p>
        </w:tc>
      </w:tr>
    </w:tbl>
    <w:p>
      <w:pPr>
        <w:spacing w:after="20"/>
      </w:pPr>
    </w:p>
    <w:p>
      <w:r>
        <w:br w:type="page"/>
      </w:r>
    </w:p>
    <w:p>
      <w:pPr>
        <w:pStyle w:val="Title"/>
      </w:pPr>
      <w:r>
        <w:t>Document control</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2088"/>
            <w:vAlign w:val="top"/>
            <w:shd w:fill="071526"/>
            <w:tcMar>
              <w:top w:w="90" w:type="dxa"/>
              <w:start w:w="105" w:type="dxa"/>
              <w:bottom w:w="90" w:type="dxa"/>
              <w:end w:w="105" w:type="dxa"/>
            </w:tcMar>
          </w:tcPr>
          <w:p>
            <w:pPr>
              <w:spacing w:after="0"/>
            </w:pPr>
            <w:r/>
            <w:r>
              <w:rPr>
                <w:rFonts w:ascii="Aptos" w:hAnsi="Aptos"/>
                <w:b/>
                <w:color w:val="FFFFFF"/>
                <w:sz w:val="16"/>
              </w:rPr>
              <w:t>Classification</w:t>
            </w:r>
          </w:p>
        </w:tc>
        <w:tc>
          <w:tcPr>
            <w:tcW w:type="dxa" w:w="3096"/>
            <w:vAlign w:val="top"/>
            <w:shd w:fill="071526"/>
            <w:tcMar>
              <w:top w:w="90" w:type="dxa"/>
              <w:start w:w="105" w:type="dxa"/>
              <w:bottom w:w="90" w:type="dxa"/>
              <w:end w:w="105" w:type="dxa"/>
            </w:tcMar>
          </w:tcPr>
          <w:p>
            <w:pPr>
              <w:spacing w:after="0"/>
            </w:pPr>
            <w:r/>
            <w:r>
              <w:rPr>
                <w:rFonts w:ascii="Aptos" w:hAnsi="Aptos"/>
                <w:b/>
                <w:color w:val="FFFFFF"/>
                <w:sz w:val="16"/>
              </w:rPr>
              <w:t>Meaning</w:t>
            </w:r>
          </w:p>
        </w:tc>
        <w:tc>
          <w:tcPr>
            <w:tcW w:type="dxa" w:w="4392"/>
            <w:vAlign w:val="top"/>
            <w:shd w:fill="071526"/>
            <w:tcMar>
              <w:top w:w="90" w:type="dxa"/>
              <w:start w:w="105" w:type="dxa"/>
              <w:bottom w:w="90" w:type="dxa"/>
              <w:end w:w="105" w:type="dxa"/>
            </w:tcMar>
          </w:tcPr>
          <w:p>
            <w:pPr>
              <w:spacing w:after="0"/>
            </w:pPr>
            <w:r/>
            <w:r>
              <w:rPr>
                <w:rFonts w:ascii="Aptos" w:hAnsi="Aptos"/>
                <w:b/>
                <w:color w:val="FFFFFF"/>
                <w:sz w:val="16"/>
              </w:rPr>
              <w:t>Rule</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Confirmed</w:t>
            </w:r>
          </w:p>
        </w:tc>
        <w:tc>
          <w:tcPr>
            <w:tcW w:type="dxa" w:w="3096"/>
            <w:vAlign w:val="top"/>
            <w:tcMar>
              <w:top w:w="75" w:type="dxa"/>
              <w:start w:w="105" w:type="dxa"/>
              <w:bottom w:w="75" w:type="dxa"/>
              <w:end w:w="105" w:type="dxa"/>
            </w:tcMar>
            <w:shd w:fill="FFFFFF"/>
          </w:tcPr>
          <w:p>
            <w:pPr>
              <w:spacing w:after="0"/>
            </w:pPr>
            <w:r/>
            <w:r>
              <w:rPr>
                <w:rFonts w:ascii="Aptos" w:hAnsi="Aptos"/>
                <w:b w:val="0"/>
                <w:color w:val="182033"/>
                <w:sz w:val="16"/>
              </w:rPr>
              <w:t>Approved V1/V1.1 requirement</w:t>
            </w:r>
          </w:p>
        </w:tc>
        <w:tc>
          <w:tcPr>
            <w:tcW w:type="dxa" w:w="4392"/>
            <w:vAlign w:val="top"/>
            <w:tcMar>
              <w:top w:w="75" w:type="dxa"/>
              <w:start w:w="105" w:type="dxa"/>
              <w:bottom w:w="75" w:type="dxa"/>
              <w:end w:w="105" w:type="dxa"/>
            </w:tcMar>
            <w:shd w:fill="FFFFFF"/>
          </w:tcPr>
          <w:p>
            <w:pPr>
              <w:spacing w:after="0"/>
            </w:pPr>
            <w:r/>
            <w:r>
              <w:rPr>
                <w:rFonts w:ascii="Aptos" w:hAnsi="Aptos"/>
                <w:b w:val="0"/>
                <w:color w:val="182033"/>
                <w:sz w:val="16"/>
              </w:rPr>
              <w:t>Must be implemented unless the owner approves a change.</w:t>
            </w:r>
          </w:p>
        </w:tc>
      </w:tr>
      <w:tr>
        <w:trPr>
          <w:cantSplit/>
        </w:trPr>
        <w:tc>
          <w:tcPr>
            <w:tcW w:type="dxa" w:w="2088"/>
            <w:vAlign w:val="top"/>
            <w:tcMar>
              <w:top w:w="75" w:type="dxa"/>
              <w:start w:w="105" w:type="dxa"/>
              <w:bottom w:w="75" w:type="dxa"/>
              <w:end w:w="105" w:type="dxa"/>
            </w:tcMar>
            <w:shd w:fill="F7F9FC"/>
          </w:tcPr>
          <w:p>
            <w:pPr>
              <w:spacing w:after="0"/>
            </w:pPr>
            <w:r/>
            <w:r>
              <w:rPr>
                <w:rFonts w:ascii="Aptos" w:hAnsi="Aptos"/>
                <w:b w:val="0"/>
                <w:color w:val="182033"/>
                <w:sz w:val="16"/>
              </w:rPr>
              <w:t>Selected architecture</w:t>
            </w:r>
          </w:p>
        </w:tc>
        <w:tc>
          <w:tcPr>
            <w:tcW w:type="dxa" w:w="3096"/>
            <w:vAlign w:val="top"/>
            <w:tcMar>
              <w:top w:w="75" w:type="dxa"/>
              <w:start w:w="105" w:type="dxa"/>
              <w:bottom w:w="75" w:type="dxa"/>
              <w:end w:w="105" w:type="dxa"/>
            </w:tcMar>
            <w:shd w:fill="F7F9FC"/>
          </w:tcPr>
          <w:p>
            <w:pPr>
              <w:spacing w:after="0"/>
            </w:pPr>
            <w:r/>
            <w:r>
              <w:rPr>
                <w:rFonts w:ascii="Aptos" w:hAnsi="Aptos"/>
                <w:b w:val="0"/>
                <w:color w:val="182033"/>
                <w:sz w:val="16"/>
              </w:rPr>
              <w:t>Technical choice made in V1.1</w:t>
            </w:r>
          </w:p>
        </w:tc>
        <w:tc>
          <w:tcPr>
            <w:tcW w:type="dxa" w:w="4392"/>
            <w:vAlign w:val="top"/>
            <w:tcMar>
              <w:top w:w="75" w:type="dxa"/>
              <w:start w:w="105" w:type="dxa"/>
              <w:bottom w:w="75" w:type="dxa"/>
              <w:end w:w="105" w:type="dxa"/>
            </w:tcMar>
            <w:shd w:fill="F7F9FC"/>
          </w:tcPr>
          <w:p>
            <w:pPr>
              <w:spacing w:after="0"/>
            </w:pPr>
            <w:r/>
            <w:r>
              <w:rPr>
                <w:rFonts w:ascii="Aptos" w:hAnsi="Aptos"/>
                <w:b w:val="0"/>
                <w:color w:val="182033"/>
                <w:sz w:val="16"/>
              </w:rPr>
              <w:t>Codex may implement directly and replace only through an ADR.</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Future extension</w:t>
            </w:r>
          </w:p>
        </w:tc>
        <w:tc>
          <w:tcPr>
            <w:tcW w:type="dxa" w:w="3096"/>
            <w:vAlign w:val="top"/>
            <w:tcMar>
              <w:top w:w="75" w:type="dxa"/>
              <w:start w:w="105" w:type="dxa"/>
              <w:bottom w:w="75" w:type="dxa"/>
              <w:end w:w="105" w:type="dxa"/>
            </w:tcMar>
            <w:shd w:fill="FFFFFF"/>
          </w:tcPr>
          <w:p>
            <w:pPr>
              <w:spacing w:after="0"/>
            </w:pPr>
            <w:r/>
            <w:r>
              <w:rPr>
                <w:rFonts w:ascii="Aptos" w:hAnsi="Aptos"/>
                <w:b w:val="0"/>
                <w:color w:val="182033"/>
                <w:sz w:val="16"/>
              </w:rPr>
              <w:t>Deliberately outside MVP</w:t>
            </w:r>
          </w:p>
        </w:tc>
        <w:tc>
          <w:tcPr>
            <w:tcW w:type="dxa" w:w="4392"/>
            <w:vAlign w:val="top"/>
            <w:tcMar>
              <w:top w:w="75" w:type="dxa"/>
              <w:start w:w="105" w:type="dxa"/>
              <w:bottom w:w="75" w:type="dxa"/>
              <w:end w:w="105" w:type="dxa"/>
            </w:tcMar>
            <w:shd w:fill="FFFFFF"/>
          </w:tcPr>
          <w:p>
            <w:pPr>
              <w:spacing w:after="0"/>
            </w:pPr>
            <w:r/>
            <w:r>
              <w:rPr>
                <w:rFonts w:ascii="Aptos" w:hAnsi="Aptos"/>
                <w:b w:val="0"/>
                <w:color w:val="182033"/>
                <w:sz w:val="16"/>
              </w:rPr>
              <w:t>Interfaces may be prepared; production integration is deferred.</w:t>
            </w:r>
          </w:p>
        </w:tc>
      </w:tr>
    </w:tbl>
    <w:p>
      <w:pPr>
        <w:spacing w:after="20"/>
      </w:pPr>
    </w:p>
    <w:p>
      <w:pPr>
        <w:pStyle w:val="Heading1"/>
        <w:keepNext/>
      </w:pPr>
      <w:r>
        <w:t>Executive technical decision</w:t>
      </w:r>
    </w:p>
    <w:p>
      <w:r>
        <w:t>VISION MAXSON will be implemented as an edge-native TypeScript application on Cloudflare. The frontend and API run on Workers; D1 stores canonical relational metadata; Workflows own long-running project state; Queues distribute independent jobs; Durable Objects enforce serialization, idempotency and live coordination; R2 is short-lived operational staging; Google Drive is the primary archive for large assets. External AI and social platforms are reached only through versioned provider adapters.</w:t>
      </w:r>
    </w:p>
    <w:tbl>
      <w:tblPr>
        <w:tblW w:type="auto" w:w="0"/>
        <w:tblLayout w:type="fixed"/>
        <w:tblLook w:firstColumn="1" w:firstRow="1" w:lastColumn="0" w:lastRow="0" w:noHBand="0" w:noVBand="1" w:val="04A0"/>
      </w:tblPr>
      <w:tblGrid>
        <w:gridCol w:w="9878"/>
      </w:tblGrid>
      <w:tr>
        <w:trPr>
          <w:tblHeader/>
        </w:trPr>
        <w:tc>
          <w:tcPr>
            <w:tcW w:type="dxa" w:w="9878"/>
            <w:shd w:fill="F2F6FB"/>
            <w:tcMar>
              <w:top w:w="120" w:type="dxa"/>
              <w:start w:w="150" w:type="dxa"/>
              <w:bottom w:w="120" w:type="dxa"/>
              <w:end w:w="150" w:type="dxa"/>
            </w:tcMar>
          </w:tcPr>
          <w:p>
            <w:pPr>
              <w:spacing w:after="60"/>
            </w:pPr>
            <w:r>
              <w:rPr>
                <w:b/>
                <w:color w:val="157A57"/>
                <w:sz w:val="16"/>
              </w:rPr>
              <w:t>WHY THIS ARCHITECTURE</w:t>
            </w:r>
          </w:p>
          <w:p>
            <w:pPr>
              <w:spacing w:after="0"/>
            </w:pPr>
            <w:r>
              <w:rPr>
                <w:sz w:val="18"/>
              </w:rPr>
              <w:t>It keeps the MVP inside one operational platform, removes Vercel/Railway/Redis/PostgreSQL dependencies, matches the confirmed Cloudflare-first requirement, and still leaves controlled escape hatches for future workloads that genuinely exceed the Workers runtime.</w:t>
            </w:r>
          </w:p>
        </w:tc>
      </w:tr>
    </w:tbl>
    <w:p>
      <w:pPr>
        <w:spacing w:after="20"/>
      </w:pPr>
    </w:p>
    <w:p>
      <w:pPr>
        <w:pStyle w:val="Heading1"/>
        <w:keepNext/>
      </w:pPr>
      <w:r>
        <w:t>1. Non-negotiable product constraints</w:t>
      </w:r>
    </w:p>
    <w:p>
      <w:pPr>
        <w:pStyle w:val="ListBullet"/>
      </w:pPr>
      <w:r>
        <w:t>YouTube is the primary platform; TikTok, Facebook and Instagram are secondary destinations.</w:t>
      </w:r>
    </w:p>
    <w:p>
      <w:pPr>
        <w:pStyle w:val="ListBullet"/>
      </w:pPr>
      <w:r>
        <w:t>Every new project explicitly chooses Short 9:16 or Long-form 16:9.</w:t>
      </w:r>
    </w:p>
    <w:p>
      <w:pPr>
        <w:pStyle w:val="ListBullet"/>
      </w:pPr>
      <w:r>
        <w:t>Short master: 1080 × 1920. Long-form initial master: 1920 × 1080.</w:t>
      </w:r>
    </w:p>
    <w:p>
      <w:pPr>
        <w:pStyle w:val="ListBullet"/>
      </w:pPr>
      <w:r>
        <w:t>Short duration is recommended dynamically from content, platform, Channel Profile and performance intelligence; it is not fixed at 60 seconds.</w:t>
      </w:r>
    </w:p>
    <w:p>
      <w:pPr>
        <w:pStyle w:val="ListBullet"/>
      </w:pPr>
      <w:r>
        <w:t>Long-form projects may spawn linked Short projects; Shorts never spawn Long-form projects.</w:t>
      </w:r>
    </w:p>
    <w:p>
      <w:pPr>
        <w:pStyle w:val="ListBullet"/>
      </w:pPr>
      <w:r>
        <w:t>Generation parameters retain Auto / Prefer / Locked semantics.</w:t>
      </w:r>
    </w:p>
    <w:p>
      <w:pPr>
        <w:pStyle w:val="ListBullet"/>
      </w:pPr>
      <w:r>
        <w:t>Before Generate: Recommended Parameters, Change Parameters, provider-by-provider unit/credit estimate and approximate euro cost.</w:t>
      </w:r>
    </w:p>
    <w:p>
      <w:pPr>
        <w:pStyle w:val="ListBullet"/>
      </w:pPr>
      <w:r>
        <w:t>Manual / Assisted / Autonomous are the project operating modes; Assisted is default.</w:t>
      </w:r>
    </w:p>
    <w:p>
      <w:pPr>
        <w:pStyle w:val="ListBullet"/>
      </w:pPr>
      <w:r>
        <w:t>Automatic regeneration stops after two attempts and requests approval.</w:t>
      </w:r>
    </w:p>
    <w:p>
      <w:pPr>
        <w:pStyle w:val="ListBullet"/>
      </w:pPr>
      <w:r>
        <w:t>Vision Maxson determines music zones and silence zones automatically.</w:t>
      </w:r>
    </w:p>
    <w:p>
      <w:pPr>
        <w:pStyle w:val="ListBullet"/>
      </w:pPr>
      <w:r>
        <w:t>V1 delivers ordered/numbered clips, synchronized scene audio, one complete Voice Over and one Background Music track exactly matching total sequence duration, including silence where music is not required.</w:t>
      </w:r>
    </w:p>
    <w:p>
      <w:pPr>
        <w:pStyle w:val="ListBullet"/>
      </w:pPr>
      <w:r>
        <w:t>Fabián edits the initial Final Master in Premiere Pro/CapCut and uploads it back; V1 then resumes processing and publishing.</w:t>
      </w:r>
    </w:p>
    <w:p>
      <w:pPr>
        <w:pStyle w:val="ListBullet"/>
      </w:pPr>
      <w:r>
        <w:t>No Premiere Pro 2021 integration. Future CapCut integration is preferred; Remotion only where it adds clear value.</w:t>
      </w:r>
    </w:p>
    <w:p>
      <w:pPr>
        <w:pStyle w:val="ListBullet"/>
      </w:pPr>
      <w:r>
        <w:t>Publishing is scheduled automatically by platform/audience intelligence, with Publish Now and Change Scheduler.</w:t>
      </w:r>
    </w:p>
    <w:p>
      <w:pPr>
        <w:pStyle w:val="ListBullet"/>
      </w:pPr>
      <w:r>
        <w:t>AI Intelligence may prepare update proposals but cannot modify production without approval.</w:t>
      </w:r>
    </w:p>
    <w:p>
      <w:pPr>
        <w:pStyle w:val="Heading1"/>
        <w:keepNext/>
      </w:pPr>
      <w:r>
        <w:t>2. Selected technology stack</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1800"/>
            <w:vAlign w:val="top"/>
            <w:shd w:fill="071526"/>
            <w:tcMar>
              <w:top w:w="90" w:type="dxa"/>
              <w:start w:w="105" w:type="dxa"/>
              <w:bottom w:w="90" w:type="dxa"/>
              <w:end w:w="105" w:type="dxa"/>
            </w:tcMar>
          </w:tcPr>
          <w:p>
            <w:pPr>
              <w:spacing w:after="0"/>
            </w:pPr>
            <w:r/>
            <w:r>
              <w:rPr>
                <w:rFonts w:ascii="Aptos" w:hAnsi="Aptos"/>
                <w:b/>
                <w:color w:val="FFFFFF"/>
                <w:sz w:val="16"/>
              </w:rPr>
              <w:t>Layer</w:t>
            </w:r>
          </w:p>
        </w:tc>
        <w:tc>
          <w:tcPr>
            <w:tcW w:type="dxa" w:w="3168"/>
            <w:vAlign w:val="top"/>
            <w:shd w:fill="071526"/>
            <w:tcMar>
              <w:top w:w="90" w:type="dxa"/>
              <w:start w:w="105" w:type="dxa"/>
              <w:bottom w:w="90" w:type="dxa"/>
              <w:end w:w="105" w:type="dxa"/>
            </w:tcMar>
          </w:tcPr>
          <w:p>
            <w:pPr>
              <w:spacing w:after="0"/>
            </w:pPr>
            <w:r/>
            <w:r>
              <w:rPr>
                <w:rFonts w:ascii="Aptos" w:hAnsi="Aptos"/>
                <w:b/>
                <w:color w:val="FFFFFF"/>
                <w:sz w:val="16"/>
              </w:rPr>
              <w:t>Selected technology</w:t>
            </w:r>
          </w:p>
        </w:tc>
        <w:tc>
          <w:tcPr>
            <w:tcW w:type="dxa" w:w="4608"/>
            <w:vAlign w:val="top"/>
            <w:shd w:fill="071526"/>
            <w:tcMar>
              <w:top w:w="90" w:type="dxa"/>
              <w:start w:w="105" w:type="dxa"/>
              <w:bottom w:w="90" w:type="dxa"/>
              <w:end w:w="105" w:type="dxa"/>
            </w:tcMar>
          </w:tcPr>
          <w:p>
            <w:pPr>
              <w:spacing w:after="0"/>
            </w:pPr>
            <w:r/>
            <w:r>
              <w:rPr>
                <w:rFonts w:ascii="Aptos" w:hAnsi="Aptos"/>
                <w:b/>
                <w:color w:val="FFFFFF"/>
                <w:sz w:val="16"/>
              </w:rPr>
              <w:t>Reason</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Language</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TypeScript end-to-end</w:t>
            </w:r>
          </w:p>
        </w:tc>
        <w:tc>
          <w:tcPr>
            <w:tcW w:type="dxa" w:w="4608"/>
            <w:vAlign w:val="top"/>
            <w:tcMar>
              <w:top w:w="75" w:type="dxa"/>
              <w:start w:w="105" w:type="dxa"/>
              <w:bottom w:w="75" w:type="dxa"/>
              <w:end w:w="105" w:type="dxa"/>
            </w:tcMar>
            <w:shd w:fill="FFFFFF"/>
          </w:tcPr>
          <w:p>
            <w:pPr>
              <w:spacing w:after="0"/>
            </w:pPr>
            <w:r/>
            <w:r>
              <w:rPr>
                <w:rFonts w:ascii="Aptos" w:hAnsi="Aptos"/>
                <w:b w:val="0"/>
                <w:color w:val="182033"/>
                <w:sz w:val="16"/>
              </w:rPr>
              <w:t>One language, shared schemas and low maintenance.</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Frontend</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React + Vite + React Router + TanStack Query</w:t>
            </w:r>
          </w:p>
        </w:tc>
        <w:tc>
          <w:tcPr>
            <w:tcW w:type="dxa" w:w="4608"/>
            <w:vAlign w:val="top"/>
            <w:tcMar>
              <w:top w:w="75" w:type="dxa"/>
              <w:start w:w="105" w:type="dxa"/>
              <w:bottom w:w="75" w:type="dxa"/>
              <w:end w:w="105" w:type="dxa"/>
            </w:tcMar>
            <w:shd w:fill="F7F9FC"/>
          </w:tcPr>
          <w:p>
            <w:pPr>
              <w:spacing w:after="0"/>
            </w:pPr>
            <w:r/>
            <w:r>
              <w:rPr>
                <w:rFonts w:ascii="Aptos" w:hAnsi="Aptos"/>
                <w:b w:val="0"/>
                <w:color w:val="182033"/>
                <w:sz w:val="16"/>
              </w:rPr>
              <w:t>Fast internal SPA; no SEO/SSR requirement; native Workers deployment.</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UI</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Tailwind CSS + Radix primitives + custom design system</w:t>
            </w:r>
          </w:p>
        </w:tc>
        <w:tc>
          <w:tcPr>
            <w:tcW w:type="dxa" w:w="4608"/>
            <w:vAlign w:val="top"/>
            <w:tcMar>
              <w:top w:w="75" w:type="dxa"/>
              <w:start w:w="105" w:type="dxa"/>
              <w:bottom w:w="75" w:type="dxa"/>
              <w:end w:w="105" w:type="dxa"/>
            </w:tcMar>
            <w:shd w:fill="FFFFFF"/>
          </w:tcPr>
          <w:p>
            <w:pPr>
              <w:spacing w:after="0"/>
            </w:pPr>
            <w:r/>
            <w:r>
              <w:rPr>
                <w:rFonts w:ascii="Aptos" w:hAnsi="Aptos"/>
                <w:b w:val="0"/>
                <w:color w:val="182033"/>
                <w:sz w:val="16"/>
              </w:rPr>
              <w:t>Accessible primitives with full control of navy/blue/purple/gold glass UI.</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API</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Cloudflare Worker + Hono</w:t>
            </w:r>
          </w:p>
        </w:tc>
        <w:tc>
          <w:tcPr>
            <w:tcW w:type="dxa" w:w="4608"/>
            <w:vAlign w:val="top"/>
            <w:tcMar>
              <w:top w:w="75" w:type="dxa"/>
              <w:start w:w="105" w:type="dxa"/>
              <w:bottom w:w="75" w:type="dxa"/>
              <w:end w:w="105" w:type="dxa"/>
            </w:tcMar>
            <w:shd w:fill="F7F9FC"/>
          </w:tcPr>
          <w:p>
            <w:pPr>
              <w:spacing w:after="0"/>
            </w:pPr>
            <w:r/>
            <w:r>
              <w:rPr>
                <w:rFonts w:ascii="Aptos" w:hAnsi="Aptos"/>
                <w:b w:val="0"/>
                <w:color w:val="182033"/>
                <w:sz w:val="16"/>
              </w:rPr>
              <w:t>Small, standards-based routing and middleware for Workers.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Validation</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Zod shared contracts</w:t>
            </w:r>
          </w:p>
        </w:tc>
        <w:tc>
          <w:tcPr>
            <w:tcW w:type="dxa" w:w="4608"/>
            <w:vAlign w:val="top"/>
            <w:tcMar>
              <w:top w:w="75" w:type="dxa"/>
              <w:start w:w="105" w:type="dxa"/>
              <w:bottom w:w="75" w:type="dxa"/>
              <w:end w:w="105" w:type="dxa"/>
            </w:tcMar>
            <w:shd w:fill="FFFFFF"/>
          </w:tcPr>
          <w:p>
            <w:pPr>
              <w:spacing w:after="0"/>
            </w:pPr>
            <w:r/>
            <w:r>
              <w:rPr>
                <w:rFonts w:ascii="Aptos" w:hAnsi="Aptos"/>
                <w:b w:val="0"/>
                <w:color w:val="182033"/>
                <w:sz w:val="16"/>
              </w:rPr>
              <w:t>Runtime validation and generated TypeScript types.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Database</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Cloudflare D1 + Drizzle ORM</w:t>
            </w:r>
          </w:p>
        </w:tc>
        <w:tc>
          <w:tcPr>
            <w:tcW w:type="dxa" w:w="4608"/>
            <w:vAlign w:val="top"/>
            <w:tcMar>
              <w:top w:w="75" w:type="dxa"/>
              <w:start w:w="105" w:type="dxa"/>
              <w:bottom w:w="75" w:type="dxa"/>
              <w:end w:w="105" w:type="dxa"/>
            </w:tcMar>
            <w:shd w:fill="F7F9FC"/>
          </w:tcPr>
          <w:p>
            <w:pPr>
              <w:spacing w:after="0"/>
            </w:pPr>
            <w:r/>
            <w:r>
              <w:rPr>
                <w:rFonts w:ascii="Aptos" w:hAnsi="Aptos"/>
                <w:b w:val="0"/>
                <w:color w:val="182033"/>
                <w:sz w:val="16"/>
              </w:rPr>
              <w:t>Cloudflare-native relational storage, migrations and typed queries.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Orchestration</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Cloudflare Workflows</w:t>
            </w:r>
          </w:p>
        </w:tc>
        <w:tc>
          <w:tcPr>
            <w:tcW w:type="dxa" w:w="4608"/>
            <w:vAlign w:val="top"/>
            <w:tcMar>
              <w:top w:w="75" w:type="dxa"/>
              <w:start w:w="105" w:type="dxa"/>
              <w:bottom w:w="75" w:type="dxa"/>
              <w:end w:w="105" w:type="dxa"/>
            </w:tcMar>
            <w:shd w:fill="FFFFFF"/>
          </w:tcPr>
          <w:p>
            <w:pPr>
              <w:spacing w:after="0"/>
            </w:pPr>
            <w:r/>
            <w:r>
              <w:rPr>
                <w:rFonts w:ascii="Aptos" w:hAnsi="Aptos"/>
                <w:b w:val="0"/>
                <w:color w:val="182033"/>
                <w:sz w:val="16"/>
              </w:rPr>
              <w:t>Durable multi-step pipelines, waits, retries and approval events.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Queue</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Cloudflare Queues + DLQs</w:t>
            </w:r>
          </w:p>
        </w:tc>
        <w:tc>
          <w:tcPr>
            <w:tcW w:type="dxa" w:w="4608"/>
            <w:vAlign w:val="top"/>
            <w:tcMar>
              <w:top w:w="75" w:type="dxa"/>
              <w:start w:w="105" w:type="dxa"/>
              <w:bottom w:w="75" w:type="dxa"/>
              <w:end w:w="105" w:type="dxa"/>
            </w:tcMar>
            <w:shd w:fill="F7F9FC"/>
          </w:tcPr>
          <w:p>
            <w:pPr>
              <w:spacing w:after="0"/>
            </w:pPr>
            <w:r/>
            <w:r>
              <w:rPr>
                <w:rFonts w:ascii="Aptos" w:hAnsi="Aptos"/>
                <w:b w:val="0"/>
                <w:color w:val="182033"/>
                <w:sz w:val="16"/>
              </w:rPr>
              <w:t>Fan-out, buffering, retry isolation and backpressure.</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Coordination</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Durable Objects</w:t>
            </w:r>
          </w:p>
        </w:tc>
        <w:tc>
          <w:tcPr>
            <w:tcW w:type="dxa" w:w="4608"/>
            <w:vAlign w:val="top"/>
            <w:tcMar>
              <w:top w:w="75" w:type="dxa"/>
              <w:start w:w="105" w:type="dxa"/>
              <w:bottom w:w="75" w:type="dxa"/>
              <w:end w:w="105" w:type="dxa"/>
            </w:tcMar>
            <w:shd w:fill="FFFFFF"/>
          </w:tcPr>
          <w:p>
            <w:pPr>
              <w:spacing w:after="0"/>
            </w:pPr>
            <w:r/>
            <w:r>
              <w:rPr>
                <w:rFonts w:ascii="Aptos" w:hAnsi="Aptos"/>
                <w:b w:val="0"/>
                <w:color w:val="182033"/>
                <w:sz w:val="16"/>
              </w:rPr>
              <w:t>Per-project and per-account locks, idempotency and realtime progress.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Operational files</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Cloudflare R2</w:t>
            </w:r>
          </w:p>
        </w:tc>
        <w:tc>
          <w:tcPr>
            <w:tcW w:type="dxa" w:w="4608"/>
            <w:vAlign w:val="top"/>
            <w:tcMar>
              <w:top w:w="75" w:type="dxa"/>
              <w:start w:w="105" w:type="dxa"/>
              <w:bottom w:w="75" w:type="dxa"/>
              <w:end w:w="105" w:type="dxa"/>
            </w:tcMar>
            <w:shd w:fill="F7F9FC"/>
          </w:tcPr>
          <w:p>
            <w:pPr>
              <w:spacing w:after="0"/>
            </w:pPr>
            <w:r/>
            <w:r>
              <w:rPr>
                <w:rFonts w:ascii="Aptos" w:hAnsi="Aptos"/>
                <w:b w:val="0"/>
                <w:color w:val="182033"/>
                <w:sz w:val="16"/>
              </w:rPr>
              <w:t>Private staging, resumable exchange and lifecycle cleanup.</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Archive</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Google Drive API / 5 TB</w:t>
            </w:r>
          </w:p>
        </w:tc>
        <w:tc>
          <w:tcPr>
            <w:tcW w:type="dxa" w:w="4608"/>
            <w:vAlign w:val="top"/>
            <w:tcMar>
              <w:top w:w="75" w:type="dxa"/>
              <w:start w:w="105" w:type="dxa"/>
              <w:bottom w:w="75" w:type="dxa"/>
              <w:end w:w="105" w:type="dxa"/>
            </w:tcMar>
            <w:shd w:fill="FFFFFF"/>
          </w:tcPr>
          <w:p>
            <w:pPr>
              <w:spacing w:after="0"/>
            </w:pPr>
            <w:r/>
            <w:r>
              <w:rPr>
                <w:rFonts w:ascii="Aptos" w:hAnsi="Aptos"/>
                <w:b w:val="0"/>
                <w:color w:val="182033"/>
                <w:sz w:val="16"/>
              </w:rPr>
              <w:t>Confirmed primary archive for large production assets.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Edge security</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Cloudflare Access, WAF, Rate Limiting, Turnstile where needed</w:t>
            </w:r>
          </w:p>
        </w:tc>
        <w:tc>
          <w:tcPr>
            <w:tcW w:type="dxa" w:w="4608"/>
            <w:vAlign w:val="top"/>
            <w:tcMar>
              <w:top w:w="75" w:type="dxa"/>
              <w:start w:w="105" w:type="dxa"/>
              <w:bottom w:w="75" w:type="dxa"/>
              <w:end w:w="105" w:type="dxa"/>
            </w:tcMar>
            <w:shd w:fill="F7F9FC"/>
          </w:tcPr>
          <w:p>
            <w:pPr>
              <w:spacing w:after="0"/>
            </w:pPr>
            <w:r/>
            <w:r>
              <w:rPr>
                <w:rFonts w:ascii="Aptos" w:hAnsi="Aptos"/>
                <w:b w:val="0"/>
                <w:color w:val="182033"/>
                <w:sz w:val="16"/>
              </w:rPr>
              <w:t>Private access, MFA policy and attack protection.</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Tests</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Vitest + Workers test integration + Playwright</w:t>
            </w:r>
          </w:p>
        </w:tc>
        <w:tc>
          <w:tcPr>
            <w:tcW w:type="dxa" w:w="4608"/>
            <w:vAlign w:val="top"/>
            <w:tcMar>
              <w:top w:w="75" w:type="dxa"/>
              <w:start w:w="105" w:type="dxa"/>
              <w:bottom w:w="75" w:type="dxa"/>
              <w:end w:w="105" w:type="dxa"/>
            </w:tcMar>
            <w:shd w:fill="FFFFFF"/>
          </w:tcPr>
          <w:p>
            <w:pPr>
              <w:spacing w:after="0"/>
            </w:pPr>
            <w:r/>
            <w:r>
              <w:rPr>
                <w:rFonts w:ascii="Aptos" w:hAnsi="Aptos"/>
                <w:b w:val="0"/>
                <w:color w:val="182033"/>
                <w:sz w:val="16"/>
              </w:rPr>
              <w:t>Unit, Worker integration and end-to-end coverage.</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Package manager</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pnpm workspaces</w:t>
            </w:r>
          </w:p>
        </w:tc>
        <w:tc>
          <w:tcPr>
            <w:tcW w:type="dxa" w:w="4608"/>
            <w:vAlign w:val="top"/>
            <w:tcMar>
              <w:top w:w="75" w:type="dxa"/>
              <w:start w:w="105" w:type="dxa"/>
              <w:bottom w:w="75" w:type="dxa"/>
              <w:end w:w="105" w:type="dxa"/>
            </w:tcMar>
            <w:shd w:fill="F7F9FC"/>
          </w:tcPr>
          <w:p>
            <w:pPr>
              <w:spacing w:after="0"/>
            </w:pPr>
            <w:r/>
            <w:r>
              <w:rPr>
                <w:rFonts w:ascii="Aptos" w:hAnsi="Aptos"/>
                <w:b w:val="0"/>
                <w:color w:val="182033"/>
                <w:sz w:val="16"/>
              </w:rPr>
              <w:t>Simple monorepo without an additional build platform.</w:t>
            </w:r>
          </w:p>
        </w:tc>
      </w:tr>
    </w:tbl>
    <w:p>
      <w:pPr>
        <w:spacing w:after="20"/>
      </w:pPr>
    </w:p>
    <w:p>
      <w:pPr>
        <w:pStyle w:val="Heading1"/>
        <w:keepNext/>
      </w:pPr>
      <w:r>
        <w:t>3. High-level topology</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1944"/>
            <w:vAlign w:val="top"/>
            <w:shd w:fill="071526"/>
            <w:tcMar>
              <w:top w:w="90" w:type="dxa"/>
              <w:start w:w="105" w:type="dxa"/>
              <w:bottom w:w="90" w:type="dxa"/>
              <w:end w:w="105" w:type="dxa"/>
            </w:tcMar>
          </w:tcPr>
          <w:p>
            <w:pPr>
              <w:spacing w:after="0"/>
            </w:pPr>
            <w:r/>
            <w:r>
              <w:rPr>
                <w:rFonts w:ascii="Aptos" w:hAnsi="Aptos"/>
                <w:b/>
                <w:color w:val="FFFFFF"/>
                <w:sz w:val="16"/>
              </w:rPr>
              <w:t>Zone</w:t>
            </w:r>
          </w:p>
        </w:tc>
        <w:tc>
          <w:tcPr>
            <w:tcW w:type="dxa" w:w="3960"/>
            <w:vAlign w:val="top"/>
            <w:shd w:fill="071526"/>
            <w:tcMar>
              <w:top w:w="90" w:type="dxa"/>
              <w:start w:w="105" w:type="dxa"/>
              <w:bottom w:w="90" w:type="dxa"/>
              <w:end w:w="105" w:type="dxa"/>
            </w:tcMar>
          </w:tcPr>
          <w:p>
            <w:pPr>
              <w:spacing w:after="0"/>
            </w:pPr>
            <w:r/>
            <w:r>
              <w:rPr>
                <w:rFonts w:ascii="Aptos" w:hAnsi="Aptos"/>
                <w:b/>
                <w:color w:val="FFFFFF"/>
                <w:sz w:val="16"/>
              </w:rPr>
              <w:t>Components</w:t>
            </w:r>
          </w:p>
        </w:tc>
        <w:tc>
          <w:tcPr>
            <w:tcW w:type="dxa" w:w="3672"/>
            <w:vAlign w:val="top"/>
            <w:shd w:fill="071526"/>
            <w:tcMar>
              <w:top w:w="90" w:type="dxa"/>
              <w:start w:w="105" w:type="dxa"/>
              <w:bottom w:w="90" w:type="dxa"/>
              <w:end w:w="105" w:type="dxa"/>
            </w:tcMar>
          </w:tcPr>
          <w:p>
            <w:pPr>
              <w:spacing w:after="0"/>
            </w:pPr>
            <w:r/>
            <w:r>
              <w:rPr>
                <w:rFonts w:ascii="Aptos" w:hAnsi="Aptos"/>
                <w:b/>
                <w:color w:val="FFFFFF"/>
                <w:sz w:val="16"/>
              </w:rPr>
              <w:t>Data direction</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Client</w:t>
            </w:r>
          </w:p>
        </w:tc>
        <w:tc>
          <w:tcPr>
            <w:tcW w:type="dxa" w:w="3960"/>
            <w:vAlign w:val="top"/>
            <w:tcMar>
              <w:top w:w="75" w:type="dxa"/>
              <w:start w:w="105" w:type="dxa"/>
              <w:bottom w:w="75" w:type="dxa"/>
              <w:end w:w="105" w:type="dxa"/>
            </w:tcMar>
            <w:shd w:fill="FFFFFF"/>
          </w:tcPr>
          <w:p>
            <w:pPr>
              <w:spacing w:after="0"/>
            </w:pPr>
            <w:r/>
            <w:r>
              <w:rPr>
                <w:rFonts w:ascii="Aptos" w:hAnsi="Aptos"/>
                <w:b w:val="0"/>
                <w:color w:val="182033"/>
                <w:sz w:val="16"/>
              </w:rPr>
              <w:t>Desktop/mobile browser, React SPA</w:t>
            </w:r>
          </w:p>
        </w:tc>
        <w:tc>
          <w:tcPr>
            <w:tcW w:type="dxa" w:w="3672"/>
            <w:vAlign w:val="top"/>
            <w:tcMar>
              <w:top w:w="75" w:type="dxa"/>
              <w:start w:w="105" w:type="dxa"/>
              <w:bottom w:w="75" w:type="dxa"/>
              <w:end w:w="105" w:type="dxa"/>
            </w:tcMar>
            <w:shd w:fill="FFFFFF"/>
          </w:tcPr>
          <w:p>
            <w:pPr>
              <w:spacing w:after="0"/>
            </w:pPr>
            <w:r/>
            <w:r>
              <w:rPr>
                <w:rFonts w:ascii="Aptos" w:hAnsi="Aptos"/>
                <w:b w:val="0"/>
                <w:color w:val="182033"/>
                <w:sz w:val="16"/>
              </w:rPr>
              <w:t>Calls /api through the same origin; receives progress events.</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Cloudflare edge</w:t>
            </w:r>
          </w:p>
        </w:tc>
        <w:tc>
          <w:tcPr>
            <w:tcW w:type="dxa" w:w="3960"/>
            <w:vAlign w:val="top"/>
            <w:tcMar>
              <w:top w:w="75" w:type="dxa"/>
              <w:start w:w="105" w:type="dxa"/>
              <w:bottom w:w="75" w:type="dxa"/>
              <w:end w:w="105" w:type="dxa"/>
            </w:tcMar>
            <w:shd w:fill="F7F9FC"/>
          </w:tcPr>
          <w:p>
            <w:pPr>
              <w:spacing w:after="0"/>
            </w:pPr>
            <w:r/>
            <w:r>
              <w:rPr>
                <w:rFonts w:ascii="Aptos" w:hAnsi="Aptos"/>
                <w:b w:val="0"/>
                <w:color w:val="182033"/>
                <w:sz w:val="16"/>
              </w:rPr>
              <w:t>DNS, TLS, CDN/static assets, Access, WAF, API Worker</w:t>
            </w:r>
          </w:p>
        </w:tc>
        <w:tc>
          <w:tcPr>
            <w:tcW w:type="dxa" w:w="3672"/>
            <w:vAlign w:val="top"/>
            <w:tcMar>
              <w:top w:w="75" w:type="dxa"/>
              <w:start w:w="105" w:type="dxa"/>
              <w:bottom w:w="75" w:type="dxa"/>
              <w:end w:w="105" w:type="dxa"/>
            </w:tcMar>
            <w:shd w:fill="F7F9FC"/>
          </w:tcPr>
          <w:p>
            <w:pPr>
              <w:spacing w:after="0"/>
            </w:pPr>
            <w:r/>
            <w:r>
              <w:rPr>
                <w:rFonts w:ascii="Aptos" w:hAnsi="Aptos"/>
                <w:b w:val="0"/>
                <w:color w:val="182033"/>
                <w:sz w:val="16"/>
              </w:rPr>
              <w:t>Authenticates, validates, authorizes and serves UI/API.</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Control plane</w:t>
            </w:r>
          </w:p>
        </w:tc>
        <w:tc>
          <w:tcPr>
            <w:tcW w:type="dxa" w:w="3960"/>
            <w:vAlign w:val="top"/>
            <w:tcMar>
              <w:top w:w="75" w:type="dxa"/>
              <w:start w:w="105" w:type="dxa"/>
              <w:bottom w:w="75" w:type="dxa"/>
              <w:end w:w="105" w:type="dxa"/>
            </w:tcMar>
            <w:shd w:fill="FFFFFF"/>
          </w:tcPr>
          <w:p>
            <w:pPr>
              <w:spacing w:after="0"/>
            </w:pPr>
            <w:r/>
            <w:r>
              <w:rPr>
                <w:rFonts w:ascii="Aptos" w:hAnsi="Aptos"/>
                <w:b w:val="0"/>
                <w:color w:val="182033"/>
                <w:sz w:val="16"/>
              </w:rPr>
              <w:t>D1, Workflows, Queues, Durable Objects, Cron Triggers</w:t>
            </w:r>
          </w:p>
        </w:tc>
        <w:tc>
          <w:tcPr>
            <w:tcW w:type="dxa" w:w="3672"/>
            <w:vAlign w:val="top"/>
            <w:tcMar>
              <w:top w:w="75" w:type="dxa"/>
              <w:start w:w="105" w:type="dxa"/>
              <w:bottom w:w="75" w:type="dxa"/>
              <w:end w:w="105" w:type="dxa"/>
            </w:tcMar>
            <w:shd w:fill="FFFFFF"/>
          </w:tcPr>
          <w:p>
            <w:pPr>
              <w:spacing w:after="0"/>
            </w:pPr>
            <w:r/>
            <w:r>
              <w:rPr>
                <w:rFonts w:ascii="Aptos" w:hAnsi="Aptos"/>
                <w:b w:val="0"/>
                <w:color w:val="182033"/>
                <w:sz w:val="16"/>
              </w:rPr>
              <w:t>Stores state and coordinates all asynchronous work.</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Operational storage</w:t>
            </w:r>
          </w:p>
        </w:tc>
        <w:tc>
          <w:tcPr>
            <w:tcW w:type="dxa" w:w="3960"/>
            <w:vAlign w:val="top"/>
            <w:tcMar>
              <w:top w:w="75" w:type="dxa"/>
              <w:start w:w="105" w:type="dxa"/>
              <w:bottom w:w="75" w:type="dxa"/>
              <w:end w:w="105" w:type="dxa"/>
            </w:tcMar>
            <w:shd w:fill="F7F9FC"/>
          </w:tcPr>
          <w:p>
            <w:pPr>
              <w:spacing w:after="0"/>
            </w:pPr>
            <w:r/>
            <w:r>
              <w:rPr>
                <w:rFonts w:ascii="Aptos" w:hAnsi="Aptos"/>
                <w:b w:val="0"/>
                <w:color w:val="182033"/>
                <w:sz w:val="16"/>
              </w:rPr>
              <w:t>Private R2 buckets</w:t>
            </w:r>
          </w:p>
        </w:tc>
        <w:tc>
          <w:tcPr>
            <w:tcW w:type="dxa" w:w="3672"/>
            <w:vAlign w:val="top"/>
            <w:tcMar>
              <w:top w:w="75" w:type="dxa"/>
              <w:start w:w="105" w:type="dxa"/>
              <w:bottom w:w="75" w:type="dxa"/>
              <w:end w:w="105" w:type="dxa"/>
            </w:tcMar>
            <w:shd w:fill="F7F9FC"/>
          </w:tcPr>
          <w:p>
            <w:pPr>
              <w:spacing w:after="0"/>
            </w:pPr>
            <w:r/>
            <w:r>
              <w:rPr>
                <w:rFonts w:ascii="Aptos" w:hAnsi="Aptos"/>
                <w:b w:val="0"/>
                <w:color w:val="182033"/>
                <w:sz w:val="16"/>
              </w:rPr>
              <w:t>Temporary inputs, callbacks, previews, manifests and transfer staging.</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Primary archive</w:t>
            </w:r>
          </w:p>
        </w:tc>
        <w:tc>
          <w:tcPr>
            <w:tcW w:type="dxa" w:w="3960"/>
            <w:vAlign w:val="top"/>
            <w:tcMar>
              <w:top w:w="75" w:type="dxa"/>
              <w:start w:w="105" w:type="dxa"/>
              <w:bottom w:w="75" w:type="dxa"/>
              <w:end w:w="105" w:type="dxa"/>
            </w:tcMar>
            <w:shd w:fill="FFFFFF"/>
          </w:tcPr>
          <w:p>
            <w:pPr>
              <w:spacing w:after="0"/>
            </w:pPr>
            <w:r/>
            <w:r>
              <w:rPr>
                <w:rFonts w:ascii="Aptos" w:hAnsi="Aptos"/>
                <w:b w:val="0"/>
                <w:color w:val="182033"/>
                <w:sz w:val="16"/>
              </w:rPr>
              <w:t>Google Drive 5 TB</w:t>
            </w:r>
          </w:p>
        </w:tc>
        <w:tc>
          <w:tcPr>
            <w:tcW w:type="dxa" w:w="3672"/>
            <w:vAlign w:val="top"/>
            <w:tcMar>
              <w:top w:w="75" w:type="dxa"/>
              <w:start w:w="105" w:type="dxa"/>
              <w:bottom w:w="75" w:type="dxa"/>
              <w:end w:w="105" w:type="dxa"/>
            </w:tcMar>
            <w:shd w:fill="FFFFFF"/>
          </w:tcPr>
          <w:p>
            <w:pPr>
              <w:spacing w:after="0"/>
            </w:pPr>
            <w:r/>
            <w:r>
              <w:rPr>
                <w:rFonts w:ascii="Aptos" w:hAnsi="Aptos"/>
                <w:b w:val="0"/>
                <w:color w:val="182033"/>
                <w:sz w:val="16"/>
              </w:rPr>
              <w:t>Long-lived projects, final masters, permanent creative records.</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Provider plane</w:t>
            </w:r>
          </w:p>
        </w:tc>
        <w:tc>
          <w:tcPr>
            <w:tcW w:type="dxa" w:w="3960"/>
            <w:vAlign w:val="top"/>
            <w:tcMar>
              <w:top w:w="75" w:type="dxa"/>
              <w:start w:w="105" w:type="dxa"/>
              <w:bottom w:w="75" w:type="dxa"/>
              <w:end w:w="105" w:type="dxa"/>
            </w:tcMar>
            <w:shd w:fill="F7F9FC"/>
          </w:tcPr>
          <w:p>
            <w:pPr>
              <w:spacing w:after="0"/>
            </w:pPr>
            <w:r/>
            <w:r>
              <w:rPr>
                <w:rFonts w:ascii="Aptos" w:hAnsi="Aptos"/>
                <w:b w:val="0"/>
                <w:color w:val="182033"/>
                <w:sz w:val="16"/>
              </w:rPr>
              <w:t>AI, voice, Google, Notion, social APIs</w:t>
            </w:r>
          </w:p>
        </w:tc>
        <w:tc>
          <w:tcPr>
            <w:tcW w:type="dxa" w:w="3672"/>
            <w:vAlign w:val="top"/>
            <w:tcMar>
              <w:top w:w="75" w:type="dxa"/>
              <w:start w:w="105" w:type="dxa"/>
              <w:bottom w:w="75" w:type="dxa"/>
              <w:end w:w="105" w:type="dxa"/>
            </w:tcMar>
            <w:shd w:fill="F7F9FC"/>
          </w:tcPr>
          <w:p>
            <w:pPr>
              <w:spacing w:after="0"/>
            </w:pPr>
            <w:r/>
            <w:r>
              <w:rPr>
                <w:rFonts w:ascii="Aptos" w:hAnsi="Aptos"/>
                <w:b w:val="0"/>
                <w:color w:val="182033"/>
                <w:sz w:val="16"/>
              </w:rPr>
              <w:t>Versioned adapters; OAuth/API-first; manual bridge when no API exists.</w:t>
            </w:r>
          </w:p>
        </w:tc>
      </w:tr>
    </w:tbl>
    <w:p>
      <w:pPr>
        <w:spacing w:after="20"/>
      </w:pPr>
    </w:p>
    <w:p>
      <w:r>
        <w:t>Request path: browser → Cloudflare Access → application Worker → authorization middleware → domain service → D1 and/or Workflow. Heavy or slow external operations are never held open in a browser request; the API returns a job/workflow identifier and the UI follows persisted progress.</w:t>
      </w:r>
    </w:p>
    <w:p>
      <w:pPr>
        <w:pStyle w:val="Heading1"/>
        <w:keepNext/>
      </w:pPr>
      <w:r>
        <w:t>4. Frontend architecture</w:t>
      </w:r>
    </w:p>
    <w:p>
      <w:pPr>
        <w:pStyle w:val="ListBullet"/>
      </w:pPr>
      <w:r>
        <w:t>Single-page application served as Workers Static Assets under vision.directormaxson.com.</w:t>
      </w:r>
    </w:p>
    <w:p>
      <w:pPr>
        <w:pStyle w:val="ListBullet"/>
      </w:pPr>
      <w:r>
        <w:t>Route groups mirror the approved modules: Dashboard, Projects, AI Analysis, Script &amp; Storyboard, AI Generation, Assets, Downloads, Ready to Publish, Scheduler, Social Accounts, Analytics, Integrations, Voice Profiles, Channel Profiles, System Check, Updates and Settings.</w:t>
      </w:r>
    </w:p>
    <w:p>
      <w:pPr>
        <w:pStyle w:val="ListBullet"/>
      </w:pPr>
      <w:r>
        <w:t>Server state through TanStack Query; forms through React Hook Form + Zod; local UI state kept minimal.</w:t>
      </w:r>
    </w:p>
    <w:p>
      <w:pPr>
        <w:pStyle w:val="ListBullet"/>
      </w:pPr>
      <w:r>
        <w:t>Responsive design: desktop for creation/editing; mobile for monitoring, approvals, alerts, analytics, Publish Now and Change Scheduler.</w:t>
      </w:r>
    </w:p>
    <w:p>
      <w:pPr>
        <w:pStyle w:val="ListBullet"/>
      </w:pPr>
      <w:r>
        <w:t>English default with message catalogs for Spanish and German. Content language remains a separate project field.</w:t>
      </w:r>
    </w:p>
    <w:p>
      <w:pPr>
        <w:pStyle w:val="ListBullet"/>
      </w:pPr>
      <w:r>
        <w:t>Progress delivered by server-sent events or polling from a project Durable Object; the canonical state always remains in D1.</w:t>
      </w:r>
    </w:p>
    <w:p>
      <w:pPr>
        <w:pStyle w:val="ListBullet"/>
      </w:pPr>
      <w:r>
        <w:t>No provider secret, OAuth refresh token, pricing rule or approval decision is stored in the browser.</w:t>
      </w:r>
    </w:p>
    <w:p>
      <w:pPr>
        <w:pStyle w:val="Heading1"/>
        <w:keepNext/>
      </w:pPr>
      <w:r>
        <w:t>5. Backend and API</w:t>
      </w:r>
    </w:p>
    <w:p>
      <w:r>
        <w:t>The API is a modular Hono application running in a Cloudflare Worker. It uses service bindings to call internal Workers if later separation is necessary, but begins as a modular monolith to reduce deployments and operational overhead.</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1944"/>
            <w:vAlign w:val="top"/>
            <w:shd w:fill="071526"/>
            <w:tcMar>
              <w:top w:w="90" w:type="dxa"/>
              <w:start w:w="105" w:type="dxa"/>
              <w:bottom w:w="90" w:type="dxa"/>
              <w:end w:w="105" w:type="dxa"/>
            </w:tcMar>
          </w:tcPr>
          <w:p>
            <w:pPr>
              <w:spacing w:after="0"/>
            </w:pPr>
            <w:r/>
            <w:r>
              <w:rPr>
                <w:rFonts w:ascii="Aptos" w:hAnsi="Aptos"/>
                <w:b/>
                <w:color w:val="FFFFFF"/>
                <w:sz w:val="16"/>
              </w:rPr>
              <w:t>Module</w:t>
            </w:r>
          </w:p>
        </w:tc>
        <w:tc>
          <w:tcPr>
            <w:tcW w:type="dxa" w:w="7632"/>
            <w:vAlign w:val="top"/>
            <w:shd w:fill="071526"/>
            <w:tcMar>
              <w:top w:w="90" w:type="dxa"/>
              <w:start w:w="105" w:type="dxa"/>
              <w:bottom w:w="90" w:type="dxa"/>
              <w:end w:w="105" w:type="dxa"/>
            </w:tcMar>
          </w:tcPr>
          <w:p>
            <w:pPr>
              <w:spacing w:after="0"/>
            </w:pPr>
            <w:r/>
            <w:r>
              <w:rPr>
                <w:rFonts w:ascii="Aptos" w:hAnsi="Aptos"/>
                <w:b/>
                <w:color w:val="FFFFFF"/>
                <w:sz w:val="16"/>
              </w:rPr>
              <w:t>Responsibility</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identity</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Access JWT verification, app user resolution, roles and sessions.</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brands/channels</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Content Brand, Channel Profile, Channel Bible, voices and connected accounts.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projects</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Project creation, variants, operating mode, parameters, budgets and status.</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pipeline</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Workflow creation, gates, pause/resume/cancel and event handling.</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providers</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Capability profiles, estimates, adapter dispatch and callbacks.</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assets</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Asset metadata, R2 staging, Drive archive, manifests and cleanup.</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approvals</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Approval requests, decisions, expiry and audit trail.</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publishing</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Schedules, platform variants, publish jobs and remote results.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analytics</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Normalized platform metrics, cost data and recommendations.</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intelligence</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Official-source monitoring, findings and update proposals.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notifications</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In-app and Gmail notifications, preferences and delivery status.</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admin</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Integrations, health, usage, audit search and system settings.</w:t>
            </w:r>
          </w:p>
        </w:tc>
      </w:tr>
    </w:tbl>
    <w:p>
      <w:pPr>
        <w:spacing w:after="20"/>
      </w:pPr>
    </w:p>
    <w:p>
      <w:r>
        <w:t>API conventions: /api/v1; JSON; request IDs; cursor pagination; RFC-style problem responses; optimistic concurrency for mutable records; Idempotency-Key required for Generate, approve, publish, retry, archive and cleanup actions.</w:t>
      </w:r>
    </w:p>
    <w:p>
      <w:pPr>
        <w:pStyle w:val="Heading1"/>
        <w:keepNext/>
      </w:pPr>
      <w:r>
        <w:t>6. Database architecture: Cloudflare D1</w:t>
      </w:r>
    </w:p>
    <w:p>
      <w:r>
        <w:t>D1 is selected as the canonical database for metadata, configuration and business state. Large media bytes never enter D1. Drizzle owns schema and migrations; raw SQL is reserved for audited performance-sensitive queries.</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1800"/>
            <w:vAlign w:val="top"/>
            <w:shd w:fill="071526"/>
            <w:tcMar>
              <w:top w:w="90" w:type="dxa"/>
              <w:start w:w="105" w:type="dxa"/>
              <w:bottom w:w="90" w:type="dxa"/>
              <w:end w:w="105" w:type="dxa"/>
            </w:tcMar>
          </w:tcPr>
          <w:p>
            <w:pPr>
              <w:spacing w:after="0"/>
            </w:pPr>
            <w:r/>
            <w:r>
              <w:rPr>
                <w:rFonts w:ascii="Aptos" w:hAnsi="Aptos"/>
                <w:b/>
                <w:color w:val="FFFFFF"/>
                <w:sz w:val="16"/>
              </w:rPr>
              <w:t>Domain</w:t>
            </w:r>
          </w:p>
        </w:tc>
        <w:tc>
          <w:tcPr>
            <w:tcW w:type="dxa" w:w="7776"/>
            <w:vAlign w:val="top"/>
            <w:shd w:fill="071526"/>
            <w:tcMar>
              <w:top w:w="90" w:type="dxa"/>
              <w:start w:w="105" w:type="dxa"/>
              <w:bottom w:w="90" w:type="dxa"/>
              <w:end w:w="105" w:type="dxa"/>
            </w:tcMar>
          </w:tcPr>
          <w:p>
            <w:pPr>
              <w:spacing w:after="0"/>
            </w:pPr>
            <w:r/>
            <w:r>
              <w:rPr>
                <w:rFonts w:ascii="Aptos" w:hAnsi="Aptos"/>
                <w:b/>
                <w:color w:val="FFFFFF"/>
                <w:sz w:val="16"/>
              </w:rPr>
              <w:t>Core tables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Identity</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users, roles, user_roles, access_identities, sessions.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Brands</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content_brands, channel_profiles, channel_bibles, social_accounts, voice_profiles.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Projects</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projects, project_variants, language_variants, project_parameters, project_dependencies.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Scenes</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scenes, scene_dependencies, scene_versions, continuity_snapshots.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Pipeline</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workflow_runs, workflow_steps, generation_jobs, job_attempts, approval_requests.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Assets</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assets, asset_versions, asset_links, drive_objects, r2_objects, cleanup_policies.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Providers</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providers, provider_models, capability_profiles, pricing_rules, integration_connections.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Costs</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cost_estimates, cost_reservations, cost_records, budgets, budget_alerts.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Publishing</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publish_schedules, publish_jobs, platform_metadata, remote_publications.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Operations</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notifications, audit_events, system_health, webhook_events, idempotency_keys.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Analytics</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metric_snapshots, metric_daily_rollups, recommendations, intelligence_findings, update_proposals.</w:t>
            </w:r>
          </w:p>
        </w:tc>
      </w:tr>
    </w:tbl>
    <w:p>
      <w:pPr>
        <w:spacing w:after="20"/>
      </w:pPr>
    </w:p>
    <w:p>
      <w:pPr>
        <w:pStyle w:val="ListBullet"/>
      </w:pPr>
      <w:r>
        <w:t>All tenant-owned tables include workspace_id from day one, even though only one workspace is initially active.</w:t>
      </w:r>
    </w:p>
    <w:p>
      <w:pPr>
        <w:pStyle w:val="ListBullet"/>
      </w:pPr>
      <w:r>
        <w:t>All mutable records include created_at, updated_at and version; important entities add created_by/updated_by.</w:t>
      </w:r>
    </w:p>
    <w:p>
      <w:pPr>
        <w:pStyle w:val="ListBullet"/>
      </w:pPr>
      <w:r>
        <w:t>Soft deletion is used for business records; purge requires a retention workflow and audit event.</w:t>
      </w:r>
    </w:p>
    <w:p>
      <w:pPr>
        <w:pStyle w:val="ListBullet"/>
      </w:pPr>
      <w:r>
        <w:t>D1 Time Travel is used for short recovery; scheduled logical exports to encrypted R2/Drive provide longer-term recovery.</w:t>
      </w:r>
    </w:p>
    <w:p>
      <w:pPr>
        <w:pStyle w:val="ListBullet"/>
      </w:pPr>
      <w:r>
        <w:t>If D1 limits become materially restrictive later, repository interfaces allow migration to PostgreSQL through Hyperdrive without changing domain logic.</w:t>
      </w:r>
    </w:p>
    <w:p>
      <w:pPr>
        <w:pStyle w:val="Heading1"/>
        <w:keepNext/>
      </w:pPr>
      <w:r>
        <w:t>7. Authentication and authorization</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088"/>
            <w:vAlign w:val="top"/>
            <w:shd w:fill="071526"/>
            <w:tcMar>
              <w:top w:w="90" w:type="dxa"/>
              <w:start w:w="105" w:type="dxa"/>
              <w:bottom w:w="90" w:type="dxa"/>
              <w:end w:w="105" w:type="dxa"/>
            </w:tcMar>
          </w:tcPr>
          <w:p>
            <w:pPr>
              <w:spacing w:after="0"/>
            </w:pPr>
            <w:r/>
            <w:r>
              <w:rPr>
                <w:rFonts w:ascii="Aptos" w:hAnsi="Aptos"/>
                <w:b/>
                <w:color w:val="FFFFFF"/>
                <w:sz w:val="16"/>
              </w:rPr>
              <w:t>Control</w:t>
            </w:r>
          </w:p>
        </w:tc>
        <w:tc>
          <w:tcPr>
            <w:tcW w:type="dxa" w:w="7488"/>
            <w:vAlign w:val="top"/>
            <w:shd w:fill="071526"/>
            <w:tcMar>
              <w:top w:w="90" w:type="dxa"/>
              <w:start w:w="105" w:type="dxa"/>
              <w:bottom w:w="90" w:type="dxa"/>
              <w:end w:w="105" w:type="dxa"/>
            </w:tcMar>
          </w:tcPr>
          <w:p>
            <w:pPr>
              <w:spacing w:after="0"/>
            </w:pPr>
            <w:r/>
            <w:r>
              <w:rPr>
                <w:rFonts w:ascii="Aptos" w:hAnsi="Aptos"/>
                <w:b/>
                <w:color w:val="FFFFFF"/>
                <w:sz w:val="16"/>
              </w:rPr>
              <w:t>V1.1 design</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Outer authentication</w:t>
            </w:r>
          </w:p>
        </w:tc>
        <w:tc>
          <w:tcPr>
            <w:tcW w:type="dxa" w:w="7488"/>
            <w:vAlign w:val="top"/>
            <w:tcMar>
              <w:top w:w="75" w:type="dxa"/>
              <w:start w:w="105" w:type="dxa"/>
              <w:bottom w:w="75" w:type="dxa"/>
              <w:end w:w="105" w:type="dxa"/>
            </w:tcMar>
            <w:shd w:fill="FFFFFF"/>
          </w:tcPr>
          <w:p>
            <w:pPr>
              <w:spacing w:after="0"/>
            </w:pPr>
            <w:r/>
            <w:r>
              <w:rPr>
                <w:rFonts w:ascii="Aptos" w:hAnsi="Aptos"/>
                <w:b w:val="0"/>
                <w:color w:val="182033"/>
                <w:sz w:val="16"/>
              </w:rPr>
              <w:t>Cloudflare Access protects the entire application and API.</w:t>
            </w:r>
          </w:p>
        </w:tc>
      </w:tr>
      <w:tr>
        <w:trPr>
          <w:cantSplit/>
        </w:trPr>
        <w:tc>
          <w:tcPr>
            <w:tcW w:type="dxa" w:w="2088"/>
            <w:vAlign w:val="top"/>
            <w:tcMar>
              <w:top w:w="75" w:type="dxa"/>
              <w:start w:w="105" w:type="dxa"/>
              <w:bottom w:w="75" w:type="dxa"/>
              <w:end w:w="105" w:type="dxa"/>
            </w:tcMar>
            <w:shd w:fill="F7F9FC"/>
          </w:tcPr>
          <w:p>
            <w:pPr>
              <w:spacing w:after="0"/>
            </w:pPr>
            <w:r/>
            <w:r>
              <w:rPr>
                <w:rFonts w:ascii="Aptos" w:hAnsi="Aptos"/>
                <w:b w:val="0"/>
                <w:color w:val="182033"/>
                <w:sz w:val="16"/>
              </w:rPr>
              <w:t>Identity provider</w:t>
            </w:r>
          </w:p>
        </w:tc>
        <w:tc>
          <w:tcPr>
            <w:tcW w:type="dxa" w:w="7488"/>
            <w:vAlign w:val="top"/>
            <w:tcMar>
              <w:top w:w="75" w:type="dxa"/>
              <w:start w:w="105" w:type="dxa"/>
              <w:bottom w:w="75" w:type="dxa"/>
              <w:end w:w="105" w:type="dxa"/>
            </w:tcMar>
            <w:shd w:fill="F7F9FC"/>
          </w:tcPr>
          <w:p>
            <w:pPr>
              <w:spacing w:after="0"/>
            </w:pPr>
            <w:r/>
            <w:r>
              <w:rPr>
                <w:rFonts w:ascii="Aptos" w:hAnsi="Aptos"/>
                <w:b w:val="0"/>
                <w:color w:val="182033"/>
                <w:sz w:val="16"/>
              </w:rPr>
              <w:t>Google identity initially; Owner email explicitly allowlisted.</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Admin 2FA</w:t>
            </w:r>
          </w:p>
        </w:tc>
        <w:tc>
          <w:tcPr>
            <w:tcW w:type="dxa" w:w="7488"/>
            <w:vAlign w:val="top"/>
            <w:tcMar>
              <w:top w:w="75" w:type="dxa"/>
              <w:start w:w="105" w:type="dxa"/>
              <w:bottom w:w="75" w:type="dxa"/>
              <w:end w:w="105" w:type="dxa"/>
            </w:tcMar>
            <w:shd w:fill="FFFFFF"/>
          </w:tcPr>
          <w:p>
            <w:pPr>
              <w:spacing w:after="0"/>
            </w:pPr>
            <w:r/>
            <w:r>
              <w:rPr>
                <w:rFonts w:ascii="Aptos" w:hAnsi="Aptos"/>
                <w:b w:val="0"/>
                <w:color w:val="182033"/>
                <w:sz w:val="16"/>
              </w:rPr>
              <w:t>Access policy requires MFA from the identity provider for Owner/Admin.</w:t>
            </w:r>
          </w:p>
        </w:tc>
      </w:tr>
      <w:tr>
        <w:trPr>
          <w:cantSplit/>
        </w:trPr>
        <w:tc>
          <w:tcPr>
            <w:tcW w:type="dxa" w:w="2088"/>
            <w:vAlign w:val="top"/>
            <w:tcMar>
              <w:top w:w="75" w:type="dxa"/>
              <w:start w:w="105" w:type="dxa"/>
              <w:bottom w:w="75" w:type="dxa"/>
              <w:end w:w="105" w:type="dxa"/>
            </w:tcMar>
            <w:shd w:fill="F7F9FC"/>
          </w:tcPr>
          <w:p>
            <w:pPr>
              <w:spacing w:after="0"/>
            </w:pPr>
            <w:r/>
            <w:r>
              <w:rPr>
                <w:rFonts w:ascii="Aptos" w:hAnsi="Aptos"/>
                <w:b w:val="0"/>
                <w:color w:val="182033"/>
                <w:sz w:val="16"/>
              </w:rPr>
              <w:t>App authorization</w:t>
            </w:r>
          </w:p>
        </w:tc>
        <w:tc>
          <w:tcPr>
            <w:tcW w:type="dxa" w:w="7488"/>
            <w:vAlign w:val="top"/>
            <w:tcMar>
              <w:top w:w="75" w:type="dxa"/>
              <w:start w:w="105" w:type="dxa"/>
              <w:bottom w:w="75" w:type="dxa"/>
              <w:end w:w="105" w:type="dxa"/>
            </w:tcMar>
            <w:shd w:fill="F7F9FC"/>
          </w:tcPr>
          <w:p>
            <w:pPr>
              <w:spacing w:after="0"/>
            </w:pPr>
            <w:r/>
            <w:r>
              <w:rPr>
                <w:rFonts w:ascii="Aptos" w:hAnsi="Aptos"/>
                <w:b w:val="0"/>
                <w:color w:val="182033"/>
                <w:sz w:val="16"/>
              </w:rPr>
              <w:t>RBAC in D1: Owner/Admin, Editor, Viewer.</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Reviewer</w:t>
            </w:r>
          </w:p>
        </w:tc>
        <w:tc>
          <w:tcPr>
            <w:tcW w:type="dxa" w:w="7488"/>
            <w:vAlign w:val="top"/>
            <w:tcMar>
              <w:top w:w="75" w:type="dxa"/>
              <w:start w:w="105" w:type="dxa"/>
              <w:bottom w:w="75" w:type="dxa"/>
              <w:end w:w="105" w:type="dxa"/>
            </w:tcMar>
            <w:shd w:fill="FFFFFF"/>
          </w:tcPr>
          <w:p>
            <w:pPr>
              <w:spacing w:after="0"/>
            </w:pPr>
            <w:r/>
            <w:r>
              <w:rPr>
                <w:rFonts w:ascii="Aptos" w:hAnsi="Aptos"/>
                <w:b w:val="0"/>
                <w:color w:val="182033"/>
                <w:sz w:val="16"/>
              </w:rPr>
              <w:t>Not active in V1; schema can add it later without redesign.</w:t>
            </w:r>
          </w:p>
        </w:tc>
      </w:tr>
      <w:tr>
        <w:trPr>
          <w:cantSplit/>
        </w:trPr>
        <w:tc>
          <w:tcPr>
            <w:tcW w:type="dxa" w:w="2088"/>
            <w:vAlign w:val="top"/>
            <w:tcMar>
              <w:top w:w="75" w:type="dxa"/>
              <w:start w:w="105" w:type="dxa"/>
              <w:bottom w:w="75" w:type="dxa"/>
              <w:end w:w="105" w:type="dxa"/>
            </w:tcMar>
            <w:shd w:fill="F7F9FC"/>
          </w:tcPr>
          <w:p>
            <w:pPr>
              <w:spacing w:after="0"/>
            </w:pPr>
            <w:r/>
            <w:r>
              <w:rPr>
                <w:rFonts w:ascii="Aptos" w:hAnsi="Aptos"/>
                <w:b w:val="0"/>
                <w:color w:val="182033"/>
                <w:sz w:val="16"/>
              </w:rPr>
              <w:t>Service calls</w:t>
            </w:r>
          </w:p>
        </w:tc>
        <w:tc>
          <w:tcPr>
            <w:tcW w:type="dxa" w:w="7488"/>
            <w:vAlign w:val="top"/>
            <w:tcMar>
              <w:top w:w="75" w:type="dxa"/>
              <w:start w:w="105" w:type="dxa"/>
              <w:bottom w:w="75" w:type="dxa"/>
              <w:end w:w="105" w:type="dxa"/>
            </w:tcMar>
            <w:shd w:fill="F7F9FC"/>
          </w:tcPr>
          <w:p>
            <w:pPr>
              <w:spacing w:after="0"/>
            </w:pPr>
            <w:r/>
            <w:r>
              <w:rPr>
                <w:rFonts w:ascii="Aptos" w:hAnsi="Aptos"/>
                <w:b w:val="0"/>
                <w:color w:val="182033"/>
                <w:sz w:val="16"/>
              </w:rPr>
              <w:t>Cloudflare service bindings; service tokens only where an external caller is required.</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Session trust</w:t>
            </w:r>
          </w:p>
        </w:tc>
        <w:tc>
          <w:tcPr>
            <w:tcW w:type="dxa" w:w="7488"/>
            <w:vAlign w:val="top"/>
            <w:tcMar>
              <w:top w:w="75" w:type="dxa"/>
              <w:start w:w="105" w:type="dxa"/>
              <w:bottom w:w="75" w:type="dxa"/>
              <w:end w:w="105" w:type="dxa"/>
            </w:tcMar>
            <w:shd w:fill="FFFFFF"/>
          </w:tcPr>
          <w:p>
            <w:pPr>
              <w:spacing w:after="0"/>
            </w:pPr>
            <w:r/>
            <w:r>
              <w:rPr>
                <w:rFonts w:ascii="Aptos" w:hAnsi="Aptos"/>
                <w:b w:val="0"/>
                <w:color w:val="182033"/>
                <w:sz w:val="16"/>
              </w:rPr>
              <w:t>Worker validates Access JWT and maps immutable identity to an active app user.</w:t>
            </w:r>
          </w:p>
        </w:tc>
      </w:tr>
      <w:tr>
        <w:trPr>
          <w:cantSplit/>
        </w:trPr>
        <w:tc>
          <w:tcPr>
            <w:tcW w:type="dxa" w:w="2088"/>
            <w:vAlign w:val="top"/>
            <w:tcMar>
              <w:top w:w="75" w:type="dxa"/>
              <w:start w:w="105" w:type="dxa"/>
              <w:bottom w:w="75" w:type="dxa"/>
              <w:end w:w="105" w:type="dxa"/>
            </w:tcMar>
            <w:shd w:fill="F7F9FC"/>
          </w:tcPr>
          <w:p>
            <w:pPr>
              <w:spacing w:after="0"/>
            </w:pPr>
            <w:r/>
            <w:r>
              <w:rPr>
                <w:rFonts w:ascii="Aptos" w:hAnsi="Aptos"/>
                <w:b w:val="0"/>
                <w:color w:val="182033"/>
                <w:sz w:val="16"/>
              </w:rPr>
              <w:t>Sensitive actions</w:t>
            </w:r>
          </w:p>
        </w:tc>
        <w:tc>
          <w:tcPr>
            <w:tcW w:type="dxa" w:w="7488"/>
            <w:vAlign w:val="top"/>
            <w:tcMar>
              <w:top w:w="75" w:type="dxa"/>
              <w:start w:w="105" w:type="dxa"/>
              <w:bottom w:w="75" w:type="dxa"/>
              <w:end w:w="105" w:type="dxa"/>
            </w:tcMar>
            <w:shd w:fill="F7F9FC"/>
          </w:tcPr>
          <w:p>
            <w:pPr>
              <w:spacing w:after="0"/>
            </w:pPr>
            <w:r/>
            <w:r>
              <w:rPr>
                <w:rFonts w:ascii="Aptos" w:hAnsi="Aptos"/>
                <w:b w:val="0"/>
                <w:color w:val="182033"/>
                <w:sz w:val="16"/>
              </w:rPr>
              <w:t>Fresh-auth/step-up check for credentials, budgets, deletion and account changes where supported.</w:t>
            </w:r>
          </w:p>
        </w:tc>
      </w:tr>
    </w:tbl>
    <w:p>
      <w:pPr>
        <w:spacing w:after="20"/>
      </w:pPr>
    </w:p>
    <w:p>
      <w:r>
        <w:t>Access is the first gate; application RBAC is the second. Passing Access never grants a business permission by itself. Owner/Admin is the only initially active role. Authorization checks are centralized and deny by default.</w:t>
      </w:r>
    </w:p>
    <w:p>
      <w:pPr>
        <w:pStyle w:val="Heading1"/>
        <w:keepNext/>
      </w:pPr>
      <w:r>
        <w:t>8. Job queue, Workflows and workers</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1800"/>
            <w:vAlign w:val="top"/>
            <w:shd w:fill="071526"/>
            <w:tcMar>
              <w:top w:w="90" w:type="dxa"/>
              <w:start w:w="105" w:type="dxa"/>
              <w:bottom w:w="90" w:type="dxa"/>
              <w:end w:w="105" w:type="dxa"/>
            </w:tcMar>
          </w:tcPr>
          <w:p>
            <w:pPr>
              <w:spacing w:after="0"/>
            </w:pPr>
            <w:r/>
            <w:r>
              <w:rPr>
                <w:rFonts w:ascii="Aptos" w:hAnsi="Aptos"/>
                <w:b/>
                <w:color w:val="FFFFFF"/>
                <w:sz w:val="16"/>
              </w:rPr>
              <w:t>Primitive</w:t>
            </w:r>
          </w:p>
        </w:tc>
        <w:tc>
          <w:tcPr>
            <w:tcW w:type="dxa" w:w="4464"/>
            <w:vAlign w:val="top"/>
            <w:shd w:fill="071526"/>
            <w:tcMar>
              <w:top w:w="90" w:type="dxa"/>
              <w:start w:w="105" w:type="dxa"/>
              <w:bottom w:w="90" w:type="dxa"/>
              <w:end w:w="105" w:type="dxa"/>
            </w:tcMar>
          </w:tcPr>
          <w:p>
            <w:pPr>
              <w:spacing w:after="0"/>
            </w:pPr>
            <w:r/>
            <w:r>
              <w:rPr>
                <w:rFonts w:ascii="Aptos" w:hAnsi="Aptos"/>
                <w:b/>
                <w:color w:val="FFFFFF"/>
                <w:sz w:val="16"/>
              </w:rPr>
              <w:t>Use</w:t>
            </w:r>
          </w:p>
        </w:tc>
        <w:tc>
          <w:tcPr>
            <w:tcW w:type="dxa" w:w="3168"/>
            <w:vAlign w:val="top"/>
            <w:shd w:fill="071526"/>
            <w:tcMar>
              <w:top w:w="90" w:type="dxa"/>
              <w:start w:w="105" w:type="dxa"/>
              <w:bottom w:w="90" w:type="dxa"/>
              <w:end w:w="105" w:type="dxa"/>
            </w:tcMar>
          </w:tcPr>
          <w:p>
            <w:pPr>
              <w:spacing w:after="0"/>
            </w:pPr>
            <w:r/>
            <w:r>
              <w:rPr>
                <w:rFonts w:ascii="Aptos" w:hAnsi="Aptos"/>
                <w:b/>
                <w:color w:val="FFFFFF"/>
                <w:sz w:val="16"/>
              </w:rPr>
              <w:t>Not used for</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Workflows</w:t>
            </w:r>
          </w:p>
        </w:tc>
        <w:tc>
          <w:tcPr>
            <w:tcW w:type="dxa" w:w="4464"/>
            <w:vAlign w:val="top"/>
            <w:tcMar>
              <w:top w:w="75" w:type="dxa"/>
              <w:start w:w="105" w:type="dxa"/>
              <w:bottom w:w="75" w:type="dxa"/>
              <w:end w:w="105" w:type="dxa"/>
            </w:tcMar>
            <w:shd w:fill="FFFFFF"/>
          </w:tcPr>
          <w:p>
            <w:pPr>
              <w:spacing w:after="0"/>
            </w:pPr>
            <w:r/>
            <w:r>
              <w:rPr>
                <w:rFonts w:ascii="Aptos" w:hAnsi="Aptos"/>
                <w:b w:val="0"/>
                <w:color w:val="182033"/>
                <w:sz w:val="16"/>
              </w:rPr>
              <w:t>One durable master workflow per project/variant; approvals, waits, retries and stage transitions.</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High-volume fan-out of every individual scene job.</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Queues</w:t>
            </w:r>
          </w:p>
        </w:tc>
        <w:tc>
          <w:tcPr>
            <w:tcW w:type="dxa" w:w="4464"/>
            <w:vAlign w:val="top"/>
            <w:tcMar>
              <w:top w:w="75" w:type="dxa"/>
              <w:start w:w="105" w:type="dxa"/>
              <w:bottom w:w="75" w:type="dxa"/>
              <w:end w:w="105" w:type="dxa"/>
            </w:tcMar>
            <w:shd w:fill="F7F9FC"/>
          </w:tcPr>
          <w:p>
            <w:pPr>
              <w:spacing w:after="0"/>
            </w:pPr>
            <w:r/>
            <w:r>
              <w:rPr>
                <w:rFonts w:ascii="Aptos" w:hAnsi="Aptos"/>
                <w:b w:val="0"/>
                <w:color w:val="182033"/>
                <w:sz w:val="16"/>
              </w:rPr>
              <w:t>Scene/provider jobs, notifications, analytics pulls, Drive transfers and publish jobs.</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Canonical project state.</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Durable Objects</w:t>
            </w:r>
          </w:p>
        </w:tc>
        <w:tc>
          <w:tcPr>
            <w:tcW w:type="dxa" w:w="4464"/>
            <w:vAlign w:val="top"/>
            <w:tcMar>
              <w:top w:w="75" w:type="dxa"/>
              <w:start w:w="105" w:type="dxa"/>
              <w:bottom w:w="75" w:type="dxa"/>
              <w:end w:w="105" w:type="dxa"/>
            </w:tcMar>
            <w:shd w:fill="FFFFFF"/>
          </w:tcPr>
          <w:p>
            <w:pPr>
              <w:spacing w:after="0"/>
            </w:pPr>
            <w:r/>
            <w:r>
              <w:rPr>
                <w:rFonts w:ascii="Aptos" w:hAnsi="Aptos"/>
                <w:b w:val="0"/>
                <w:color w:val="182033"/>
                <w:sz w:val="16"/>
              </w:rPr>
              <w:t>Per-project coordination; per-social-account publishing lock; cost reservation lock; realtime progress.</w:t>
            </w:r>
          </w:p>
        </w:tc>
        <w:tc>
          <w:tcPr>
            <w:tcW w:type="dxa" w:w="3168"/>
            <w:vAlign w:val="top"/>
            <w:tcMar>
              <w:top w:w="75" w:type="dxa"/>
              <w:start w:w="105" w:type="dxa"/>
              <w:bottom w:w="75" w:type="dxa"/>
              <w:end w:w="105" w:type="dxa"/>
            </w:tcMar>
            <w:shd w:fill="FFFFFF"/>
          </w:tcPr>
          <w:p>
            <w:pPr>
              <w:spacing w:after="0"/>
            </w:pPr>
            <w:r/>
            <w:r>
              <w:rPr>
                <w:rFonts w:ascii="Aptos" w:hAnsi="Aptos"/>
                <w:b w:val="0"/>
                <w:color w:val="182033"/>
                <w:sz w:val="16"/>
              </w:rPr>
              <w:t>Long-term reporting database.</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Cron Triggers</w:t>
            </w:r>
          </w:p>
        </w:tc>
        <w:tc>
          <w:tcPr>
            <w:tcW w:type="dxa" w:w="4464"/>
            <w:vAlign w:val="top"/>
            <w:tcMar>
              <w:top w:w="75" w:type="dxa"/>
              <w:start w:w="105" w:type="dxa"/>
              <w:bottom w:w="75" w:type="dxa"/>
              <w:end w:w="105" w:type="dxa"/>
            </w:tcMar>
            <w:shd w:fill="F7F9FC"/>
          </w:tcPr>
          <w:p>
            <w:pPr>
              <w:spacing w:after="0"/>
            </w:pPr>
            <w:r/>
            <w:r>
              <w:rPr>
                <w:rFonts w:ascii="Aptos" w:hAnsi="Aptos"/>
                <w:b w:val="0"/>
                <w:color w:val="182033"/>
                <w:sz w:val="16"/>
              </w:rPr>
              <w:t>Scheduler ticks, analytics collection, cleanup and AI Intelligence monitoring.</w:t>
            </w:r>
          </w:p>
        </w:tc>
        <w:tc>
          <w:tcPr>
            <w:tcW w:type="dxa" w:w="3168"/>
            <w:vAlign w:val="top"/>
            <w:tcMar>
              <w:top w:w="75" w:type="dxa"/>
              <w:start w:w="105" w:type="dxa"/>
              <w:bottom w:w="75" w:type="dxa"/>
              <w:end w:w="105" w:type="dxa"/>
            </w:tcMar>
            <w:shd w:fill="F7F9FC"/>
          </w:tcPr>
          <w:p>
            <w:pPr>
              <w:spacing w:after="0"/>
            </w:pPr>
            <w:r/>
            <w:r>
              <w:rPr>
                <w:rFonts w:ascii="Aptos" w:hAnsi="Aptos"/>
                <w:b w:val="0"/>
                <w:color w:val="182033"/>
                <w:sz w:val="16"/>
              </w:rPr>
              <w:t>Business state without a persisted workflow.</w:t>
            </w:r>
          </w:p>
        </w:tc>
      </w:tr>
    </w:tbl>
    <w:p>
      <w:pPr>
        <w:spacing w:after="20"/>
      </w:pPr>
    </w:p>
    <w:p>
      <w:pPr>
        <w:pStyle w:val="Heading2"/>
        <w:keepNext/>
      </w:pPr>
      <w:r>
        <w:t>8.1 Queue set</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2088"/>
            <w:vAlign w:val="top"/>
            <w:shd w:fill="071526"/>
            <w:tcMar>
              <w:top w:w="90" w:type="dxa"/>
              <w:start w:w="105" w:type="dxa"/>
              <w:bottom w:w="90" w:type="dxa"/>
              <w:end w:w="105" w:type="dxa"/>
            </w:tcMar>
          </w:tcPr>
          <w:p>
            <w:pPr>
              <w:spacing w:after="0"/>
            </w:pPr>
            <w:r/>
            <w:r>
              <w:rPr>
                <w:rFonts w:ascii="Aptos" w:hAnsi="Aptos"/>
                <w:b/>
                <w:color w:val="FFFFFF"/>
                <w:sz w:val="16"/>
              </w:rPr>
              <w:t>Queue</w:t>
            </w:r>
          </w:p>
        </w:tc>
        <w:tc>
          <w:tcPr>
            <w:tcW w:type="dxa" w:w="4536"/>
            <w:vAlign w:val="top"/>
            <w:shd w:fill="071526"/>
            <w:tcMar>
              <w:top w:w="90" w:type="dxa"/>
              <w:start w:w="105" w:type="dxa"/>
              <w:bottom w:w="90" w:type="dxa"/>
              <w:end w:w="105" w:type="dxa"/>
            </w:tcMar>
          </w:tcPr>
          <w:p>
            <w:pPr>
              <w:spacing w:after="0"/>
            </w:pPr>
            <w:r/>
            <w:r>
              <w:rPr>
                <w:rFonts w:ascii="Aptos" w:hAnsi="Aptos"/>
                <w:b/>
                <w:color w:val="FFFFFF"/>
                <w:sz w:val="16"/>
              </w:rPr>
              <w:t>Payload purpose</w:t>
            </w:r>
          </w:p>
        </w:tc>
        <w:tc>
          <w:tcPr>
            <w:tcW w:type="dxa" w:w="2808"/>
            <w:vAlign w:val="top"/>
            <w:shd w:fill="071526"/>
            <w:tcMar>
              <w:top w:w="90" w:type="dxa"/>
              <w:start w:w="105" w:type="dxa"/>
              <w:bottom w:w="90" w:type="dxa"/>
              <w:end w:w="105" w:type="dxa"/>
            </w:tcMar>
          </w:tcPr>
          <w:p>
            <w:pPr>
              <w:spacing w:after="0"/>
            </w:pPr>
            <w:r/>
            <w:r>
              <w:rPr>
                <w:rFonts w:ascii="Aptos" w:hAnsi="Aptos"/>
                <w:b/>
                <w:color w:val="FFFFFF"/>
                <w:sz w:val="16"/>
              </w:rPr>
              <w:t>Failure handling</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generation-jobs</w:t>
            </w:r>
          </w:p>
        </w:tc>
        <w:tc>
          <w:tcPr>
            <w:tcW w:type="dxa" w:w="4536"/>
            <w:vAlign w:val="top"/>
            <w:tcMar>
              <w:top w:w="75" w:type="dxa"/>
              <w:start w:w="105" w:type="dxa"/>
              <w:bottom w:w="75" w:type="dxa"/>
              <w:end w:w="105" w:type="dxa"/>
            </w:tcMar>
            <w:shd w:fill="FFFFFF"/>
          </w:tcPr>
          <w:p>
            <w:pPr>
              <w:spacing w:after="0"/>
            </w:pPr>
            <w:r/>
            <w:r>
              <w:rPr>
                <w:rFonts w:ascii="Aptos" w:hAnsi="Aptos"/>
                <w:b w:val="0"/>
                <w:color w:val="182033"/>
                <w:sz w:val="16"/>
              </w:rPr>
              <w:t>Analysis, script, image, video, voice, music tasks.</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Retry policy by provider; dead-letter queue.</w:t>
            </w:r>
          </w:p>
        </w:tc>
      </w:tr>
      <w:tr>
        <w:trPr>
          <w:cantSplit/>
        </w:trPr>
        <w:tc>
          <w:tcPr>
            <w:tcW w:type="dxa" w:w="2088"/>
            <w:vAlign w:val="top"/>
            <w:tcMar>
              <w:top w:w="75" w:type="dxa"/>
              <w:start w:w="105" w:type="dxa"/>
              <w:bottom w:w="75" w:type="dxa"/>
              <w:end w:w="105" w:type="dxa"/>
            </w:tcMar>
            <w:shd w:fill="F7F9FC"/>
          </w:tcPr>
          <w:p>
            <w:pPr>
              <w:spacing w:after="0"/>
            </w:pPr>
            <w:r/>
            <w:r>
              <w:rPr>
                <w:rFonts w:ascii="Aptos" w:hAnsi="Aptos"/>
                <w:b w:val="0"/>
                <w:color w:val="182033"/>
                <w:sz w:val="16"/>
              </w:rPr>
              <w:t>asset-transfer</w:t>
            </w:r>
          </w:p>
        </w:tc>
        <w:tc>
          <w:tcPr>
            <w:tcW w:type="dxa" w:w="4536"/>
            <w:vAlign w:val="top"/>
            <w:tcMar>
              <w:top w:w="75" w:type="dxa"/>
              <w:start w:w="105" w:type="dxa"/>
              <w:bottom w:w="75" w:type="dxa"/>
              <w:end w:w="105" w:type="dxa"/>
            </w:tcMar>
            <w:shd w:fill="F7F9FC"/>
          </w:tcPr>
          <w:p>
            <w:pPr>
              <w:spacing w:after="0"/>
            </w:pPr>
            <w:r/>
            <w:r>
              <w:rPr>
                <w:rFonts w:ascii="Aptos" w:hAnsi="Aptos"/>
                <w:b w:val="0"/>
                <w:color w:val="182033"/>
                <w:sz w:val="16"/>
              </w:rPr>
              <w:t>R2/Drive import/export and integrity verification.</w:t>
            </w:r>
          </w:p>
        </w:tc>
        <w:tc>
          <w:tcPr>
            <w:tcW w:type="dxa" w:w="2808"/>
            <w:vAlign w:val="top"/>
            <w:tcMar>
              <w:top w:w="75" w:type="dxa"/>
              <w:start w:w="105" w:type="dxa"/>
              <w:bottom w:w="75" w:type="dxa"/>
              <w:end w:w="105" w:type="dxa"/>
            </w:tcMar>
            <w:shd w:fill="F7F9FC"/>
          </w:tcPr>
          <w:p>
            <w:pPr>
              <w:spacing w:after="0"/>
            </w:pPr>
            <w:r/>
            <w:r>
              <w:rPr>
                <w:rFonts w:ascii="Aptos" w:hAnsi="Aptos"/>
                <w:b w:val="0"/>
                <w:color w:val="182033"/>
                <w:sz w:val="16"/>
              </w:rPr>
              <w:t>Resume; quarantine corrupt/incomplete files.</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notifications</w:t>
            </w:r>
          </w:p>
        </w:tc>
        <w:tc>
          <w:tcPr>
            <w:tcW w:type="dxa" w:w="4536"/>
            <w:vAlign w:val="top"/>
            <w:tcMar>
              <w:top w:w="75" w:type="dxa"/>
              <w:start w:w="105" w:type="dxa"/>
              <w:bottom w:w="75" w:type="dxa"/>
              <w:end w:w="105" w:type="dxa"/>
            </w:tcMar>
            <w:shd w:fill="FFFFFF"/>
          </w:tcPr>
          <w:p>
            <w:pPr>
              <w:spacing w:after="0"/>
            </w:pPr>
            <w:r/>
            <w:r>
              <w:rPr>
                <w:rFonts w:ascii="Aptos" w:hAnsi="Aptos"/>
                <w:b w:val="0"/>
                <w:color w:val="182033"/>
                <w:sz w:val="16"/>
              </w:rPr>
              <w:t>Gmail and in-app deliveries.</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Retry transient errors; record permanent failure.</w:t>
            </w:r>
          </w:p>
        </w:tc>
      </w:tr>
      <w:tr>
        <w:trPr>
          <w:cantSplit/>
        </w:trPr>
        <w:tc>
          <w:tcPr>
            <w:tcW w:type="dxa" w:w="2088"/>
            <w:vAlign w:val="top"/>
            <w:tcMar>
              <w:top w:w="75" w:type="dxa"/>
              <w:start w:w="105" w:type="dxa"/>
              <w:bottom w:w="75" w:type="dxa"/>
              <w:end w:w="105" w:type="dxa"/>
            </w:tcMar>
            <w:shd w:fill="F7F9FC"/>
          </w:tcPr>
          <w:p>
            <w:pPr>
              <w:spacing w:after="0"/>
            </w:pPr>
            <w:r/>
            <w:r>
              <w:rPr>
                <w:rFonts w:ascii="Aptos" w:hAnsi="Aptos"/>
                <w:b w:val="0"/>
                <w:color w:val="182033"/>
                <w:sz w:val="16"/>
              </w:rPr>
              <w:t>publishing</w:t>
            </w:r>
          </w:p>
        </w:tc>
        <w:tc>
          <w:tcPr>
            <w:tcW w:type="dxa" w:w="4536"/>
            <w:vAlign w:val="top"/>
            <w:tcMar>
              <w:top w:w="75" w:type="dxa"/>
              <w:start w:w="105" w:type="dxa"/>
              <w:bottom w:w="75" w:type="dxa"/>
              <w:end w:w="105" w:type="dxa"/>
            </w:tcMar>
            <w:shd w:fill="F7F9FC"/>
          </w:tcPr>
          <w:p>
            <w:pPr>
              <w:spacing w:after="0"/>
            </w:pPr>
            <w:r/>
            <w:r>
              <w:rPr>
                <w:rFonts w:ascii="Aptos" w:hAnsi="Aptos"/>
                <w:b w:val="0"/>
                <w:color w:val="182033"/>
                <w:sz w:val="16"/>
              </w:rPr>
              <w:t>Uploads and publication per social account.</w:t>
            </w:r>
          </w:p>
        </w:tc>
        <w:tc>
          <w:tcPr>
            <w:tcW w:type="dxa" w:w="2808"/>
            <w:vAlign w:val="top"/>
            <w:tcMar>
              <w:top w:w="75" w:type="dxa"/>
              <w:start w:w="105" w:type="dxa"/>
              <w:bottom w:w="75" w:type="dxa"/>
              <w:end w:w="105" w:type="dxa"/>
            </w:tcMar>
            <w:shd w:fill="F7F9FC"/>
          </w:tcPr>
          <w:p>
            <w:pPr>
              <w:spacing w:after="0"/>
            </w:pPr>
            <w:r/>
            <w:r>
              <w:rPr>
                <w:rFonts w:ascii="Aptos" w:hAnsi="Aptos"/>
                <w:b w:val="0"/>
                <w:color w:val="182033"/>
                <w:sz w:val="16"/>
              </w:rPr>
              <w:t>Account lock, idempotency, platform-specific retry.</w:t>
            </w:r>
          </w:p>
        </w:tc>
      </w:tr>
      <w:tr>
        <w:trPr>
          <w:cantSplit/>
        </w:trPr>
        <w:tc>
          <w:tcPr>
            <w:tcW w:type="dxa" w:w="2088"/>
            <w:vAlign w:val="top"/>
            <w:tcMar>
              <w:top w:w="75" w:type="dxa"/>
              <w:start w:w="105" w:type="dxa"/>
              <w:bottom w:w="75" w:type="dxa"/>
              <w:end w:w="105" w:type="dxa"/>
            </w:tcMar>
            <w:shd w:fill="FFFFFF"/>
          </w:tcPr>
          <w:p>
            <w:pPr>
              <w:spacing w:after="0"/>
            </w:pPr>
            <w:r/>
            <w:r>
              <w:rPr>
                <w:rFonts w:ascii="Aptos" w:hAnsi="Aptos"/>
                <w:b w:val="0"/>
                <w:color w:val="182033"/>
                <w:sz w:val="16"/>
              </w:rPr>
              <w:t>analytics-ingest</w:t>
            </w:r>
          </w:p>
        </w:tc>
        <w:tc>
          <w:tcPr>
            <w:tcW w:type="dxa" w:w="4536"/>
            <w:vAlign w:val="top"/>
            <w:tcMar>
              <w:top w:w="75" w:type="dxa"/>
              <w:start w:w="105" w:type="dxa"/>
              <w:bottom w:w="75" w:type="dxa"/>
              <w:end w:w="105" w:type="dxa"/>
            </w:tcMar>
            <w:shd w:fill="FFFFFF"/>
          </w:tcPr>
          <w:p>
            <w:pPr>
              <w:spacing w:after="0"/>
            </w:pPr>
            <w:r/>
            <w:r>
              <w:rPr>
                <w:rFonts w:ascii="Aptos" w:hAnsi="Aptos"/>
                <w:b w:val="0"/>
                <w:color w:val="182033"/>
                <w:sz w:val="16"/>
              </w:rPr>
              <w:t>Fetch and normalize platform metrics.</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Delay on quota/rate limit; retain last good snapshot.</w:t>
            </w:r>
          </w:p>
        </w:tc>
      </w:tr>
      <w:tr>
        <w:trPr>
          <w:cantSplit/>
        </w:trPr>
        <w:tc>
          <w:tcPr>
            <w:tcW w:type="dxa" w:w="2088"/>
            <w:vAlign w:val="top"/>
            <w:tcMar>
              <w:top w:w="75" w:type="dxa"/>
              <w:start w:w="105" w:type="dxa"/>
              <w:bottom w:w="75" w:type="dxa"/>
              <w:end w:w="105" w:type="dxa"/>
            </w:tcMar>
            <w:shd w:fill="F7F9FC"/>
          </w:tcPr>
          <w:p>
            <w:pPr>
              <w:spacing w:after="0"/>
            </w:pPr>
            <w:r/>
            <w:r>
              <w:rPr>
                <w:rFonts w:ascii="Aptos" w:hAnsi="Aptos"/>
                <w:b w:val="0"/>
                <w:color w:val="182033"/>
                <w:sz w:val="16"/>
              </w:rPr>
              <w:t>intelligence-scan</w:t>
            </w:r>
          </w:p>
        </w:tc>
        <w:tc>
          <w:tcPr>
            <w:tcW w:type="dxa" w:w="4536"/>
            <w:vAlign w:val="top"/>
            <w:tcMar>
              <w:top w:w="75" w:type="dxa"/>
              <w:start w:w="105" w:type="dxa"/>
              <w:bottom w:w="75" w:type="dxa"/>
              <w:end w:w="105" w:type="dxa"/>
            </w:tcMar>
            <w:shd w:fill="F7F9FC"/>
          </w:tcPr>
          <w:p>
            <w:pPr>
              <w:spacing w:after="0"/>
            </w:pPr>
            <w:r/>
            <w:r>
              <w:rPr>
                <w:rFonts w:ascii="Aptos" w:hAnsi="Aptos"/>
                <w:b w:val="0"/>
                <w:color w:val="182033"/>
                <w:sz w:val="16"/>
              </w:rPr>
              <w:t>Official-source monitoring and classification.</w:t>
            </w:r>
          </w:p>
        </w:tc>
        <w:tc>
          <w:tcPr>
            <w:tcW w:type="dxa" w:w="2808"/>
            <w:vAlign w:val="top"/>
            <w:tcMar>
              <w:top w:w="75" w:type="dxa"/>
              <w:start w:w="105" w:type="dxa"/>
              <w:bottom w:w="75" w:type="dxa"/>
              <w:end w:w="105" w:type="dxa"/>
            </w:tcMar>
            <w:shd w:fill="F7F9FC"/>
          </w:tcPr>
          <w:p>
            <w:pPr>
              <w:spacing w:after="0"/>
            </w:pPr>
            <w:r/>
            <w:r>
              <w:rPr>
                <w:rFonts w:ascii="Aptos" w:hAnsi="Aptos"/>
                <w:b w:val="0"/>
                <w:color w:val="182033"/>
                <w:sz w:val="16"/>
              </w:rPr>
              <w:t>No production impact; report degraded source.</w:t>
            </w:r>
          </w:p>
        </w:tc>
      </w:tr>
    </w:tbl>
    <w:p>
      <w:pPr>
        <w:spacing w:after="20"/>
      </w:pPr>
    </w:p>
    <w:p>
      <w:pPr>
        <w:pStyle w:val="Heading2"/>
        <w:keepNext/>
      </w:pPr>
      <w:r>
        <w:t>8.2 Execution guarantees</w:t>
      </w:r>
    </w:p>
    <w:p>
      <w:pPr>
        <w:pStyle w:val="ListBullet"/>
      </w:pPr>
      <w:r>
        <w:t>Consumers are at-least-once; handlers must be idempotent.</w:t>
      </w:r>
    </w:p>
    <w:p>
      <w:pPr>
        <w:pStyle w:val="ListBullet"/>
      </w:pPr>
      <w:r>
        <w:t>Every job has job_id, project_id, attempt, capability snapshot, parameter snapshot and cost reservation.</w:t>
      </w:r>
    </w:p>
    <w:p>
      <w:pPr>
        <w:pStyle w:val="ListBullet"/>
      </w:pPr>
      <w:r>
        <w:t>Provider callbacks are stored first, deduplicated, then processed.</w:t>
      </w:r>
    </w:p>
    <w:p>
      <w:pPr>
        <w:pStyle w:val="ListBullet"/>
      </w:pPr>
      <w:r>
        <w:t>Retries distinguish rate limit, transient provider outage, invalid input, policy failure and budget failure.</w:t>
      </w:r>
    </w:p>
    <w:p>
      <w:pPr>
        <w:pStyle w:val="ListBullet"/>
      </w:pPr>
      <w:r>
        <w:t>Two automatic content regenerations maximum; infrastructure delivery retries do not count as creative regenerations.</w:t>
      </w:r>
    </w:p>
    <w:p>
      <w:pPr>
        <w:pStyle w:val="ListBullet"/>
      </w:pPr>
      <w:r>
        <w:t>Dead-letter jobs surface in System Check and require an explicit operator action.</w:t>
      </w:r>
    </w:p>
    <w:p>
      <w:pPr>
        <w:pStyle w:val="Heading1"/>
        <w:keepNext/>
      </w:pPr>
      <w:r>
        <w:t>9. Project pipeline implementation</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1800"/>
            <w:vAlign w:val="top"/>
            <w:shd w:fill="071526"/>
            <w:tcMar>
              <w:top w:w="90" w:type="dxa"/>
              <w:start w:w="105" w:type="dxa"/>
              <w:bottom w:w="90" w:type="dxa"/>
              <w:end w:w="105" w:type="dxa"/>
            </w:tcMar>
          </w:tcPr>
          <w:p>
            <w:pPr>
              <w:spacing w:after="0"/>
            </w:pPr>
            <w:r/>
            <w:r>
              <w:rPr>
                <w:rFonts w:ascii="Aptos" w:hAnsi="Aptos"/>
                <w:b/>
                <w:color w:val="FFFFFF"/>
                <w:sz w:val="16"/>
              </w:rPr>
              <w:t>Stage</w:t>
            </w:r>
          </w:p>
        </w:tc>
        <w:tc>
          <w:tcPr>
            <w:tcW w:type="dxa" w:w="4752"/>
            <w:vAlign w:val="top"/>
            <w:shd w:fill="071526"/>
            <w:tcMar>
              <w:top w:w="90" w:type="dxa"/>
              <w:start w:w="105" w:type="dxa"/>
              <w:bottom w:w="90" w:type="dxa"/>
              <w:end w:w="105" w:type="dxa"/>
            </w:tcMar>
          </w:tcPr>
          <w:p>
            <w:pPr>
              <w:spacing w:after="0"/>
            </w:pPr>
            <w:r/>
            <w:r>
              <w:rPr>
                <w:rFonts w:ascii="Aptos" w:hAnsi="Aptos"/>
                <w:b/>
                <w:color w:val="FFFFFF"/>
                <w:sz w:val="16"/>
              </w:rPr>
              <w:t>Workflow behavior</w:t>
            </w:r>
          </w:p>
        </w:tc>
        <w:tc>
          <w:tcPr>
            <w:tcW w:type="dxa" w:w="2808"/>
            <w:vAlign w:val="top"/>
            <w:shd w:fill="071526"/>
            <w:tcMar>
              <w:top w:w="90" w:type="dxa"/>
              <w:start w:w="105" w:type="dxa"/>
              <w:bottom w:w="90" w:type="dxa"/>
              <w:end w:w="105" w:type="dxa"/>
            </w:tcMar>
          </w:tcPr>
          <w:p>
            <w:pPr>
              <w:spacing w:after="0"/>
            </w:pPr>
            <w:r/>
            <w:r>
              <w:rPr>
                <w:rFonts w:ascii="Aptos" w:hAnsi="Aptos"/>
                <w:b/>
                <w:color w:val="FFFFFF"/>
                <w:sz w:val="16"/>
              </w:rPr>
              <w:t>Gate</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Create</w:t>
            </w:r>
          </w:p>
        </w:tc>
        <w:tc>
          <w:tcPr>
            <w:tcW w:type="dxa" w:w="4752"/>
            <w:vAlign w:val="top"/>
            <w:tcMar>
              <w:top w:w="75" w:type="dxa"/>
              <w:start w:w="105" w:type="dxa"/>
              <w:bottom w:w="75" w:type="dxa"/>
              <w:end w:w="105" w:type="dxa"/>
            </w:tcMar>
            <w:shd w:fill="FFFFFF"/>
          </w:tcPr>
          <w:p>
            <w:pPr>
              <w:spacing w:after="0"/>
            </w:pPr>
            <w:r/>
            <w:r>
              <w:rPr>
                <w:rFonts w:ascii="Aptos" w:hAnsi="Aptos"/>
                <w:b w:val="0"/>
                <w:color w:val="182033"/>
                <w:sz w:val="16"/>
              </w:rPr>
              <w:t>Persist project, master format and profiles.</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Explicit Short or Long-form.</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Analysis</w:t>
            </w:r>
          </w:p>
        </w:tc>
        <w:tc>
          <w:tcPr>
            <w:tcW w:type="dxa" w:w="4752"/>
            <w:vAlign w:val="top"/>
            <w:tcMar>
              <w:top w:w="75" w:type="dxa"/>
              <w:start w:w="105" w:type="dxa"/>
              <w:bottom w:w="75" w:type="dxa"/>
              <w:end w:w="105" w:type="dxa"/>
            </w:tcMar>
            <w:shd w:fill="F7F9FC"/>
          </w:tcPr>
          <w:p>
            <w:pPr>
              <w:spacing w:after="0"/>
            </w:pPr>
            <w:r/>
            <w:r>
              <w:rPr>
                <w:rFonts w:ascii="Aptos" w:hAnsi="Aptos"/>
                <w:b w:val="0"/>
                <w:color w:val="182033"/>
                <w:sz w:val="16"/>
              </w:rPr>
              <w:t>Dispatch intelligence/LLM jobs and persist recommendation.</w:t>
            </w:r>
          </w:p>
        </w:tc>
        <w:tc>
          <w:tcPr>
            <w:tcW w:type="dxa" w:w="2808"/>
            <w:vAlign w:val="top"/>
            <w:tcMar>
              <w:top w:w="75" w:type="dxa"/>
              <w:start w:w="105" w:type="dxa"/>
              <w:bottom w:w="75" w:type="dxa"/>
              <w:end w:w="105" w:type="dxa"/>
            </w:tcMar>
            <w:shd w:fill="F7F9FC"/>
          </w:tcPr>
          <w:p>
            <w:pPr>
              <w:spacing w:after="0"/>
            </w:pPr>
            <w:r/>
            <w:r>
              <w:rPr>
                <w:rFonts w:ascii="Aptos" w:hAnsi="Aptos"/>
                <w:b w:val="0"/>
                <w:color w:val="182033"/>
                <w:sz w:val="16"/>
              </w:rPr>
              <w:t>Assisted: approve output when configured.</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Script/Storyboard</w:t>
            </w:r>
          </w:p>
        </w:tc>
        <w:tc>
          <w:tcPr>
            <w:tcW w:type="dxa" w:w="4752"/>
            <w:vAlign w:val="top"/>
            <w:tcMar>
              <w:top w:w="75" w:type="dxa"/>
              <w:start w:w="105" w:type="dxa"/>
              <w:bottom w:w="75" w:type="dxa"/>
              <w:end w:w="105" w:type="dxa"/>
            </w:tcMar>
            <w:shd w:fill="FFFFFF"/>
          </w:tcPr>
          <w:p>
            <w:pPr>
              <w:spacing w:after="0"/>
            </w:pPr>
            <w:r/>
            <w:r>
              <w:rPr>
                <w:rFonts w:ascii="Aptos" w:hAnsi="Aptos"/>
                <w:b w:val="0"/>
                <w:color w:val="182033"/>
                <w:sz w:val="16"/>
              </w:rPr>
              <w:t>Create versioned script, scene graph and dependencies.</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Approval according to operating mode.</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Preflight</w:t>
            </w:r>
          </w:p>
        </w:tc>
        <w:tc>
          <w:tcPr>
            <w:tcW w:type="dxa" w:w="4752"/>
            <w:vAlign w:val="top"/>
            <w:tcMar>
              <w:top w:w="75" w:type="dxa"/>
              <w:start w:w="105" w:type="dxa"/>
              <w:bottom w:w="75" w:type="dxa"/>
              <w:end w:w="105" w:type="dxa"/>
            </w:tcMar>
            <w:shd w:fill="F7F9FC"/>
          </w:tcPr>
          <w:p>
            <w:pPr>
              <w:spacing w:after="0"/>
            </w:pPr>
            <w:r/>
            <w:r>
              <w:rPr>
                <w:rFonts w:ascii="Aptos" w:hAnsi="Aptos"/>
                <w:b w:val="0"/>
                <w:color w:val="182033"/>
                <w:sz w:val="16"/>
              </w:rPr>
              <w:t>Resolve Auto/Prefer/Locked; capability and cost snapshot.</w:t>
            </w:r>
          </w:p>
        </w:tc>
        <w:tc>
          <w:tcPr>
            <w:tcW w:type="dxa" w:w="2808"/>
            <w:vAlign w:val="top"/>
            <w:tcMar>
              <w:top w:w="75" w:type="dxa"/>
              <w:start w:w="105" w:type="dxa"/>
              <w:bottom w:w="75" w:type="dxa"/>
              <w:end w:w="105" w:type="dxa"/>
            </w:tcMar>
            <w:shd w:fill="F7F9FC"/>
          </w:tcPr>
          <w:p>
            <w:pPr>
              <w:spacing w:after="0"/>
            </w:pPr>
            <w:r/>
            <w:r>
              <w:rPr>
                <w:rFonts w:ascii="Aptos" w:hAnsi="Aptos"/>
                <w:b w:val="0"/>
                <w:color w:val="182033"/>
                <w:sz w:val="16"/>
              </w:rPr>
              <w:t>Required Recommended Parameters / Change Parameters / Generate.</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Generate</w:t>
            </w:r>
          </w:p>
        </w:tc>
        <w:tc>
          <w:tcPr>
            <w:tcW w:type="dxa" w:w="4752"/>
            <w:vAlign w:val="top"/>
            <w:tcMar>
              <w:top w:w="75" w:type="dxa"/>
              <w:start w:w="105" w:type="dxa"/>
              <w:bottom w:w="75" w:type="dxa"/>
              <w:end w:w="105" w:type="dxa"/>
            </w:tcMar>
            <w:shd w:fill="FFFFFF"/>
          </w:tcPr>
          <w:p>
            <w:pPr>
              <w:spacing w:after="0"/>
            </w:pPr>
            <w:r/>
            <w:r>
              <w:rPr>
                <w:rFonts w:ascii="Aptos" w:hAnsi="Aptos"/>
                <w:b w:val="0"/>
                <w:color w:val="182033"/>
                <w:sz w:val="16"/>
              </w:rPr>
              <w:t>Fan out independent scenes; serialize continuity chains.</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Budget and provider health.</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Audio package</w:t>
            </w:r>
          </w:p>
        </w:tc>
        <w:tc>
          <w:tcPr>
            <w:tcW w:type="dxa" w:w="4752"/>
            <w:vAlign w:val="top"/>
            <w:tcMar>
              <w:top w:w="75" w:type="dxa"/>
              <w:start w:w="105" w:type="dxa"/>
              <w:bottom w:w="75" w:type="dxa"/>
              <w:end w:w="105" w:type="dxa"/>
            </w:tcMar>
            <w:shd w:fill="F7F9FC"/>
          </w:tcPr>
          <w:p>
            <w:pPr>
              <w:spacing w:after="0"/>
            </w:pPr>
            <w:r/>
            <w:r>
              <w:rPr>
                <w:rFonts w:ascii="Aptos" w:hAnsi="Aptos"/>
                <w:b w:val="0"/>
                <w:color w:val="182033"/>
                <w:sz w:val="16"/>
              </w:rPr>
              <w:t>Generate synchronized scene audio, complete Voice Over and duration-matched Background Music with embedded silence zones.</w:t>
            </w:r>
          </w:p>
        </w:tc>
        <w:tc>
          <w:tcPr>
            <w:tcW w:type="dxa" w:w="2808"/>
            <w:vAlign w:val="top"/>
            <w:tcMar>
              <w:top w:w="75" w:type="dxa"/>
              <w:start w:w="105" w:type="dxa"/>
              <w:bottom w:w="75" w:type="dxa"/>
              <w:end w:w="105" w:type="dxa"/>
            </w:tcMar>
            <w:shd w:fill="F7F9FC"/>
          </w:tcPr>
          <w:p>
            <w:pPr>
              <w:spacing w:after="0"/>
            </w:pPr>
            <w:r/>
            <w:r>
              <w:rPr>
                <w:rFonts w:ascii="Aptos" w:hAnsi="Aptos"/>
                <w:b w:val="0"/>
                <w:color w:val="182033"/>
                <w:sz w:val="16"/>
              </w:rPr>
              <w:t>Asset integrity and duration checks.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Handoff</w:t>
            </w:r>
          </w:p>
        </w:tc>
        <w:tc>
          <w:tcPr>
            <w:tcW w:type="dxa" w:w="4752"/>
            <w:vAlign w:val="top"/>
            <w:tcMar>
              <w:top w:w="75" w:type="dxa"/>
              <w:start w:w="105" w:type="dxa"/>
              <w:bottom w:w="75" w:type="dxa"/>
              <w:end w:w="105" w:type="dxa"/>
            </w:tcMar>
            <w:shd w:fill="FFFFFF"/>
          </w:tcPr>
          <w:p>
            <w:pPr>
              <w:spacing w:after="0"/>
            </w:pPr>
            <w:r/>
            <w:r>
              <w:rPr>
                <w:rFonts w:ascii="Aptos" w:hAnsi="Aptos"/>
                <w:b w:val="0"/>
                <w:color w:val="182033"/>
                <w:sz w:val="16"/>
              </w:rPr>
              <w:t>Number/order clips; produce manifest and download package.</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Waiting for Manual Final Master.</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Master return</w:t>
            </w:r>
          </w:p>
        </w:tc>
        <w:tc>
          <w:tcPr>
            <w:tcW w:type="dxa" w:w="4752"/>
            <w:vAlign w:val="top"/>
            <w:tcMar>
              <w:top w:w="75" w:type="dxa"/>
              <w:start w:w="105" w:type="dxa"/>
              <w:bottom w:w="75" w:type="dxa"/>
              <w:end w:w="105" w:type="dxa"/>
            </w:tcMar>
            <w:shd w:fill="F7F9FC"/>
          </w:tcPr>
          <w:p>
            <w:pPr>
              <w:spacing w:after="0"/>
            </w:pPr>
            <w:r/>
            <w:r>
              <w:rPr>
                <w:rFonts w:ascii="Aptos" w:hAnsi="Aptos"/>
                <w:b w:val="0"/>
                <w:color w:val="182033"/>
                <w:sz w:val="16"/>
              </w:rPr>
              <w:t>Fabián uploads Final Master; verify format, duration and checksum.</w:t>
            </w:r>
          </w:p>
        </w:tc>
        <w:tc>
          <w:tcPr>
            <w:tcW w:type="dxa" w:w="2808"/>
            <w:vAlign w:val="top"/>
            <w:tcMar>
              <w:top w:w="75" w:type="dxa"/>
              <w:start w:w="105" w:type="dxa"/>
              <w:bottom w:w="75" w:type="dxa"/>
              <w:end w:w="105" w:type="dxa"/>
            </w:tcMar>
            <w:shd w:fill="F7F9FC"/>
          </w:tcPr>
          <w:p>
            <w:pPr>
              <w:spacing w:after="0"/>
            </w:pPr>
            <w:r/>
            <w:r>
              <w:rPr>
                <w:rFonts w:ascii="Aptos" w:hAnsi="Aptos"/>
                <w:b w:val="0"/>
                <w:color w:val="182033"/>
                <w:sz w:val="16"/>
              </w:rPr>
              <w:t>Hard blockers.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Final review</w:t>
            </w:r>
          </w:p>
        </w:tc>
        <w:tc>
          <w:tcPr>
            <w:tcW w:type="dxa" w:w="4752"/>
            <w:vAlign w:val="top"/>
            <w:tcMar>
              <w:top w:w="75" w:type="dxa"/>
              <w:start w:w="105" w:type="dxa"/>
              <w:bottom w:w="75" w:type="dxa"/>
              <w:end w:w="105" w:type="dxa"/>
            </w:tcMar>
            <w:shd w:fill="FFFFFF"/>
          </w:tcPr>
          <w:p>
            <w:pPr>
              <w:spacing w:after="0"/>
            </w:pPr>
            <w:r/>
            <w:r>
              <w:rPr>
                <w:rFonts w:ascii="Aptos" w:hAnsi="Aptos"/>
                <w:b w:val="0"/>
                <w:color w:val="182033"/>
                <w:sz w:val="16"/>
              </w:rPr>
              <w:t>Run lightweight Quality Score and policy checks.</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Approval for Ready to Publish.</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Schedule/publish</w:t>
            </w:r>
          </w:p>
        </w:tc>
        <w:tc>
          <w:tcPr>
            <w:tcW w:type="dxa" w:w="4752"/>
            <w:vAlign w:val="top"/>
            <w:tcMar>
              <w:top w:w="75" w:type="dxa"/>
              <w:start w:w="105" w:type="dxa"/>
              <w:bottom w:w="75" w:type="dxa"/>
              <w:end w:w="105" w:type="dxa"/>
            </w:tcMar>
            <w:shd w:fill="F7F9FC"/>
          </w:tcPr>
          <w:p>
            <w:pPr>
              <w:spacing w:after="0"/>
            </w:pPr>
            <w:r/>
            <w:r>
              <w:rPr>
                <w:rFonts w:ascii="Aptos" w:hAnsi="Aptos"/>
                <w:b w:val="0"/>
                <w:color w:val="182033"/>
                <w:sz w:val="16"/>
              </w:rPr>
              <w:t>Intelligence proposes schedule and prepares platform variants.</w:t>
            </w:r>
          </w:p>
        </w:tc>
        <w:tc>
          <w:tcPr>
            <w:tcW w:type="dxa" w:w="2808"/>
            <w:vAlign w:val="top"/>
            <w:tcMar>
              <w:top w:w="75" w:type="dxa"/>
              <w:start w:w="105" w:type="dxa"/>
              <w:bottom w:w="75" w:type="dxa"/>
              <w:end w:w="105" w:type="dxa"/>
            </w:tcMar>
            <w:shd w:fill="F7F9FC"/>
          </w:tcPr>
          <w:p>
            <w:pPr>
              <w:spacing w:after="0"/>
            </w:pPr>
            <w:r/>
            <w:r>
              <w:rPr>
                <w:rFonts w:ascii="Aptos" w:hAnsi="Aptos"/>
                <w:b w:val="0"/>
                <w:color w:val="182033"/>
                <w:sz w:val="16"/>
              </w:rPr>
              <w:t>Publish Now or Change Scheduler available.</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Measure</w:t>
            </w:r>
          </w:p>
        </w:tc>
        <w:tc>
          <w:tcPr>
            <w:tcW w:type="dxa" w:w="4752"/>
            <w:vAlign w:val="top"/>
            <w:tcMar>
              <w:top w:w="75" w:type="dxa"/>
              <w:start w:w="105" w:type="dxa"/>
              <w:bottom w:w="75" w:type="dxa"/>
              <w:end w:w="105" w:type="dxa"/>
            </w:tcMar>
            <w:shd w:fill="FFFFFF"/>
          </w:tcPr>
          <w:p>
            <w:pPr>
              <w:spacing w:after="0"/>
            </w:pPr>
            <w:r/>
            <w:r>
              <w:rPr>
                <w:rFonts w:ascii="Aptos" w:hAnsi="Aptos"/>
                <w:b w:val="0"/>
                <w:color w:val="182033"/>
                <w:sz w:val="16"/>
              </w:rPr>
              <w:t>Collect URLs and performance metrics.</w:t>
            </w:r>
          </w:p>
        </w:tc>
        <w:tc>
          <w:tcPr>
            <w:tcW w:type="dxa" w:w="2808"/>
            <w:vAlign w:val="top"/>
            <w:tcMar>
              <w:top w:w="75" w:type="dxa"/>
              <w:start w:w="105" w:type="dxa"/>
              <w:bottom w:w="75" w:type="dxa"/>
              <w:end w:w="105" w:type="dxa"/>
            </w:tcMar>
            <w:shd w:fill="FFFFFF"/>
          </w:tcPr>
          <w:p>
            <w:pPr>
              <w:spacing w:after="0"/>
            </w:pPr>
            <w:r/>
            <w:r>
              <w:rPr>
                <w:rFonts w:ascii="Aptos" w:hAnsi="Aptos"/>
                <w:b w:val="0"/>
                <w:color w:val="182033"/>
                <w:sz w:val="16"/>
              </w:rPr>
              <w:t>No automatic production changes.</w:t>
            </w:r>
          </w:p>
        </w:tc>
      </w:tr>
    </w:tbl>
    <w:p>
      <w:pPr>
        <w:spacing w:after="20"/>
      </w:pPr>
    </w:p>
    <w:p>
      <w:pPr>
        <w:pStyle w:val="Heading1"/>
        <w:keepNext/>
      </w:pPr>
      <w:r>
        <w:t>10. Provider and integration layer</w:t>
      </w:r>
    </w:p>
    <w:p>
      <w:r>
        <w:t>Every external system implements a versioned adapter behind a stable internal contract. Domain services never call provider SDKs directly.</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448"/>
            <w:vAlign w:val="top"/>
            <w:shd w:fill="071526"/>
            <w:tcMar>
              <w:top w:w="90" w:type="dxa"/>
              <w:start w:w="105" w:type="dxa"/>
              <w:bottom w:w="90" w:type="dxa"/>
              <w:end w:w="105" w:type="dxa"/>
            </w:tcMar>
          </w:tcPr>
          <w:p>
            <w:pPr>
              <w:spacing w:after="0"/>
            </w:pPr>
            <w:r/>
            <w:r>
              <w:rPr>
                <w:rFonts w:ascii="Aptos" w:hAnsi="Aptos"/>
                <w:b/>
                <w:color w:val="FFFFFF"/>
                <w:sz w:val="16"/>
              </w:rPr>
              <w:t>Contract</w:t>
            </w:r>
          </w:p>
        </w:tc>
        <w:tc>
          <w:tcPr>
            <w:tcW w:type="dxa" w:w="7128"/>
            <w:vAlign w:val="top"/>
            <w:shd w:fill="071526"/>
            <w:tcMar>
              <w:top w:w="90" w:type="dxa"/>
              <w:start w:w="105" w:type="dxa"/>
              <w:bottom w:w="90" w:type="dxa"/>
              <w:end w:w="105" w:type="dxa"/>
            </w:tcMar>
          </w:tcPr>
          <w:p>
            <w:pPr>
              <w:spacing w:after="0"/>
            </w:pPr>
            <w:r/>
            <w:r>
              <w:rPr>
                <w:rFonts w:ascii="Aptos" w:hAnsi="Aptos"/>
                <w:b/>
                <w:color w:val="FFFFFF"/>
                <w:sz w:val="16"/>
              </w:rPr>
              <w:t>Required operations</w:t>
            </w:r>
          </w:p>
        </w:tc>
      </w:tr>
      <w:tr>
        <w:trPr>
          <w:cantSplit/>
        </w:trPr>
        <w:tc>
          <w:tcPr>
            <w:tcW w:type="dxa" w:w="2448"/>
            <w:vAlign w:val="top"/>
            <w:tcMar>
              <w:top w:w="75" w:type="dxa"/>
              <w:start w:w="105" w:type="dxa"/>
              <w:bottom w:w="75" w:type="dxa"/>
              <w:end w:w="105" w:type="dxa"/>
            </w:tcMar>
            <w:shd w:fill="FFFFFF"/>
          </w:tcPr>
          <w:p>
            <w:pPr>
              <w:spacing w:after="0"/>
            </w:pPr>
            <w:r/>
            <w:r>
              <w:rPr>
                <w:rFonts w:ascii="Aptos" w:hAnsi="Aptos"/>
                <w:b w:val="0"/>
                <w:color w:val="182033"/>
                <w:sz w:val="16"/>
              </w:rPr>
              <w:t>TextModelAdapter</w:t>
            </w:r>
          </w:p>
        </w:tc>
        <w:tc>
          <w:tcPr>
            <w:tcW w:type="dxa" w:w="7128"/>
            <w:vAlign w:val="top"/>
            <w:tcMar>
              <w:top w:w="75" w:type="dxa"/>
              <w:start w:w="105" w:type="dxa"/>
              <w:bottom w:w="75" w:type="dxa"/>
              <w:end w:w="105" w:type="dxa"/>
            </w:tcMar>
            <w:shd w:fill="FFFFFF"/>
          </w:tcPr>
          <w:p>
            <w:pPr>
              <w:spacing w:after="0"/>
            </w:pPr>
            <w:r/>
            <w:r>
              <w:rPr>
                <w:rFonts w:ascii="Aptos" w:hAnsi="Aptos"/>
                <w:b w:val="0"/>
                <w:color w:val="182033"/>
                <w:sz w:val="16"/>
              </w:rPr>
              <w:t>analyze, generateScript, evaluate, estimate, health, capabilities.</w:t>
            </w:r>
          </w:p>
        </w:tc>
      </w:tr>
      <w:tr>
        <w:trPr>
          <w:cantSplit/>
        </w:trPr>
        <w:tc>
          <w:tcPr>
            <w:tcW w:type="dxa" w:w="2448"/>
            <w:vAlign w:val="top"/>
            <w:tcMar>
              <w:top w:w="75" w:type="dxa"/>
              <w:start w:w="105" w:type="dxa"/>
              <w:bottom w:w="75" w:type="dxa"/>
              <w:end w:w="105" w:type="dxa"/>
            </w:tcMar>
            <w:shd w:fill="F7F9FC"/>
          </w:tcPr>
          <w:p>
            <w:pPr>
              <w:spacing w:after="0"/>
            </w:pPr>
            <w:r/>
            <w:r>
              <w:rPr>
                <w:rFonts w:ascii="Aptos" w:hAnsi="Aptos"/>
                <w:b w:val="0"/>
                <w:color w:val="182033"/>
                <w:sz w:val="16"/>
              </w:rPr>
              <w:t>ImageAdapter</w:t>
            </w:r>
          </w:p>
        </w:tc>
        <w:tc>
          <w:tcPr>
            <w:tcW w:type="dxa" w:w="7128"/>
            <w:vAlign w:val="top"/>
            <w:tcMar>
              <w:top w:w="75" w:type="dxa"/>
              <w:start w:w="105" w:type="dxa"/>
              <w:bottom w:w="75" w:type="dxa"/>
              <w:end w:w="105" w:type="dxa"/>
            </w:tcMar>
            <w:shd w:fill="F7F9FC"/>
          </w:tcPr>
          <w:p>
            <w:pPr>
              <w:spacing w:after="0"/>
            </w:pPr>
            <w:r/>
            <w:r>
              <w:rPr>
                <w:rFonts w:ascii="Aptos" w:hAnsi="Aptos"/>
                <w:b w:val="0"/>
                <w:color w:val="182033"/>
                <w:sz w:val="16"/>
              </w:rPr>
              <w:t>generate, variation, status, download, estimate, health.</w:t>
            </w:r>
          </w:p>
        </w:tc>
      </w:tr>
      <w:tr>
        <w:trPr>
          <w:cantSplit/>
        </w:trPr>
        <w:tc>
          <w:tcPr>
            <w:tcW w:type="dxa" w:w="2448"/>
            <w:vAlign w:val="top"/>
            <w:tcMar>
              <w:top w:w="75" w:type="dxa"/>
              <w:start w:w="105" w:type="dxa"/>
              <w:bottom w:w="75" w:type="dxa"/>
              <w:end w:w="105" w:type="dxa"/>
            </w:tcMar>
            <w:shd w:fill="FFFFFF"/>
          </w:tcPr>
          <w:p>
            <w:pPr>
              <w:spacing w:after="0"/>
            </w:pPr>
            <w:r/>
            <w:r>
              <w:rPr>
                <w:rFonts w:ascii="Aptos" w:hAnsi="Aptos"/>
                <w:b w:val="0"/>
                <w:color w:val="182033"/>
                <w:sz w:val="16"/>
              </w:rPr>
              <w:t>VideoAdapter</w:t>
            </w:r>
          </w:p>
        </w:tc>
        <w:tc>
          <w:tcPr>
            <w:tcW w:type="dxa" w:w="7128"/>
            <w:vAlign w:val="top"/>
            <w:tcMar>
              <w:top w:w="75" w:type="dxa"/>
              <w:start w:w="105" w:type="dxa"/>
              <w:bottom w:w="75" w:type="dxa"/>
              <w:end w:w="105" w:type="dxa"/>
            </w:tcMar>
            <w:shd w:fill="FFFFFF"/>
          </w:tcPr>
          <w:p>
            <w:pPr>
              <w:spacing w:after="0"/>
            </w:pPr>
            <w:r/>
            <w:r>
              <w:rPr>
                <w:rFonts w:ascii="Aptos" w:hAnsi="Aptos"/>
                <w:b w:val="0"/>
                <w:color w:val="182033"/>
                <w:sz w:val="16"/>
              </w:rPr>
              <w:t>generate, status, download, cancel, estimate, health.</w:t>
            </w:r>
          </w:p>
        </w:tc>
      </w:tr>
      <w:tr>
        <w:trPr>
          <w:cantSplit/>
        </w:trPr>
        <w:tc>
          <w:tcPr>
            <w:tcW w:type="dxa" w:w="2448"/>
            <w:vAlign w:val="top"/>
            <w:tcMar>
              <w:top w:w="75" w:type="dxa"/>
              <w:start w:w="105" w:type="dxa"/>
              <w:bottom w:w="75" w:type="dxa"/>
              <w:end w:w="105" w:type="dxa"/>
            </w:tcMar>
            <w:shd w:fill="F7F9FC"/>
          </w:tcPr>
          <w:p>
            <w:pPr>
              <w:spacing w:after="0"/>
            </w:pPr>
            <w:r/>
            <w:r>
              <w:rPr>
                <w:rFonts w:ascii="Aptos" w:hAnsi="Aptos"/>
                <w:b w:val="0"/>
                <w:color w:val="182033"/>
                <w:sz w:val="16"/>
              </w:rPr>
              <w:t>VoiceAdapter</w:t>
            </w:r>
          </w:p>
        </w:tc>
        <w:tc>
          <w:tcPr>
            <w:tcW w:type="dxa" w:w="7128"/>
            <w:vAlign w:val="top"/>
            <w:tcMar>
              <w:top w:w="75" w:type="dxa"/>
              <w:start w:w="105" w:type="dxa"/>
              <w:bottom w:w="75" w:type="dxa"/>
              <w:end w:w="105" w:type="dxa"/>
            </w:tcMar>
            <w:shd w:fill="F7F9FC"/>
          </w:tcPr>
          <w:p>
            <w:pPr>
              <w:spacing w:after="0"/>
            </w:pPr>
            <w:r/>
            <w:r>
              <w:rPr>
                <w:rFonts w:ascii="Aptos" w:hAnsi="Aptos"/>
                <w:b w:val="0"/>
                <w:color w:val="182033"/>
                <w:sz w:val="16"/>
              </w:rPr>
              <w:t>synthesize, status, download, voices, usage, estimate.</w:t>
            </w:r>
          </w:p>
        </w:tc>
      </w:tr>
      <w:tr>
        <w:trPr>
          <w:cantSplit/>
        </w:trPr>
        <w:tc>
          <w:tcPr>
            <w:tcW w:type="dxa" w:w="2448"/>
            <w:vAlign w:val="top"/>
            <w:tcMar>
              <w:top w:w="75" w:type="dxa"/>
              <w:start w:w="105" w:type="dxa"/>
              <w:bottom w:w="75" w:type="dxa"/>
              <w:end w:w="105" w:type="dxa"/>
            </w:tcMar>
            <w:shd w:fill="FFFFFF"/>
          </w:tcPr>
          <w:p>
            <w:pPr>
              <w:spacing w:after="0"/>
            </w:pPr>
            <w:r/>
            <w:r>
              <w:rPr>
                <w:rFonts w:ascii="Aptos" w:hAnsi="Aptos"/>
                <w:b w:val="0"/>
                <w:color w:val="182033"/>
                <w:sz w:val="16"/>
              </w:rPr>
              <w:t>StorageAdapter</w:t>
            </w:r>
          </w:p>
        </w:tc>
        <w:tc>
          <w:tcPr>
            <w:tcW w:type="dxa" w:w="7128"/>
            <w:vAlign w:val="top"/>
            <w:tcMar>
              <w:top w:w="75" w:type="dxa"/>
              <w:start w:w="105" w:type="dxa"/>
              <w:bottom w:w="75" w:type="dxa"/>
              <w:end w:w="105" w:type="dxa"/>
            </w:tcMar>
            <w:shd w:fill="FFFFFF"/>
          </w:tcPr>
          <w:p>
            <w:pPr>
              <w:spacing w:after="0"/>
            </w:pPr>
            <w:r/>
            <w:r>
              <w:rPr>
                <w:rFonts w:ascii="Aptos" w:hAnsi="Aptos"/>
                <w:b w:val="0"/>
                <w:color w:val="182033"/>
                <w:sz w:val="16"/>
              </w:rPr>
              <w:t>upload, resumableUpload, download, move, trash, restore, metadata.</w:t>
            </w:r>
          </w:p>
        </w:tc>
      </w:tr>
      <w:tr>
        <w:trPr>
          <w:cantSplit/>
        </w:trPr>
        <w:tc>
          <w:tcPr>
            <w:tcW w:type="dxa" w:w="2448"/>
            <w:vAlign w:val="top"/>
            <w:tcMar>
              <w:top w:w="75" w:type="dxa"/>
              <w:start w:w="105" w:type="dxa"/>
              <w:bottom w:w="75" w:type="dxa"/>
              <w:end w:w="105" w:type="dxa"/>
            </w:tcMar>
            <w:shd w:fill="F7F9FC"/>
          </w:tcPr>
          <w:p>
            <w:pPr>
              <w:spacing w:after="0"/>
            </w:pPr>
            <w:r/>
            <w:r>
              <w:rPr>
                <w:rFonts w:ascii="Aptos" w:hAnsi="Aptos"/>
                <w:b w:val="0"/>
                <w:color w:val="182033"/>
                <w:sz w:val="16"/>
              </w:rPr>
              <w:t>PublishingAdapter</w:t>
            </w:r>
          </w:p>
        </w:tc>
        <w:tc>
          <w:tcPr>
            <w:tcW w:type="dxa" w:w="7128"/>
            <w:vAlign w:val="top"/>
            <w:tcMar>
              <w:top w:w="75" w:type="dxa"/>
              <w:start w:w="105" w:type="dxa"/>
              <w:bottom w:w="75" w:type="dxa"/>
              <w:end w:w="105" w:type="dxa"/>
            </w:tcMar>
            <w:shd w:fill="F7F9FC"/>
          </w:tcPr>
          <w:p>
            <w:pPr>
              <w:spacing w:after="0"/>
            </w:pPr>
            <w:r/>
            <w:r>
              <w:rPr>
                <w:rFonts w:ascii="Aptos" w:hAnsi="Aptos"/>
                <w:b w:val="0"/>
                <w:color w:val="182033"/>
                <w:sz w:val="16"/>
              </w:rPr>
              <w:t>validate, upload, schedule/publish, status, metrics, revoke.</w:t>
            </w:r>
          </w:p>
        </w:tc>
      </w:tr>
      <w:tr>
        <w:trPr>
          <w:cantSplit/>
        </w:trPr>
        <w:tc>
          <w:tcPr>
            <w:tcW w:type="dxa" w:w="2448"/>
            <w:vAlign w:val="top"/>
            <w:tcMar>
              <w:top w:w="75" w:type="dxa"/>
              <w:start w:w="105" w:type="dxa"/>
              <w:bottom w:w="75" w:type="dxa"/>
              <w:end w:w="105" w:type="dxa"/>
            </w:tcMar>
            <w:shd w:fill="FFFFFF"/>
          </w:tcPr>
          <w:p>
            <w:pPr>
              <w:spacing w:after="0"/>
            </w:pPr>
            <w:r/>
            <w:r>
              <w:rPr>
                <w:rFonts w:ascii="Aptos" w:hAnsi="Aptos"/>
                <w:b w:val="0"/>
                <w:color w:val="182033"/>
                <w:sz w:val="16"/>
              </w:rPr>
              <w:t>NotificationAdapter</w:t>
            </w:r>
          </w:p>
        </w:tc>
        <w:tc>
          <w:tcPr>
            <w:tcW w:type="dxa" w:w="7128"/>
            <w:vAlign w:val="top"/>
            <w:tcMar>
              <w:top w:w="75" w:type="dxa"/>
              <w:start w:w="105" w:type="dxa"/>
              <w:bottom w:w="75" w:type="dxa"/>
              <w:end w:w="105" w:type="dxa"/>
            </w:tcMar>
            <w:shd w:fill="FFFFFF"/>
          </w:tcPr>
          <w:p>
            <w:pPr>
              <w:spacing w:after="0"/>
            </w:pPr>
            <w:r/>
            <w:r>
              <w:rPr>
                <w:rFonts w:ascii="Aptos" w:hAnsi="Aptos"/>
                <w:b w:val="0"/>
                <w:color w:val="182033"/>
                <w:sz w:val="16"/>
              </w:rPr>
              <w:t>send, status, health.</w:t>
            </w:r>
          </w:p>
        </w:tc>
      </w:tr>
      <w:tr>
        <w:trPr>
          <w:cantSplit/>
        </w:trPr>
        <w:tc>
          <w:tcPr>
            <w:tcW w:type="dxa" w:w="2448"/>
            <w:vAlign w:val="top"/>
            <w:tcMar>
              <w:top w:w="75" w:type="dxa"/>
              <w:start w:w="105" w:type="dxa"/>
              <w:bottom w:w="75" w:type="dxa"/>
              <w:end w:w="105" w:type="dxa"/>
            </w:tcMar>
            <w:shd w:fill="F7F9FC"/>
          </w:tcPr>
          <w:p>
            <w:pPr>
              <w:spacing w:after="0"/>
            </w:pPr>
            <w:r/>
            <w:r>
              <w:rPr>
                <w:rFonts w:ascii="Aptos" w:hAnsi="Aptos"/>
                <w:b w:val="0"/>
                <w:color w:val="182033"/>
                <w:sz w:val="16"/>
              </w:rPr>
              <w:t>KnowledgeSourceAdapter</w:t>
            </w:r>
          </w:p>
        </w:tc>
        <w:tc>
          <w:tcPr>
            <w:tcW w:type="dxa" w:w="7128"/>
            <w:vAlign w:val="top"/>
            <w:tcMar>
              <w:top w:w="75" w:type="dxa"/>
              <w:start w:w="105" w:type="dxa"/>
              <w:bottom w:w="75" w:type="dxa"/>
              <w:end w:w="105" w:type="dxa"/>
            </w:tcMar>
            <w:shd w:fill="F7F9FC"/>
          </w:tcPr>
          <w:p>
            <w:pPr>
              <w:spacing w:after="0"/>
            </w:pPr>
            <w:r/>
            <w:r>
              <w:rPr>
                <w:rFonts w:ascii="Aptos" w:hAnsi="Aptos"/>
                <w:b w:val="0"/>
                <w:color w:val="182033"/>
                <w:sz w:val="16"/>
              </w:rPr>
              <w:t>checkOfficialUpdates, fetchDocument, fingerprint, health.</w:t>
            </w:r>
          </w:p>
        </w:tc>
      </w:tr>
    </w:tbl>
    <w:p>
      <w:pPr>
        <w:spacing w:after="20"/>
      </w:pPr>
    </w:p>
    <w:p>
      <w:pPr>
        <w:pStyle w:val="ListBullet"/>
      </w:pPr>
      <w:r>
        <w:t>OAuth/API official whenever possible; no third-party passwords stored.</w:t>
      </w:r>
    </w:p>
    <w:p>
      <w:pPr>
        <w:pStyle w:val="ListBullet"/>
      </w:pPr>
      <w:r>
        <w:t>Google Flow without a usable official API remains a manual bridge: Vision Maxson produces the prompt package and later ingests results.</w:t>
      </w:r>
    </w:p>
    <w:p>
      <w:pPr>
        <w:pStyle w:val="ListBullet"/>
      </w:pPr>
      <w:r>
        <w:t>Provider Capability Profiles are dated, versioned and snapshotted per job.</w:t>
      </w:r>
    </w:p>
    <w:p>
      <w:pPr>
        <w:pStyle w:val="ListBullet"/>
      </w:pPr>
      <w:r>
        <w:t>Pricing Rules store provider units/credits and approximate EUR conversion with effective dates.</w:t>
      </w:r>
    </w:p>
    <w:p>
      <w:pPr>
        <w:pStyle w:val="ListBullet"/>
      </w:pPr>
      <w:r>
        <w:t>Circuit breakers pause dispatch to degraded providers; Auto/Prefer may use an approved fallback, Locked never changes without approval.</w:t>
      </w:r>
    </w:p>
    <w:p>
      <w:pPr>
        <w:pStyle w:val="ListBullet"/>
      </w:pPr>
      <w:r>
        <w:t>Adapters expose capability discovery separately from job execution so UI promises only supported actions.</w:t>
      </w:r>
    </w:p>
    <w:p>
      <w:pPr>
        <w:pStyle w:val="Heading1"/>
        <w:keepNext/>
      </w:pPr>
      <w:r>
        <w:t>11. Secrets and OAuth token management</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2232"/>
            <w:vAlign w:val="top"/>
            <w:shd w:fill="071526"/>
            <w:tcMar>
              <w:top w:w="90" w:type="dxa"/>
              <w:start w:w="105" w:type="dxa"/>
              <w:bottom w:w="90" w:type="dxa"/>
              <w:end w:w="105" w:type="dxa"/>
            </w:tcMar>
          </w:tcPr>
          <w:p>
            <w:pPr>
              <w:spacing w:after="0"/>
            </w:pPr>
            <w:r/>
            <w:r>
              <w:rPr>
                <w:rFonts w:ascii="Aptos" w:hAnsi="Aptos"/>
                <w:b/>
                <w:color w:val="FFFFFF"/>
                <w:sz w:val="16"/>
              </w:rPr>
              <w:t>Secret class</w:t>
            </w:r>
          </w:p>
        </w:tc>
        <w:tc>
          <w:tcPr>
            <w:tcW w:type="dxa" w:w="3600"/>
            <w:vAlign w:val="top"/>
            <w:shd w:fill="071526"/>
            <w:tcMar>
              <w:top w:w="90" w:type="dxa"/>
              <w:start w:w="105" w:type="dxa"/>
              <w:bottom w:w="90" w:type="dxa"/>
              <w:end w:w="105" w:type="dxa"/>
            </w:tcMar>
          </w:tcPr>
          <w:p>
            <w:pPr>
              <w:spacing w:after="0"/>
            </w:pPr>
            <w:r/>
            <w:r>
              <w:rPr>
                <w:rFonts w:ascii="Aptos" w:hAnsi="Aptos"/>
                <w:b/>
                <w:color w:val="FFFFFF"/>
                <w:sz w:val="16"/>
              </w:rPr>
              <w:t>Storage</w:t>
            </w:r>
          </w:p>
        </w:tc>
        <w:tc>
          <w:tcPr>
            <w:tcW w:type="dxa" w:w="3744"/>
            <w:vAlign w:val="top"/>
            <w:shd w:fill="071526"/>
            <w:tcMar>
              <w:top w:w="90" w:type="dxa"/>
              <w:start w:w="105" w:type="dxa"/>
              <w:bottom w:w="90" w:type="dxa"/>
              <w:end w:w="105" w:type="dxa"/>
            </w:tcMar>
          </w:tcPr>
          <w:p>
            <w:pPr>
              <w:spacing w:after="0"/>
            </w:pPr>
            <w:r/>
            <w:r>
              <w:rPr>
                <w:rFonts w:ascii="Aptos" w:hAnsi="Aptos"/>
                <w:b/>
                <w:color w:val="FFFFFF"/>
                <w:sz w:val="16"/>
              </w:rPr>
              <w:t>Rules</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Cloudflare deployment secrets</w:t>
            </w:r>
          </w:p>
        </w:tc>
        <w:tc>
          <w:tcPr>
            <w:tcW w:type="dxa" w:w="3600"/>
            <w:vAlign w:val="top"/>
            <w:tcMar>
              <w:top w:w="75" w:type="dxa"/>
              <w:start w:w="105" w:type="dxa"/>
              <w:bottom w:w="75" w:type="dxa"/>
              <w:end w:w="105" w:type="dxa"/>
            </w:tcMar>
            <w:shd w:fill="FFFFFF"/>
          </w:tcPr>
          <w:p>
            <w:pPr>
              <w:spacing w:after="0"/>
            </w:pPr>
            <w:r/>
            <w:r>
              <w:rPr>
                <w:rFonts w:ascii="Aptos" w:hAnsi="Aptos"/>
                <w:b w:val="0"/>
                <w:color w:val="182033"/>
                <w:sz w:val="16"/>
              </w:rPr>
              <w:t>Workers Secrets / account secret facility</w:t>
            </w:r>
          </w:p>
        </w:tc>
        <w:tc>
          <w:tcPr>
            <w:tcW w:type="dxa" w:w="3744"/>
            <w:vAlign w:val="top"/>
            <w:tcMar>
              <w:top w:w="75" w:type="dxa"/>
              <w:start w:w="105" w:type="dxa"/>
              <w:bottom w:w="75" w:type="dxa"/>
              <w:end w:w="105" w:type="dxa"/>
            </w:tcMar>
            <w:shd w:fill="FFFFFF"/>
          </w:tcPr>
          <w:p>
            <w:pPr>
              <w:spacing w:after="0"/>
            </w:pPr>
            <w:r/>
            <w:r>
              <w:rPr>
                <w:rFonts w:ascii="Aptos" w:hAnsi="Aptos"/>
                <w:b w:val="0"/>
                <w:color w:val="182033"/>
                <w:sz w:val="16"/>
              </w:rPr>
              <w:t>Never committed; separate dev/staging/prod values.</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Master encryption key</w:t>
            </w:r>
          </w:p>
        </w:tc>
        <w:tc>
          <w:tcPr>
            <w:tcW w:type="dxa" w:w="3600"/>
            <w:vAlign w:val="top"/>
            <w:tcMar>
              <w:top w:w="75" w:type="dxa"/>
              <w:start w:w="105" w:type="dxa"/>
              <w:bottom w:w="75" w:type="dxa"/>
              <w:end w:w="105" w:type="dxa"/>
            </w:tcMar>
            <w:shd w:fill="F7F9FC"/>
          </w:tcPr>
          <w:p>
            <w:pPr>
              <w:spacing w:after="0"/>
            </w:pPr>
            <w:r/>
            <w:r>
              <w:rPr>
                <w:rFonts w:ascii="Aptos" w:hAnsi="Aptos"/>
                <w:b w:val="0"/>
                <w:color w:val="182033"/>
                <w:sz w:val="16"/>
              </w:rPr>
              <w:t>Worker secret binding</w:t>
            </w:r>
          </w:p>
        </w:tc>
        <w:tc>
          <w:tcPr>
            <w:tcW w:type="dxa" w:w="3744"/>
            <w:vAlign w:val="top"/>
            <w:tcMar>
              <w:top w:w="75" w:type="dxa"/>
              <w:start w:w="105" w:type="dxa"/>
              <w:bottom w:w="75" w:type="dxa"/>
              <w:end w:w="105" w:type="dxa"/>
            </w:tcMar>
            <w:shd w:fill="F7F9FC"/>
          </w:tcPr>
          <w:p>
            <w:pPr>
              <w:spacing w:after="0"/>
            </w:pPr>
            <w:r/>
            <w:r>
              <w:rPr>
                <w:rFonts w:ascii="Aptos" w:hAnsi="Aptos"/>
                <w:b w:val="0"/>
                <w:color w:val="182033"/>
                <w:sz w:val="16"/>
              </w:rPr>
              <w:t>Used only to wrap/unwrap encrypted connection tokens.</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Provider API keys</w:t>
            </w:r>
          </w:p>
        </w:tc>
        <w:tc>
          <w:tcPr>
            <w:tcW w:type="dxa" w:w="3600"/>
            <w:vAlign w:val="top"/>
            <w:tcMar>
              <w:top w:w="75" w:type="dxa"/>
              <w:start w:w="105" w:type="dxa"/>
              <w:bottom w:w="75" w:type="dxa"/>
              <w:end w:w="105" w:type="dxa"/>
            </w:tcMar>
            <w:shd w:fill="FFFFFF"/>
          </w:tcPr>
          <w:p>
            <w:pPr>
              <w:spacing w:after="0"/>
            </w:pPr>
            <w:r/>
            <w:r>
              <w:rPr>
                <w:rFonts w:ascii="Aptos" w:hAnsi="Aptos"/>
                <w:b w:val="0"/>
                <w:color w:val="182033"/>
                <w:sz w:val="16"/>
              </w:rPr>
              <w:t>Worker secrets when global; encrypted D1 record when connection-scoped</w:t>
            </w:r>
          </w:p>
        </w:tc>
        <w:tc>
          <w:tcPr>
            <w:tcW w:type="dxa" w:w="3744"/>
            <w:vAlign w:val="top"/>
            <w:tcMar>
              <w:top w:w="75" w:type="dxa"/>
              <w:start w:w="105" w:type="dxa"/>
              <w:bottom w:w="75" w:type="dxa"/>
              <w:end w:w="105" w:type="dxa"/>
            </w:tcMar>
            <w:shd w:fill="FFFFFF"/>
          </w:tcPr>
          <w:p>
            <w:pPr>
              <w:spacing w:after="0"/>
            </w:pPr>
            <w:r/>
            <w:r>
              <w:rPr>
                <w:rFonts w:ascii="Aptos" w:hAnsi="Aptos"/>
                <w:b w:val="0"/>
                <w:color w:val="182033"/>
                <w:sz w:val="16"/>
              </w:rPr>
              <w:t>Masked in UI; rotation metadata and last-used timestamp.</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OAuth refresh/access tokens</w:t>
            </w:r>
          </w:p>
        </w:tc>
        <w:tc>
          <w:tcPr>
            <w:tcW w:type="dxa" w:w="3600"/>
            <w:vAlign w:val="top"/>
            <w:tcMar>
              <w:top w:w="75" w:type="dxa"/>
              <w:start w:w="105" w:type="dxa"/>
              <w:bottom w:w="75" w:type="dxa"/>
              <w:end w:w="105" w:type="dxa"/>
            </w:tcMar>
            <w:shd w:fill="F7F9FC"/>
          </w:tcPr>
          <w:p>
            <w:pPr>
              <w:spacing w:after="0"/>
            </w:pPr>
            <w:r/>
            <w:r>
              <w:rPr>
                <w:rFonts w:ascii="Aptos" w:hAnsi="Aptos"/>
                <w:b w:val="0"/>
                <w:color w:val="182033"/>
                <w:sz w:val="16"/>
              </w:rPr>
              <w:t>AES-GCM encrypted before D1 persistence</w:t>
            </w:r>
          </w:p>
        </w:tc>
        <w:tc>
          <w:tcPr>
            <w:tcW w:type="dxa" w:w="3744"/>
            <w:vAlign w:val="top"/>
            <w:tcMar>
              <w:top w:w="75" w:type="dxa"/>
              <w:start w:w="105" w:type="dxa"/>
              <w:bottom w:w="75" w:type="dxa"/>
              <w:end w:w="105" w:type="dxa"/>
            </w:tcMar>
            <w:shd w:fill="F7F9FC"/>
          </w:tcPr>
          <w:p>
            <w:pPr>
              <w:spacing w:after="0"/>
            </w:pPr>
            <w:r/>
            <w:r>
              <w:rPr>
                <w:rFonts w:ascii="Aptos" w:hAnsi="Aptos"/>
                <w:b w:val="0"/>
                <w:color w:val="182033"/>
                <w:sz w:val="16"/>
              </w:rPr>
              <w:t>Minimal scopes; refresh server-side; revoke on disconnect.</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Webhook signing secrets</w:t>
            </w:r>
          </w:p>
        </w:tc>
        <w:tc>
          <w:tcPr>
            <w:tcW w:type="dxa" w:w="3600"/>
            <w:vAlign w:val="top"/>
            <w:tcMar>
              <w:top w:w="75" w:type="dxa"/>
              <w:start w:w="105" w:type="dxa"/>
              <w:bottom w:w="75" w:type="dxa"/>
              <w:end w:w="105" w:type="dxa"/>
            </w:tcMar>
            <w:shd w:fill="FFFFFF"/>
          </w:tcPr>
          <w:p>
            <w:pPr>
              <w:spacing w:after="0"/>
            </w:pPr>
            <w:r/>
            <w:r>
              <w:rPr>
                <w:rFonts w:ascii="Aptos" w:hAnsi="Aptos"/>
                <w:b w:val="0"/>
                <w:color w:val="182033"/>
                <w:sz w:val="16"/>
              </w:rPr>
              <w:t>Worker secrets</w:t>
            </w:r>
          </w:p>
        </w:tc>
        <w:tc>
          <w:tcPr>
            <w:tcW w:type="dxa" w:w="3744"/>
            <w:vAlign w:val="top"/>
            <w:tcMar>
              <w:top w:w="75" w:type="dxa"/>
              <w:start w:w="105" w:type="dxa"/>
              <w:bottom w:w="75" w:type="dxa"/>
              <w:end w:w="105" w:type="dxa"/>
            </w:tcMar>
            <w:shd w:fill="FFFFFF"/>
          </w:tcPr>
          <w:p>
            <w:pPr>
              <w:spacing w:after="0"/>
            </w:pPr>
            <w:r/>
            <w:r>
              <w:rPr>
                <w:rFonts w:ascii="Aptos" w:hAnsi="Aptos"/>
                <w:b w:val="0"/>
                <w:color w:val="182033"/>
                <w:sz w:val="16"/>
              </w:rPr>
              <w:t>Verify signature and timestamp before accepting payload.</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Local development secrets</w:t>
            </w:r>
          </w:p>
        </w:tc>
        <w:tc>
          <w:tcPr>
            <w:tcW w:type="dxa" w:w="3600"/>
            <w:vAlign w:val="top"/>
            <w:tcMar>
              <w:top w:w="75" w:type="dxa"/>
              <w:start w:w="105" w:type="dxa"/>
              <w:bottom w:w="75" w:type="dxa"/>
              <w:end w:w="105" w:type="dxa"/>
            </w:tcMar>
            <w:shd w:fill="F7F9FC"/>
          </w:tcPr>
          <w:p>
            <w:pPr>
              <w:spacing w:after="0"/>
            </w:pPr>
            <w:r/>
            <w:r>
              <w:rPr>
                <w:rFonts w:ascii="Aptos" w:hAnsi="Aptos"/>
                <w:b w:val="0"/>
                <w:color w:val="182033"/>
                <w:sz w:val="16"/>
              </w:rPr>
              <w:t>.dev.vars ignored by git</w:t>
            </w:r>
          </w:p>
        </w:tc>
        <w:tc>
          <w:tcPr>
            <w:tcW w:type="dxa" w:w="3744"/>
            <w:vAlign w:val="top"/>
            <w:tcMar>
              <w:top w:w="75" w:type="dxa"/>
              <w:start w:w="105" w:type="dxa"/>
              <w:bottom w:w="75" w:type="dxa"/>
              <w:end w:w="105" w:type="dxa"/>
            </w:tcMar>
            <w:shd w:fill="F7F9FC"/>
          </w:tcPr>
          <w:p>
            <w:pPr>
              <w:spacing w:after="0"/>
            </w:pPr>
            <w:r/>
            <w:r>
              <w:rPr>
                <w:rFonts w:ascii="Aptos" w:hAnsi="Aptos"/>
                <w:b w:val="0"/>
                <w:color w:val="182033"/>
                <w:sz w:val="16"/>
              </w:rPr>
              <w:t>Synthetic/sandbox credentials only; never production copies.</w:t>
            </w:r>
          </w:p>
        </w:tc>
      </w:tr>
    </w:tbl>
    <w:p>
      <w:pPr>
        <w:spacing w:after="20"/>
      </w:pPr>
    </w:p>
    <w:p>
      <w:r>
        <w:t>All secret access is server-side, logged as metadata without exposing values, and limited by environment. Key rotation re-encrypts stored OAuth credentials through an auditable administrative workflow.</w:t>
      </w:r>
    </w:p>
    <w:p>
      <w:pPr>
        <w:pStyle w:val="Heading1"/>
        <w:keepNext/>
      </w:pPr>
      <w:r>
        <w:t>12. Google Drive storage lifecycle</w:t>
      </w:r>
    </w:p>
    <w:p>
      <w:pPr>
        <w:pStyle w:val="Heading2"/>
        <w:keepNext/>
      </w:pPr>
      <w:r>
        <w:t>12.1 Drive as primary archive</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232"/>
            <w:vAlign w:val="top"/>
            <w:shd w:fill="071526"/>
            <w:tcMar>
              <w:top w:w="90" w:type="dxa"/>
              <w:start w:w="105" w:type="dxa"/>
              <w:bottom w:w="90" w:type="dxa"/>
              <w:end w:w="105" w:type="dxa"/>
            </w:tcMar>
          </w:tcPr>
          <w:p>
            <w:pPr>
              <w:spacing w:after="0"/>
            </w:pPr>
            <w:r/>
            <w:r>
              <w:rPr>
                <w:rFonts w:ascii="Aptos" w:hAnsi="Aptos"/>
                <w:b/>
                <w:color w:val="FFFFFF"/>
                <w:sz w:val="16"/>
              </w:rPr>
              <w:t>Folder level</w:t>
            </w:r>
          </w:p>
        </w:tc>
        <w:tc>
          <w:tcPr>
            <w:tcW w:type="dxa" w:w="7344"/>
            <w:vAlign w:val="top"/>
            <w:shd w:fill="071526"/>
            <w:tcMar>
              <w:top w:w="90" w:type="dxa"/>
              <w:start w:w="105" w:type="dxa"/>
              <w:bottom w:w="90" w:type="dxa"/>
              <w:end w:w="105" w:type="dxa"/>
            </w:tcMar>
          </w:tcPr>
          <w:p>
            <w:pPr>
              <w:spacing w:after="0"/>
            </w:pPr>
            <w:r/>
            <w:r>
              <w:rPr>
                <w:rFonts w:ascii="Aptos" w:hAnsi="Aptos"/>
                <w:b/>
                <w:color w:val="FFFFFF"/>
                <w:sz w:val="16"/>
              </w:rPr>
              <w:t>Pattern</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Root</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VISION MAXSON AI CONTENT STUDIO</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Brand</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/Brands/{brand_slug}</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Channel</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/{channel_slug}</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Project</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/{YYYY}/{project_id}_{project_slug}</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Subfolders</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01_Documents, 02_References, 03_Scenes, 04_Audio, 05_Images, 06_Thumbnails, 07_Final_Master, 08_Publishing, 09_Manifests</w:t>
            </w:r>
          </w:p>
        </w:tc>
      </w:tr>
    </w:tbl>
    <w:p>
      <w:pPr>
        <w:spacing w:after="20"/>
      </w:pPr>
    </w:p>
    <w:p>
      <w:pPr>
        <w:pStyle w:val="Heading2"/>
        <w:keepNext/>
      </w:pPr>
      <w:r>
        <w:t>12.2 Lifecycle rules</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2232"/>
            <w:vAlign w:val="top"/>
            <w:shd w:fill="071526"/>
            <w:tcMar>
              <w:top w:w="90" w:type="dxa"/>
              <w:start w:w="105" w:type="dxa"/>
              <w:bottom w:w="90" w:type="dxa"/>
              <w:end w:w="105" w:type="dxa"/>
            </w:tcMar>
          </w:tcPr>
          <w:p>
            <w:pPr>
              <w:spacing w:after="0"/>
            </w:pPr>
            <w:r/>
            <w:r>
              <w:rPr>
                <w:rFonts w:ascii="Aptos" w:hAnsi="Aptos"/>
                <w:b/>
                <w:color w:val="FFFFFF"/>
                <w:sz w:val="16"/>
              </w:rPr>
              <w:t>Asset class</w:t>
            </w:r>
          </w:p>
        </w:tc>
        <w:tc>
          <w:tcPr>
            <w:tcW w:type="dxa" w:w="3096"/>
            <w:vAlign w:val="top"/>
            <w:shd w:fill="071526"/>
            <w:tcMar>
              <w:top w:w="90" w:type="dxa"/>
              <w:start w:w="105" w:type="dxa"/>
              <w:bottom w:w="90" w:type="dxa"/>
              <w:end w:w="105" w:type="dxa"/>
            </w:tcMar>
          </w:tcPr>
          <w:p>
            <w:pPr>
              <w:spacing w:after="0"/>
            </w:pPr>
            <w:r/>
            <w:r>
              <w:rPr>
                <w:rFonts w:ascii="Aptos" w:hAnsi="Aptos"/>
                <w:b/>
                <w:color w:val="FFFFFF"/>
                <w:sz w:val="16"/>
              </w:rPr>
              <w:t>Default retention</w:t>
            </w:r>
          </w:p>
        </w:tc>
        <w:tc>
          <w:tcPr>
            <w:tcW w:type="dxa" w:w="4248"/>
            <w:vAlign w:val="top"/>
            <w:shd w:fill="071526"/>
            <w:tcMar>
              <w:top w:w="90" w:type="dxa"/>
              <w:start w:w="105" w:type="dxa"/>
              <w:bottom w:w="90" w:type="dxa"/>
              <w:end w:w="105" w:type="dxa"/>
            </w:tcMar>
          </w:tcPr>
          <w:p>
            <w:pPr>
              <w:spacing w:after="0"/>
            </w:pPr>
            <w:r/>
            <w:r>
              <w:rPr>
                <w:rFonts w:ascii="Aptos" w:hAnsi="Aptos"/>
                <w:b/>
                <w:color w:val="FFFFFF"/>
                <w:sz w:val="16"/>
              </w:rPr>
              <w:t>Action</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Active project assets</w:t>
            </w:r>
          </w:p>
        </w:tc>
        <w:tc>
          <w:tcPr>
            <w:tcW w:type="dxa" w:w="3096"/>
            <w:vAlign w:val="top"/>
            <w:tcMar>
              <w:top w:w="75" w:type="dxa"/>
              <w:start w:w="105" w:type="dxa"/>
              <w:bottom w:w="75" w:type="dxa"/>
              <w:end w:w="105" w:type="dxa"/>
            </w:tcMar>
            <w:shd w:fill="FFFFFF"/>
          </w:tcPr>
          <w:p>
            <w:pPr>
              <w:spacing w:after="0"/>
            </w:pPr>
            <w:r/>
            <w:r>
              <w:rPr>
                <w:rFonts w:ascii="Aptos" w:hAnsi="Aptos"/>
                <w:b w:val="0"/>
                <w:color w:val="182033"/>
                <w:sz w:val="16"/>
              </w:rPr>
              <w:t>While project remains active</w:t>
            </w:r>
          </w:p>
        </w:tc>
        <w:tc>
          <w:tcPr>
            <w:tcW w:type="dxa" w:w="4248"/>
            <w:vAlign w:val="top"/>
            <w:tcMar>
              <w:top w:w="75" w:type="dxa"/>
              <w:start w:w="105" w:type="dxa"/>
              <w:bottom w:w="75" w:type="dxa"/>
              <w:end w:w="105" w:type="dxa"/>
            </w:tcMar>
            <w:shd w:fill="FFFFFF"/>
          </w:tcPr>
          <w:p>
            <w:pPr>
              <w:spacing w:after="0"/>
            </w:pPr>
            <w:r/>
            <w:r>
              <w:rPr>
                <w:rFonts w:ascii="Aptos" w:hAnsi="Aptos"/>
                <w:b w:val="0"/>
                <w:color w:val="182033"/>
                <w:sz w:val="16"/>
              </w:rPr>
              <w:t>No automated cleanup.</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Published heavy production assets</w:t>
            </w:r>
          </w:p>
        </w:tc>
        <w:tc>
          <w:tcPr>
            <w:tcW w:type="dxa" w:w="3096"/>
            <w:vAlign w:val="top"/>
            <w:tcMar>
              <w:top w:w="75" w:type="dxa"/>
              <w:start w:w="105" w:type="dxa"/>
              <w:bottom w:w="75" w:type="dxa"/>
              <w:end w:w="105" w:type="dxa"/>
            </w:tcMar>
            <w:shd w:fill="F7F9FC"/>
          </w:tcPr>
          <w:p>
            <w:pPr>
              <w:spacing w:after="0"/>
            </w:pPr>
            <w:r/>
            <w:r>
              <w:rPr>
                <w:rFonts w:ascii="Aptos" w:hAnsi="Aptos"/>
                <w:b w:val="0"/>
                <w:color w:val="182033"/>
                <w:sz w:val="16"/>
              </w:rPr>
              <w:t>Approximately 30 days</w:t>
            </w:r>
          </w:p>
        </w:tc>
        <w:tc>
          <w:tcPr>
            <w:tcW w:type="dxa" w:w="4248"/>
            <w:vAlign w:val="top"/>
            <w:tcMar>
              <w:top w:w="75" w:type="dxa"/>
              <w:start w:w="105" w:type="dxa"/>
              <w:bottom w:w="75" w:type="dxa"/>
              <w:end w:w="105" w:type="dxa"/>
            </w:tcMar>
            <w:shd w:fill="F7F9FC"/>
          </w:tcPr>
          <w:p>
            <w:pPr>
              <w:spacing w:after="0"/>
            </w:pPr>
            <w:r/>
            <w:r>
              <w:rPr>
                <w:rFonts w:ascii="Aptos" w:hAnsi="Aptos"/>
                <w:b w:val="0"/>
                <w:color w:val="182033"/>
                <w:sz w:val="16"/>
              </w:rPr>
              <w:t>Cleanup workflow proposes/executes policy; recoverable trash first.</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Final Master</w:t>
            </w:r>
          </w:p>
        </w:tc>
        <w:tc>
          <w:tcPr>
            <w:tcW w:type="dxa" w:w="3096"/>
            <w:vAlign w:val="top"/>
            <w:tcMar>
              <w:top w:w="75" w:type="dxa"/>
              <w:start w:w="105" w:type="dxa"/>
              <w:bottom w:w="75" w:type="dxa"/>
              <w:end w:w="105" w:type="dxa"/>
            </w:tcMar>
            <w:shd w:fill="FFFFFF"/>
          </w:tcPr>
          <w:p>
            <w:pPr>
              <w:spacing w:after="0"/>
            </w:pPr>
            <w:r/>
            <w:r>
              <w:rPr>
                <w:rFonts w:ascii="Aptos" w:hAnsi="Aptos"/>
                <w:b w:val="0"/>
                <w:color w:val="182033"/>
                <w:sz w:val="16"/>
              </w:rPr>
              <w:t>Minimum 90 days or permanent</w:t>
            </w:r>
          </w:p>
        </w:tc>
        <w:tc>
          <w:tcPr>
            <w:tcW w:type="dxa" w:w="4248"/>
            <w:vAlign w:val="top"/>
            <w:tcMar>
              <w:top w:w="75" w:type="dxa"/>
              <w:start w:w="105" w:type="dxa"/>
              <w:bottom w:w="75" w:type="dxa"/>
              <w:end w:w="105" w:type="dxa"/>
            </w:tcMar>
            <w:shd w:fill="FFFFFF"/>
          </w:tcPr>
          <w:p>
            <w:pPr>
              <w:spacing w:after="0"/>
            </w:pPr>
            <w:r/>
            <w:r>
              <w:rPr>
                <w:rFonts w:ascii="Aptos" w:hAnsi="Aptos"/>
                <w:b w:val="0"/>
                <w:color w:val="182033"/>
                <w:sz w:val="16"/>
              </w:rPr>
              <w:t>Channel Profile controls permanence.</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Scripts, metadata, analytics exports</w:t>
            </w:r>
          </w:p>
        </w:tc>
        <w:tc>
          <w:tcPr>
            <w:tcW w:type="dxa" w:w="3096"/>
            <w:vAlign w:val="top"/>
            <w:tcMar>
              <w:top w:w="75" w:type="dxa"/>
              <w:start w:w="105" w:type="dxa"/>
              <w:bottom w:w="75" w:type="dxa"/>
              <w:end w:w="105" w:type="dxa"/>
            </w:tcMar>
            <w:shd w:fill="F7F9FC"/>
          </w:tcPr>
          <w:p>
            <w:pPr>
              <w:spacing w:after="0"/>
            </w:pPr>
            <w:r/>
            <w:r>
              <w:rPr>
                <w:rFonts w:ascii="Aptos" w:hAnsi="Aptos"/>
                <w:b w:val="0"/>
                <w:color w:val="182033"/>
                <w:sz w:val="16"/>
              </w:rPr>
              <w:t>Permanent</w:t>
            </w:r>
          </w:p>
        </w:tc>
        <w:tc>
          <w:tcPr>
            <w:tcW w:type="dxa" w:w="4248"/>
            <w:vAlign w:val="top"/>
            <w:tcMar>
              <w:top w:w="75" w:type="dxa"/>
              <w:start w:w="105" w:type="dxa"/>
              <w:bottom w:w="75" w:type="dxa"/>
              <w:end w:w="105" w:type="dxa"/>
            </w:tcMar>
            <w:shd w:fill="F7F9FC"/>
          </w:tcPr>
          <w:p>
            <w:pPr>
              <w:spacing w:after="0"/>
            </w:pPr>
            <w:r/>
            <w:r>
              <w:rPr>
                <w:rFonts w:ascii="Aptos" w:hAnsi="Aptos"/>
                <w:b w:val="0"/>
                <w:color w:val="182033"/>
                <w:sz w:val="16"/>
              </w:rPr>
              <w:t>Versioned; small canonical records also remain in D1.</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Character Bibles and brand assets</w:t>
            </w:r>
          </w:p>
        </w:tc>
        <w:tc>
          <w:tcPr>
            <w:tcW w:type="dxa" w:w="3096"/>
            <w:vAlign w:val="top"/>
            <w:tcMar>
              <w:top w:w="75" w:type="dxa"/>
              <w:start w:w="105" w:type="dxa"/>
              <w:bottom w:w="75" w:type="dxa"/>
              <w:end w:w="105" w:type="dxa"/>
            </w:tcMar>
            <w:shd w:fill="FFFFFF"/>
          </w:tcPr>
          <w:p>
            <w:pPr>
              <w:spacing w:after="0"/>
            </w:pPr>
            <w:r/>
            <w:r>
              <w:rPr>
                <w:rFonts w:ascii="Aptos" w:hAnsi="Aptos"/>
                <w:b w:val="0"/>
                <w:color w:val="182033"/>
                <w:sz w:val="16"/>
              </w:rPr>
              <w:t>Permanent</w:t>
            </w:r>
          </w:p>
        </w:tc>
        <w:tc>
          <w:tcPr>
            <w:tcW w:type="dxa" w:w="4248"/>
            <w:vAlign w:val="top"/>
            <w:tcMar>
              <w:top w:w="75" w:type="dxa"/>
              <w:start w:w="105" w:type="dxa"/>
              <w:bottom w:w="75" w:type="dxa"/>
              <w:end w:w="105" w:type="dxa"/>
            </w:tcMar>
            <w:shd w:fill="FFFFFF"/>
          </w:tcPr>
          <w:p>
            <w:pPr>
              <w:spacing w:after="0"/>
            </w:pPr>
            <w:r/>
            <w:r>
              <w:rPr>
                <w:rFonts w:ascii="Aptos" w:hAnsi="Aptos"/>
                <w:b w:val="0"/>
                <w:color w:val="182033"/>
                <w:sz w:val="16"/>
              </w:rPr>
              <w:t>Protected from project cleanup.</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Deleted Drive objects</w:t>
            </w:r>
          </w:p>
        </w:tc>
        <w:tc>
          <w:tcPr>
            <w:tcW w:type="dxa" w:w="3096"/>
            <w:vAlign w:val="top"/>
            <w:tcMar>
              <w:top w:w="75" w:type="dxa"/>
              <w:start w:w="105" w:type="dxa"/>
              <w:bottom w:w="75" w:type="dxa"/>
              <w:end w:w="105" w:type="dxa"/>
            </w:tcMar>
            <w:shd w:fill="F7F9FC"/>
          </w:tcPr>
          <w:p>
            <w:pPr>
              <w:spacing w:after="0"/>
            </w:pPr>
            <w:r/>
            <w:r>
              <w:rPr>
                <w:rFonts w:ascii="Aptos" w:hAnsi="Aptos"/>
                <w:b w:val="0"/>
                <w:color w:val="182033"/>
                <w:sz w:val="16"/>
              </w:rPr>
              <w:t>Recovery period before permanent deletion</w:t>
            </w:r>
          </w:p>
        </w:tc>
        <w:tc>
          <w:tcPr>
            <w:tcW w:type="dxa" w:w="4248"/>
            <w:vAlign w:val="top"/>
            <w:tcMar>
              <w:top w:w="75" w:type="dxa"/>
              <w:start w:w="105" w:type="dxa"/>
              <w:bottom w:w="75" w:type="dxa"/>
              <w:end w:w="105" w:type="dxa"/>
            </w:tcMar>
            <w:shd w:fill="F7F9FC"/>
          </w:tcPr>
          <w:p>
            <w:pPr>
              <w:spacing w:after="0"/>
            </w:pPr>
            <w:r/>
            <w:r>
              <w:rPr>
                <w:rFonts w:ascii="Aptos" w:hAnsi="Aptos"/>
                <w:b w:val="0"/>
                <w:color w:val="182033"/>
                <w:sz w:val="16"/>
              </w:rPr>
              <w:t>Default 30 days; final purge is audited.</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R2 operational objects</w:t>
            </w:r>
          </w:p>
        </w:tc>
        <w:tc>
          <w:tcPr>
            <w:tcW w:type="dxa" w:w="3096"/>
            <w:vAlign w:val="top"/>
            <w:tcMar>
              <w:top w:w="75" w:type="dxa"/>
              <w:start w:w="105" w:type="dxa"/>
              <w:bottom w:w="75" w:type="dxa"/>
              <w:end w:w="105" w:type="dxa"/>
            </w:tcMar>
            <w:shd w:fill="FFFFFF"/>
          </w:tcPr>
          <w:p>
            <w:pPr>
              <w:spacing w:after="0"/>
            </w:pPr>
            <w:r/>
            <w:r>
              <w:rPr>
                <w:rFonts w:ascii="Aptos" w:hAnsi="Aptos"/>
                <w:b w:val="0"/>
                <w:color w:val="182033"/>
                <w:sz w:val="16"/>
              </w:rPr>
              <w:t>Shortest practical TTL</w:t>
            </w:r>
          </w:p>
        </w:tc>
        <w:tc>
          <w:tcPr>
            <w:tcW w:type="dxa" w:w="4248"/>
            <w:vAlign w:val="top"/>
            <w:tcMar>
              <w:top w:w="75" w:type="dxa"/>
              <w:start w:w="105" w:type="dxa"/>
              <w:bottom w:w="75" w:type="dxa"/>
              <w:end w:w="105" w:type="dxa"/>
            </w:tcMar>
            <w:shd w:fill="FFFFFF"/>
          </w:tcPr>
          <w:p>
            <w:pPr>
              <w:spacing w:after="0"/>
            </w:pPr>
            <w:r/>
            <w:r>
              <w:rPr>
                <w:rFonts w:ascii="Aptos" w:hAnsi="Aptos"/>
                <w:b w:val="0"/>
                <w:color w:val="182033"/>
                <w:sz w:val="16"/>
              </w:rPr>
              <w:t>Typically 7–30 days by object class; never sole copy of a permanent asset.</w:t>
            </w:r>
          </w:p>
        </w:tc>
      </w:tr>
    </w:tbl>
    <w:p>
      <w:pPr>
        <w:spacing w:after="20"/>
      </w:pPr>
    </w:p>
    <w:p>
      <w:pPr>
        <w:pStyle w:val="Heading2"/>
        <w:keepNext/>
      </w:pPr>
      <w:r>
        <w:t>12.3 Transfer protocol</w:t>
      </w:r>
    </w:p>
    <w:p>
      <w:pPr>
        <w:pStyle w:val="ListBullet"/>
      </w:pPr>
      <w:r>
        <w:t>Browser uploads large files directly to an authorized staging target; API issues short-lived upload authorization.</w:t>
      </w:r>
    </w:p>
    <w:p>
      <w:pPr>
        <w:pStyle w:val="ListBullet"/>
      </w:pPr>
      <w:r>
        <w:t>Use resumable Google Drive uploads for large files and persist transfer sessions.</w:t>
      </w:r>
    </w:p>
    <w:p>
      <w:pPr>
        <w:pStyle w:val="ListBullet"/>
      </w:pPr>
      <w:r>
        <w:t>After transfer, verify size, MIME type, checksum when available, duration/format metadata and Drive file ID.</w:t>
      </w:r>
    </w:p>
    <w:p>
      <w:pPr>
        <w:pStyle w:val="ListBullet"/>
      </w:pPr>
      <w:r>
        <w:t>Write a project manifest containing logical asset IDs, versions, paths, checksums, durations and relationships.</w:t>
      </w:r>
    </w:p>
    <w:p>
      <w:pPr>
        <w:pStyle w:val="ListBullet"/>
      </w:pPr>
      <w:r>
        <w:t>Only mark an asset Archived after Drive verification; only then may R2 staging be scheduled for deletion.</w:t>
      </w:r>
    </w:p>
    <w:p>
      <w:pPr>
        <w:pStyle w:val="ListBullet"/>
      </w:pPr>
      <w:r>
        <w:t>Cleanup is policy-driven, dry-run capable and recoverable; permanent deletion requires an audit event.</w:t>
      </w:r>
    </w:p>
    <w:p>
      <w:pPr>
        <w:pStyle w:val="Heading1"/>
        <w:keepNext/>
      </w:pPr>
      <w:r>
        <w:t>13. Audit logging</w:t>
      </w:r>
    </w:p>
    <w:p>
      <w:r>
        <w:t>Audit events are append-only application records in D1 and periodically exported to immutable dated files in R2/Drive. Business code can append events but cannot update or delete them.</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1944"/>
            <w:vAlign w:val="top"/>
            <w:shd w:fill="071526"/>
            <w:tcMar>
              <w:top w:w="90" w:type="dxa"/>
              <w:start w:w="105" w:type="dxa"/>
              <w:bottom w:w="90" w:type="dxa"/>
              <w:end w:w="105" w:type="dxa"/>
            </w:tcMar>
          </w:tcPr>
          <w:p>
            <w:pPr>
              <w:spacing w:after="0"/>
            </w:pPr>
            <w:r/>
            <w:r>
              <w:rPr>
                <w:rFonts w:ascii="Aptos" w:hAnsi="Aptos"/>
                <w:b/>
                <w:color w:val="FFFFFF"/>
                <w:sz w:val="16"/>
              </w:rPr>
              <w:t>Field group</w:t>
            </w:r>
          </w:p>
        </w:tc>
        <w:tc>
          <w:tcPr>
            <w:tcW w:type="dxa" w:w="7632"/>
            <w:vAlign w:val="top"/>
            <w:shd w:fill="071526"/>
            <w:tcMar>
              <w:top w:w="90" w:type="dxa"/>
              <w:start w:w="105" w:type="dxa"/>
              <w:bottom w:w="90" w:type="dxa"/>
              <w:end w:w="105" w:type="dxa"/>
            </w:tcMar>
          </w:tcPr>
          <w:p>
            <w:pPr>
              <w:spacing w:after="0"/>
            </w:pPr>
            <w:r/>
            <w:r>
              <w:rPr>
                <w:rFonts w:ascii="Aptos" w:hAnsi="Aptos"/>
                <w:b/>
                <w:color w:val="FFFFFF"/>
                <w:sz w:val="16"/>
              </w:rPr>
              <w:t>Required fields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Identity</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event_id, workspace_id, actor_type, actor_id, role, Access identity.</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Action</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action, resource_type, resource_id, outcome, reason.</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Context</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request_id, workflow_id, job_id, IP/country metadata when allowed, user agent.</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Change</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before_hash, after_hash, safe structured diff without secrets.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Time</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occurred_at UTC, ingested_at UTC.</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Critical events</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login, role change, credential change, budget override, approval, generation, deletion, schedule change, publish and update proposal decision.</w:t>
            </w:r>
          </w:p>
        </w:tc>
      </w:tr>
    </w:tbl>
    <w:p>
      <w:pPr>
        <w:spacing w:after="20"/>
      </w:pPr>
    </w:p>
    <w:p>
      <w:pPr>
        <w:pStyle w:val="Heading1"/>
        <w:keepNext/>
      </w:pPr>
      <w:r>
        <w:t>14. Notifications</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1944"/>
            <w:vAlign w:val="top"/>
            <w:shd w:fill="071526"/>
            <w:tcMar>
              <w:top w:w="90" w:type="dxa"/>
              <w:start w:w="105" w:type="dxa"/>
              <w:bottom w:w="90" w:type="dxa"/>
              <w:end w:w="105" w:type="dxa"/>
            </w:tcMar>
          </w:tcPr>
          <w:p>
            <w:pPr>
              <w:spacing w:after="0"/>
            </w:pPr>
            <w:r/>
            <w:r>
              <w:rPr>
                <w:rFonts w:ascii="Aptos" w:hAnsi="Aptos"/>
                <w:b/>
                <w:color w:val="FFFFFF"/>
                <w:sz w:val="16"/>
              </w:rPr>
              <w:t>Channel</w:t>
            </w:r>
          </w:p>
        </w:tc>
        <w:tc>
          <w:tcPr>
            <w:tcW w:type="dxa" w:w="4320"/>
            <w:vAlign w:val="top"/>
            <w:shd w:fill="071526"/>
            <w:tcMar>
              <w:top w:w="90" w:type="dxa"/>
              <w:start w:w="105" w:type="dxa"/>
              <w:bottom w:w="90" w:type="dxa"/>
              <w:end w:w="105" w:type="dxa"/>
            </w:tcMar>
          </w:tcPr>
          <w:p>
            <w:pPr>
              <w:spacing w:after="0"/>
            </w:pPr>
            <w:r/>
            <w:r>
              <w:rPr>
                <w:rFonts w:ascii="Aptos" w:hAnsi="Aptos"/>
                <w:b/>
                <w:color w:val="FFFFFF"/>
                <w:sz w:val="16"/>
              </w:rPr>
              <w:t>Implementation</w:t>
            </w:r>
          </w:p>
        </w:tc>
        <w:tc>
          <w:tcPr>
            <w:tcW w:type="dxa" w:w="3312"/>
            <w:vAlign w:val="top"/>
            <w:shd w:fill="071526"/>
            <w:tcMar>
              <w:top w:w="90" w:type="dxa"/>
              <w:start w:w="105" w:type="dxa"/>
              <w:bottom w:w="90" w:type="dxa"/>
              <w:end w:w="105" w:type="dxa"/>
            </w:tcMar>
          </w:tcPr>
          <w:p>
            <w:pPr>
              <w:spacing w:after="0"/>
            </w:pPr>
            <w:r/>
            <w:r>
              <w:rPr>
                <w:rFonts w:ascii="Aptos" w:hAnsi="Aptos"/>
                <w:b/>
                <w:color w:val="FFFFFF"/>
                <w:sz w:val="16"/>
              </w:rPr>
              <w:t>Use</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In-app</w:t>
            </w:r>
          </w:p>
        </w:tc>
        <w:tc>
          <w:tcPr>
            <w:tcW w:type="dxa" w:w="4320"/>
            <w:vAlign w:val="top"/>
            <w:tcMar>
              <w:top w:w="75" w:type="dxa"/>
              <w:start w:w="105" w:type="dxa"/>
              <w:bottom w:w="75" w:type="dxa"/>
              <w:end w:w="105" w:type="dxa"/>
            </w:tcMar>
            <w:shd w:fill="FFFFFF"/>
          </w:tcPr>
          <w:p>
            <w:pPr>
              <w:spacing w:after="0"/>
            </w:pPr>
            <w:r/>
            <w:r>
              <w:rPr>
                <w:rFonts w:ascii="Aptos" w:hAnsi="Aptos"/>
                <w:b w:val="0"/>
                <w:color w:val="182033"/>
                <w:sz w:val="16"/>
              </w:rPr>
              <w:t>notifications table + unread counter + realtime/polling</w:t>
            </w:r>
          </w:p>
        </w:tc>
        <w:tc>
          <w:tcPr>
            <w:tcW w:type="dxa" w:w="3312"/>
            <w:vAlign w:val="top"/>
            <w:tcMar>
              <w:top w:w="75" w:type="dxa"/>
              <w:start w:w="105" w:type="dxa"/>
              <w:bottom w:w="75" w:type="dxa"/>
              <w:end w:w="105" w:type="dxa"/>
            </w:tcMar>
            <w:shd w:fill="FFFFFF"/>
          </w:tcPr>
          <w:p>
            <w:pPr>
              <w:spacing w:after="0"/>
            </w:pPr>
            <w:r/>
            <w:r>
              <w:rPr>
                <w:rFonts w:ascii="Aptos" w:hAnsi="Aptos"/>
                <w:b w:val="0"/>
                <w:color w:val="182033"/>
                <w:sz w:val="16"/>
              </w:rPr>
              <w:t>All actionable events and system status.</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Gmail</w:t>
            </w:r>
          </w:p>
        </w:tc>
        <w:tc>
          <w:tcPr>
            <w:tcW w:type="dxa" w:w="4320"/>
            <w:vAlign w:val="top"/>
            <w:tcMar>
              <w:top w:w="75" w:type="dxa"/>
              <w:start w:w="105" w:type="dxa"/>
              <w:bottom w:w="75" w:type="dxa"/>
              <w:end w:w="105" w:type="dxa"/>
            </w:tcMar>
            <w:shd w:fill="F7F9FC"/>
          </w:tcPr>
          <w:p>
            <w:pPr>
              <w:spacing w:after="0"/>
            </w:pPr>
            <w:r/>
            <w:r>
              <w:rPr>
                <w:rFonts w:ascii="Aptos" w:hAnsi="Aptos"/>
                <w:b w:val="0"/>
                <w:color w:val="182033"/>
                <w:sz w:val="16"/>
              </w:rPr>
              <w:t>Gmail API adapter using approved OAuth connection</w:t>
            </w:r>
          </w:p>
        </w:tc>
        <w:tc>
          <w:tcPr>
            <w:tcW w:type="dxa" w:w="3312"/>
            <w:vAlign w:val="top"/>
            <w:tcMar>
              <w:top w:w="75" w:type="dxa"/>
              <w:start w:w="105" w:type="dxa"/>
              <w:bottom w:w="75" w:type="dxa"/>
              <w:end w:w="105" w:type="dxa"/>
            </w:tcMar>
            <w:shd w:fill="F7F9FC"/>
          </w:tcPr>
          <w:p>
            <w:pPr>
              <w:spacing w:after="0"/>
            </w:pPr>
            <w:r/>
            <w:r>
              <w:rPr>
                <w:rFonts w:ascii="Aptos" w:hAnsi="Aptos"/>
                <w:b w:val="0"/>
                <w:color w:val="182033"/>
                <w:sz w:val="16"/>
              </w:rPr>
              <w:t>Approval requests, failures, completion, download links and publishing outcomes.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Dashboard signal</w:t>
            </w:r>
          </w:p>
        </w:tc>
        <w:tc>
          <w:tcPr>
            <w:tcW w:type="dxa" w:w="4320"/>
            <w:vAlign w:val="top"/>
            <w:tcMar>
              <w:top w:w="75" w:type="dxa"/>
              <w:start w:w="105" w:type="dxa"/>
              <w:bottom w:w="75" w:type="dxa"/>
              <w:end w:w="105" w:type="dxa"/>
            </w:tcMar>
            <w:shd w:fill="FFFFFF"/>
          </w:tcPr>
          <w:p>
            <w:pPr>
              <w:spacing w:after="0"/>
            </w:pPr>
            <w:r/>
            <w:r>
              <w:rPr>
                <w:rFonts w:ascii="Aptos" w:hAnsi="Aptos"/>
                <w:b w:val="0"/>
                <w:color w:val="182033"/>
                <w:sz w:val="16"/>
              </w:rPr>
              <w:t>System Check and Updates indicators</w:t>
            </w:r>
          </w:p>
        </w:tc>
        <w:tc>
          <w:tcPr>
            <w:tcW w:type="dxa" w:w="3312"/>
            <w:vAlign w:val="top"/>
            <w:tcMar>
              <w:top w:w="75" w:type="dxa"/>
              <w:start w:w="105" w:type="dxa"/>
              <w:bottom w:w="75" w:type="dxa"/>
              <w:end w:w="105" w:type="dxa"/>
            </w:tcMar>
            <w:shd w:fill="FFFFFF"/>
          </w:tcPr>
          <w:p>
            <w:pPr>
              <w:spacing w:after="0"/>
            </w:pPr>
            <w:r/>
            <w:r>
              <w:rPr>
                <w:rFonts w:ascii="Aptos" w:hAnsi="Aptos"/>
                <w:b w:val="0"/>
                <w:color w:val="182033"/>
                <w:sz w:val="16"/>
              </w:rPr>
              <w:t>Integration degradation and AI Intelligence findings.</w:t>
            </w:r>
          </w:p>
        </w:tc>
      </w:tr>
    </w:tbl>
    <w:p>
      <w:pPr>
        <w:spacing w:after="20"/>
      </w:pPr>
    </w:p>
    <w:p>
      <w:pPr>
        <w:pStyle w:val="ListBullet"/>
      </w:pPr>
      <w:r>
        <w:t>Preferences by event severity, channel and quiet hours.</w:t>
      </w:r>
    </w:p>
    <w:p>
      <w:pPr>
        <w:pStyle w:val="ListBullet"/>
      </w:pPr>
      <w:r>
        <w:t>Notification jobs are idempotent and store delivery status.</w:t>
      </w:r>
    </w:p>
    <w:p>
      <w:pPr>
        <w:pStyle w:val="ListBullet"/>
      </w:pPr>
      <w:r>
        <w:t>Download links are short-lived and require authorization; emails never contain provider credentials.</w:t>
      </w:r>
    </w:p>
    <w:p>
      <w:pPr>
        <w:pStyle w:val="ListBullet"/>
      </w:pPr>
      <w:r>
        <w:t>Informational noise is grouped into digests; blocking approvals remain immediate.</w:t>
      </w:r>
    </w:p>
    <w:p>
      <w:pPr>
        <w:pStyle w:val="Heading1"/>
        <w:keepNext/>
      </w:pPr>
      <w:r>
        <w:t>15. AI Intelligence subsystem</w:t>
      </w:r>
    </w:p>
    <w:p>
      <w:r>
        <w:t>AI Intelligence is a read/analyze/propose subsystem separated from production execution. It prioritizes official documentation, changelogs, status pages and official API discovery endpoints.</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1800"/>
            <w:vAlign w:val="top"/>
            <w:shd w:fill="071526"/>
            <w:tcMar>
              <w:top w:w="90" w:type="dxa"/>
              <w:start w:w="105" w:type="dxa"/>
              <w:bottom w:w="90" w:type="dxa"/>
              <w:end w:w="105" w:type="dxa"/>
            </w:tcMar>
          </w:tcPr>
          <w:p>
            <w:pPr>
              <w:spacing w:after="0"/>
            </w:pPr>
            <w:r/>
            <w:r>
              <w:rPr>
                <w:rFonts w:ascii="Aptos" w:hAnsi="Aptos"/>
                <w:b/>
                <w:color w:val="FFFFFF"/>
                <w:sz w:val="16"/>
              </w:rPr>
              <w:t>Stage</w:t>
            </w:r>
          </w:p>
        </w:tc>
        <w:tc>
          <w:tcPr>
            <w:tcW w:type="dxa" w:w="7776"/>
            <w:vAlign w:val="top"/>
            <w:shd w:fill="071526"/>
            <w:tcMar>
              <w:top w:w="90" w:type="dxa"/>
              <w:start w:w="105" w:type="dxa"/>
              <w:bottom w:w="90" w:type="dxa"/>
              <w:end w:w="105" w:type="dxa"/>
            </w:tcMar>
          </w:tcPr>
          <w:p>
            <w:pPr>
              <w:spacing w:after="0"/>
            </w:pPr>
            <w:r/>
            <w:r>
              <w:rPr>
                <w:rFonts w:ascii="Aptos" w:hAnsi="Aptos"/>
                <w:b/>
                <w:color w:val="FFFFFF"/>
                <w:sz w:val="16"/>
              </w:rPr>
              <w:t>Behavior</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Discover</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Scheduled Cron starts scans for registered official sources.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Fetch</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Conditional requests capture content metadata, version and fingerprint.</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Detect</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Compare capability, pricing, quota, policy and deprecation changes.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Classify</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Estimate impact on adapters, profiles, costs and production.</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Propose</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Create an Update Proposal with evidence, risk, migration and tests.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Approve</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Owner accepts, rejects or defers. No production configuration changes before approval.</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Implement</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A later controlled Codex/developer change uses a branch, tests and staged deployment.</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Verify</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Contract tests and health checks confirm behavior before promotion.</w:t>
            </w:r>
          </w:p>
        </w:tc>
      </w:tr>
    </w:tbl>
    <w:p>
      <w:pPr>
        <w:spacing w:after="20"/>
      </w:pPr>
    </w:p>
    <w:tbl>
      <w:tblPr>
        <w:tblW w:type="auto" w:w="0"/>
        <w:tblLayout w:type="fixed"/>
        <w:tblLook w:firstColumn="1" w:firstRow="1" w:lastColumn="0" w:lastRow="0" w:noHBand="0" w:noVBand="1" w:val="04A0"/>
      </w:tblPr>
      <w:tblGrid>
        <w:gridCol w:w="9878"/>
      </w:tblGrid>
      <w:tr>
        <w:trPr>
          <w:tblHeader/>
        </w:trPr>
        <w:tc>
          <w:tcPr>
            <w:tcW w:type="dxa" w:w="9878"/>
            <w:shd w:fill="F2F6FB"/>
            <w:tcMar>
              <w:top w:w="120" w:type="dxa"/>
              <w:start w:w="150" w:type="dxa"/>
              <w:bottom w:w="120" w:type="dxa"/>
              <w:end w:w="150" w:type="dxa"/>
            </w:tcMar>
          </w:tcPr>
          <w:p>
            <w:pPr>
              <w:spacing w:after="60"/>
            </w:pPr>
            <w:r>
              <w:rPr>
                <w:b/>
                <w:color w:val="A61B1B"/>
                <w:sz w:val="16"/>
              </w:rPr>
              <w:t>SAFETY BOUNDARY</w:t>
            </w:r>
          </w:p>
          <w:p>
            <w:pPr>
              <w:spacing w:after="0"/>
            </w:pPr>
            <w:r>
              <w:rPr>
                <w:sz w:val="18"/>
              </w:rPr>
              <w:t>AI Intelligence cannot edit Worker code, change provider defaults, alter Locked parameters, migrate data, rotate secrets or deploy production. It can only create a proposal and supporting test plan.</w:t>
            </w:r>
          </w:p>
        </w:tc>
      </w:tr>
    </w:tbl>
    <w:p>
      <w:pPr>
        <w:spacing w:after="20"/>
      </w:pPr>
    </w:p>
    <w:p>
      <w:pPr>
        <w:pStyle w:val="Heading1"/>
        <w:keepNext/>
      </w:pPr>
      <w:r>
        <w:t>16. Analytics architecture</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232"/>
            <w:vAlign w:val="top"/>
            <w:shd w:fill="071526"/>
            <w:tcMar>
              <w:top w:w="90" w:type="dxa"/>
              <w:start w:w="105" w:type="dxa"/>
              <w:bottom w:w="90" w:type="dxa"/>
              <w:end w:w="105" w:type="dxa"/>
            </w:tcMar>
          </w:tcPr>
          <w:p>
            <w:pPr>
              <w:spacing w:after="0"/>
            </w:pPr>
            <w:r/>
            <w:r>
              <w:rPr>
                <w:rFonts w:ascii="Aptos" w:hAnsi="Aptos"/>
                <w:b/>
                <w:color w:val="FFFFFF"/>
                <w:sz w:val="16"/>
              </w:rPr>
              <w:t>Data class</w:t>
            </w:r>
          </w:p>
        </w:tc>
        <w:tc>
          <w:tcPr>
            <w:tcW w:type="dxa" w:w="7344"/>
            <w:vAlign w:val="top"/>
            <w:shd w:fill="071526"/>
            <w:tcMar>
              <w:top w:w="90" w:type="dxa"/>
              <w:start w:w="105" w:type="dxa"/>
              <w:bottom w:w="90" w:type="dxa"/>
              <w:end w:w="105" w:type="dxa"/>
            </w:tcMar>
          </w:tcPr>
          <w:p>
            <w:pPr>
              <w:spacing w:after="0"/>
            </w:pPr>
            <w:r/>
            <w:r>
              <w:rPr>
                <w:rFonts w:ascii="Aptos" w:hAnsi="Aptos"/>
                <w:b/>
                <w:color w:val="FFFFFF"/>
                <w:sz w:val="16"/>
              </w:rPr>
              <w:t>Storage/processing</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Canonical business facts</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D1: projects, jobs, costs, publications and daily rollups.</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High-volume operational telemetry</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Cloudflare Analytics Engine where volume justifies it; sampled/non-sensitive events.</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Platform performance</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Adapter pulls normalized into metric snapshots and daily aggregates.</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Long-term export</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Periodic CSV/JSON exports to Google Drive.</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Notion mirror</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Asynchronous best-effort projection; never source of truth.</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Recommendations</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D1 records with evidence window, model/version and confidence.</w:t>
            </w:r>
          </w:p>
        </w:tc>
      </w:tr>
    </w:tbl>
    <w:p>
      <w:pPr>
        <w:spacing w:after="20"/>
      </w:pPr>
    </w:p>
    <w:p>
      <w:r>
        <w:t>Metrics include views, watch time, retention, CTR, engagement, growth, RPM where available, generation cost, time per phase, regeneration rate and publish success. Intelligence may recommend changes but cannot silently alter confirmed or Locked settings.</w:t>
      </w:r>
    </w:p>
    <w:p>
      <w:pPr>
        <w:pStyle w:val="Heading1"/>
        <w:keepNext/>
      </w:pPr>
      <w:r>
        <w:t>17. Publishing engine</w:t>
      </w:r>
    </w:p>
    <w:p>
      <w:pPr>
        <w:pStyle w:val="ListBullet"/>
      </w:pPr>
      <w:r>
        <w:t>Publishing Scheduler creates a publish_schedule from platform/audience intelligence and Channel Profile rules.</w:t>
      </w:r>
    </w:p>
    <w:p>
      <w:pPr>
        <w:pStyle w:val="ListBullet"/>
      </w:pPr>
      <w:r>
        <w:t>One publish job per destination account and platform variant; YouTube jobs receive priority in UI and execution policy.</w:t>
      </w:r>
    </w:p>
    <w:p>
      <w:pPr>
        <w:pStyle w:val="ListBullet"/>
      </w:pPr>
      <w:r>
        <w:t>A Durable Object keyed by social_account_id serializes publish operations and quota-sensitive actions.</w:t>
      </w:r>
    </w:p>
    <w:p>
      <w:pPr>
        <w:pStyle w:val="ListBullet"/>
      </w:pPr>
      <w:r>
        <w:t>Idempotency prevents duplicate uploads when queues retry or callbacks arrive twice.</w:t>
      </w:r>
    </w:p>
    <w:p>
      <w:pPr>
        <w:pStyle w:val="ListBullet"/>
      </w:pPr>
      <w:r>
        <w:t>Supported APIs publish/schedule directly. Unsupported actions generate a manual handoff checklist and preserve the planned schedule.</w:t>
      </w:r>
    </w:p>
    <w:p>
      <w:pPr>
        <w:pStyle w:val="ListBullet"/>
      </w:pPr>
      <w:r>
        <w:t>Publish Now bypasses the scheduled time but not authorization, hard blockers or account validation.</w:t>
      </w:r>
    </w:p>
    <w:p>
      <w:pPr>
        <w:pStyle w:val="ListBullet"/>
      </w:pPr>
      <w:r>
        <w:t>Change Scheduler creates a new schedule version; previous values remain auditable.</w:t>
      </w:r>
    </w:p>
    <w:p>
      <w:pPr>
        <w:pStyle w:val="ListBullet"/>
      </w:pPr>
      <w:r>
        <w:t>Successful jobs store remote ID, URL, effective publication time, response fingerprint and metadata version.</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376"/>
            <w:vAlign w:val="top"/>
            <w:shd w:fill="071526"/>
            <w:tcMar>
              <w:top w:w="90" w:type="dxa"/>
              <w:start w:w="105" w:type="dxa"/>
              <w:bottom w:w="90" w:type="dxa"/>
              <w:end w:w="105" w:type="dxa"/>
            </w:tcMar>
          </w:tcPr>
          <w:p>
            <w:pPr>
              <w:spacing w:after="0"/>
            </w:pPr>
            <w:r/>
            <w:r>
              <w:rPr>
                <w:rFonts w:ascii="Aptos" w:hAnsi="Aptos"/>
                <w:b/>
                <w:color w:val="FFFFFF"/>
                <w:sz w:val="16"/>
              </w:rPr>
              <w:t>Status</w:t>
            </w:r>
          </w:p>
        </w:tc>
        <w:tc>
          <w:tcPr>
            <w:tcW w:type="dxa" w:w="7200"/>
            <w:vAlign w:val="top"/>
            <w:shd w:fill="071526"/>
            <w:tcMar>
              <w:top w:w="90" w:type="dxa"/>
              <w:start w:w="105" w:type="dxa"/>
              <w:bottom w:w="90" w:type="dxa"/>
              <w:end w:w="105" w:type="dxa"/>
            </w:tcMar>
          </w:tcPr>
          <w:p>
            <w:pPr>
              <w:spacing w:after="0"/>
            </w:pPr>
            <w:r/>
            <w:r>
              <w:rPr>
                <w:rFonts w:ascii="Aptos" w:hAnsi="Aptos"/>
                <w:b/>
                <w:color w:val="FFFFFF"/>
                <w:sz w:val="16"/>
              </w:rPr>
              <w:t>Meaning</w:t>
            </w:r>
          </w:p>
        </w:tc>
      </w:tr>
      <w:tr>
        <w:trPr>
          <w:cantSplit/>
        </w:trPr>
        <w:tc>
          <w:tcPr>
            <w:tcW w:type="dxa" w:w="2376"/>
            <w:vAlign w:val="top"/>
            <w:tcMar>
              <w:top w:w="75" w:type="dxa"/>
              <w:start w:w="105" w:type="dxa"/>
              <w:bottom w:w="75" w:type="dxa"/>
              <w:end w:w="105" w:type="dxa"/>
            </w:tcMar>
            <w:shd w:fill="FFFFFF"/>
          </w:tcPr>
          <w:p>
            <w:pPr>
              <w:spacing w:after="0"/>
            </w:pPr>
            <w:r/>
            <w:r>
              <w:rPr>
                <w:rFonts w:ascii="Aptos" w:hAnsi="Aptos"/>
                <w:b w:val="0"/>
                <w:color w:val="182033"/>
                <w:sz w:val="16"/>
              </w:rPr>
              <w:t>Draft</w:t>
            </w:r>
          </w:p>
        </w:tc>
        <w:tc>
          <w:tcPr>
            <w:tcW w:type="dxa" w:w="7200"/>
            <w:vAlign w:val="top"/>
            <w:tcMar>
              <w:top w:w="75" w:type="dxa"/>
              <w:start w:w="105" w:type="dxa"/>
              <w:bottom w:w="75" w:type="dxa"/>
              <w:end w:w="105" w:type="dxa"/>
            </w:tcMar>
            <w:shd w:fill="FFFFFF"/>
          </w:tcPr>
          <w:p>
            <w:pPr>
              <w:spacing w:after="0"/>
            </w:pPr>
            <w:r/>
            <w:r>
              <w:rPr>
                <w:rFonts w:ascii="Aptos" w:hAnsi="Aptos"/>
                <w:b w:val="0"/>
                <w:color w:val="182033"/>
                <w:sz w:val="16"/>
              </w:rPr>
              <w:t>Metadata/platform variant incomplete.</w:t>
            </w:r>
          </w:p>
        </w:tc>
      </w:tr>
      <w:tr>
        <w:trPr>
          <w:cantSplit/>
        </w:trPr>
        <w:tc>
          <w:tcPr>
            <w:tcW w:type="dxa" w:w="2376"/>
            <w:vAlign w:val="top"/>
            <w:tcMar>
              <w:top w:w="75" w:type="dxa"/>
              <w:start w:w="105" w:type="dxa"/>
              <w:bottom w:w="75" w:type="dxa"/>
              <w:end w:w="105" w:type="dxa"/>
            </w:tcMar>
            <w:shd w:fill="F7F9FC"/>
          </w:tcPr>
          <w:p>
            <w:pPr>
              <w:spacing w:after="0"/>
            </w:pPr>
            <w:r/>
            <w:r>
              <w:rPr>
                <w:rFonts w:ascii="Aptos" w:hAnsi="Aptos"/>
                <w:b w:val="0"/>
                <w:color w:val="182033"/>
                <w:sz w:val="16"/>
              </w:rPr>
              <w:t>Ready</w:t>
            </w:r>
          </w:p>
        </w:tc>
        <w:tc>
          <w:tcPr>
            <w:tcW w:type="dxa" w:w="7200"/>
            <w:vAlign w:val="top"/>
            <w:tcMar>
              <w:top w:w="75" w:type="dxa"/>
              <w:start w:w="105" w:type="dxa"/>
              <w:bottom w:w="75" w:type="dxa"/>
              <w:end w:w="105" w:type="dxa"/>
            </w:tcMar>
            <w:shd w:fill="F7F9FC"/>
          </w:tcPr>
          <w:p>
            <w:pPr>
              <w:spacing w:after="0"/>
            </w:pPr>
            <w:r/>
            <w:r>
              <w:rPr>
                <w:rFonts w:ascii="Aptos" w:hAnsi="Aptos"/>
                <w:b w:val="0"/>
                <w:color w:val="182033"/>
                <w:sz w:val="16"/>
              </w:rPr>
              <w:t>Validated and approved.</w:t>
            </w:r>
          </w:p>
        </w:tc>
      </w:tr>
      <w:tr>
        <w:trPr>
          <w:cantSplit/>
        </w:trPr>
        <w:tc>
          <w:tcPr>
            <w:tcW w:type="dxa" w:w="2376"/>
            <w:vAlign w:val="top"/>
            <w:tcMar>
              <w:top w:w="75" w:type="dxa"/>
              <w:start w:w="105" w:type="dxa"/>
              <w:bottom w:w="75" w:type="dxa"/>
              <w:end w:w="105" w:type="dxa"/>
            </w:tcMar>
            <w:shd w:fill="FFFFFF"/>
          </w:tcPr>
          <w:p>
            <w:pPr>
              <w:spacing w:after="0"/>
            </w:pPr>
            <w:r/>
            <w:r>
              <w:rPr>
                <w:rFonts w:ascii="Aptos" w:hAnsi="Aptos"/>
                <w:b w:val="0"/>
                <w:color w:val="182033"/>
                <w:sz w:val="16"/>
              </w:rPr>
              <w:t>Scheduled</w:t>
            </w:r>
          </w:p>
        </w:tc>
        <w:tc>
          <w:tcPr>
            <w:tcW w:type="dxa" w:w="7200"/>
            <w:vAlign w:val="top"/>
            <w:tcMar>
              <w:top w:w="75" w:type="dxa"/>
              <w:start w:w="105" w:type="dxa"/>
              <w:bottom w:w="75" w:type="dxa"/>
              <w:end w:w="105" w:type="dxa"/>
            </w:tcMar>
            <w:shd w:fill="FFFFFF"/>
          </w:tcPr>
          <w:p>
            <w:pPr>
              <w:spacing w:after="0"/>
            </w:pPr>
            <w:r/>
            <w:r>
              <w:rPr>
                <w:rFonts w:ascii="Aptos" w:hAnsi="Aptos"/>
                <w:b w:val="0"/>
                <w:color w:val="182033"/>
                <w:sz w:val="16"/>
              </w:rPr>
              <w:t>Waiting until execution time.</w:t>
            </w:r>
          </w:p>
        </w:tc>
      </w:tr>
      <w:tr>
        <w:trPr>
          <w:cantSplit/>
        </w:trPr>
        <w:tc>
          <w:tcPr>
            <w:tcW w:type="dxa" w:w="2376"/>
            <w:vAlign w:val="top"/>
            <w:tcMar>
              <w:top w:w="75" w:type="dxa"/>
              <w:start w:w="105" w:type="dxa"/>
              <w:bottom w:w="75" w:type="dxa"/>
              <w:end w:w="105" w:type="dxa"/>
            </w:tcMar>
            <w:shd w:fill="F7F9FC"/>
          </w:tcPr>
          <w:p>
            <w:pPr>
              <w:spacing w:after="0"/>
            </w:pPr>
            <w:r/>
            <w:r>
              <w:rPr>
                <w:rFonts w:ascii="Aptos" w:hAnsi="Aptos"/>
                <w:b w:val="0"/>
                <w:color w:val="182033"/>
                <w:sz w:val="16"/>
              </w:rPr>
              <w:t>Publishing</w:t>
            </w:r>
          </w:p>
        </w:tc>
        <w:tc>
          <w:tcPr>
            <w:tcW w:type="dxa" w:w="7200"/>
            <w:vAlign w:val="top"/>
            <w:tcMar>
              <w:top w:w="75" w:type="dxa"/>
              <w:start w:w="105" w:type="dxa"/>
              <w:bottom w:w="75" w:type="dxa"/>
              <w:end w:w="105" w:type="dxa"/>
            </w:tcMar>
            <w:shd w:fill="F7F9FC"/>
          </w:tcPr>
          <w:p>
            <w:pPr>
              <w:spacing w:after="0"/>
            </w:pPr>
            <w:r/>
            <w:r>
              <w:rPr>
                <w:rFonts w:ascii="Aptos" w:hAnsi="Aptos"/>
                <w:b w:val="0"/>
                <w:color w:val="182033"/>
                <w:sz w:val="16"/>
              </w:rPr>
              <w:t>Account lock acquired and adapter active.</w:t>
            </w:r>
          </w:p>
        </w:tc>
      </w:tr>
      <w:tr>
        <w:trPr>
          <w:cantSplit/>
        </w:trPr>
        <w:tc>
          <w:tcPr>
            <w:tcW w:type="dxa" w:w="2376"/>
            <w:vAlign w:val="top"/>
            <w:tcMar>
              <w:top w:w="75" w:type="dxa"/>
              <w:start w:w="105" w:type="dxa"/>
              <w:bottom w:w="75" w:type="dxa"/>
              <w:end w:w="105" w:type="dxa"/>
            </w:tcMar>
            <w:shd w:fill="FFFFFF"/>
          </w:tcPr>
          <w:p>
            <w:pPr>
              <w:spacing w:after="0"/>
            </w:pPr>
            <w:r/>
            <w:r>
              <w:rPr>
                <w:rFonts w:ascii="Aptos" w:hAnsi="Aptos"/>
                <w:b w:val="0"/>
                <w:color w:val="182033"/>
                <w:sz w:val="16"/>
              </w:rPr>
              <w:t>Published</w:t>
            </w:r>
          </w:p>
        </w:tc>
        <w:tc>
          <w:tcPr>
            <w:tcW w:type="dxa" w:w="7200"/>
            <w:vAlign w:val="top"/>
            <w:tcMar>
              <w:top w:w="75" w:type="dxa"/>
              <w:start w:w="105" w:type="dxa"/>
              <w:bottom w:w="75" w:type="dxa"/>
              <w:end w:w="105" w:type="dxa"/>
            </w:tcMar>
            <w:shd w:fill="FFFFFF"/>
          </w:tcPr>
          <w:p>
            <w:pPr>
              <w:spacing w:after="0"/>
            </w:pPr>
            <w:r/>
            <w:r>
              <w:rPr>
                <w:rFonts w:ascii="Aptos" w:hAnsi="Aptos"/>
                <w:b w:val="0"/>
                <w:color w:val="182033"/>
                <w:sz w:val="16"/>
              </w:rPr>
              <w:t>Remote identity and URL confirmed.</w:t>
            </w:r>
          </w:p>
        </w:tc>
      </w:tr>
      <w:tr>
        <w:trPr>
          <w:cantSplit/>
        </w:trPr>
        <w:tc>
          <w:tcPr>
            <w:tcW w:type="dxa" w:w="2376"/>
            <w:vAlign w:val="top"/>
            <w:tcMar>
              <w:top w:w="75" w:type="dxa"/>
              <w:start w:w="105" w:type="dxa"/>
              <w:bottom w:w="75" w:type="dxa"/>
              <w:end w:w="105" w:type="dxa"/>
            </w:tcMar>
            <w:shd w:fill="F7F9FC"/>
          </w:tcPr>
          <w:p>
            <w:pPr>
              <w:spacing w:after="0"/>
            </w:pPr>
            <w:r/>
            <w:r>
              <w:rPr>
                <w:rFonts w:ascii="Aptos" w:hAnsi="Aptos"/>
                <w:b w:val="0"/>
                <w:color w:val="182033"/>
                <w:sz w:val="16"/>
              </w:rPr>
              <w:t>Needs Manual Action</w:t>
            </w:r>
          </w:p>
        </w:tc>
        <w:tc>
          <w:tcPr>
            <w:tcW w:type="dxa" w:w="7200"/>
            <w:vAlign w:val="top"/>
            <w:tcMar>
              <w:top w:w="75" w:type="dxa"/>
              <w:start w:w="105" w:type="dxa"/>
              <w:bottom w:w="75" w:type="dxa"/>
              <w:end w:w="105" w:type="dxa"/>
            </w:tcMar>
            <w:shd w:fill="F7F9FC"/>
          </w:tcPr>
          <w:p>
            <w:pPr>
              <w:spacing w:after="0"/>
            </w:pPr>
            <w:r/>
            <w:r>
              <w:rPr>
                <w:rFonts w:ascii="Aptos" w:hAnsi="Aptos"/>
                <w:b w:val="0"/>
                <w:color w:val="182033"/>
                <w:sz w:val="16"/>
              </w:rPr>
              <w:t>API/capability unavailable; handoff package ready.</w:t>
            </w:r>
          </w:p>
        </w:tc>
      </w:tr>
      <w:tr>
        <w:trPr>
          <w:cantSplit/>
        </w:trPr>
        <w:tc>
          <w:tcPr>
            <w:tcW w:type="dxa" w:w="2376"/>
            <w:vAlign w:val="top"/>
            <w:tcMar>
              <w:top w:w="75" w:type="dxa"/>
              <w:start w:w="105" w:type="dxa"/>
              <w:bottom w:w="75" w:type="dxa"/>
              <w:end w:w="105" w:type="dxa"/>
            </w:tcMar>
            <w:shd w:fill="FFFFFF"/>
          </w:tcPr>
          <w:p>
            <w:pPr>
              <w:spacing w:after="0"/>
            </w:pPr>
            <w:r/>
            <w:r>
              <w:rPr>
                <w:rFonts w:ascii="Aptos" w:hAnsi="Aptos"/>
                <w:b w:val="0"/>
                <w:color w:val="182033"/>
                <w:sz w:val="16"/>
              </w:rPr>
              <w:t>Failed / Retryable</w:t>
            </w:r>
          </w:p>
        </w:tc>
        <w:tc>
          <w:tcPr>
            <w:tcW w:type="dxa" w:w="7200"/>
            <w:vAlign w:val="top"/>
            <w:tcMar>
              <w:top w:w="75" w:type="dxa"/>
              <w:start w:w="105" w:type="dxa"/>
              <w:bottom w:w="75" w:type="dxa"/>
              <w:end w:w="105" w:type="dxa"/>
            </w:tcMar>
            <w:shd w:fill="FFFFFF"/>
          </w:tcPr>
          <w:p>
            <w:pPr>
              <w:spacing w:after="0"/>
            </w:pPr>
            <w:r/>
            <w:r>
              <w:rPr>
                <w:rFonts w:ascii="Aptos" w:hAnsi="Aptos"/>
                <w:b w:val="0"/>
                <w:color w:val="182033"/>
                <w:sz w:val="16"/>
              </w:rPr>
              <w:t>Transient condition; queued with backoff.</w:t>
            </w:r>
          </w:p>
        </w:tc>
      </w:tr>
      <w:tr>
        <w:trPr>
          <w:cantSplit/>
        </w:trPr>
        <w:tc>
          <w:tcPr>
            <w:tcW w:type="dxa" w:w="2376"/>
            <w:vAlign w:val="top"/>
            <w:tcMar>
              <w:top w:w="75" w:type="dxa"/>
              <w:start w:w="105" w:type="dxa"/>
              <w:bottom w:w="75" w:type="dxa"/>
              <w:end w:w="105" w:type="dxa"/>
            </w:tcMar>
            <w:shd w:fill="F7F9FC"/>
          </w:tcPr>
          <w:p>
            <w:pPr>
              <w:spacing w:after="0"/>
            </w:pPr>
            <w:r/>
            <w:r>
              <w:rPr>
                <w:rFonts w:ascii="Aptos" w:hAnsi="Aptos"/>
                <w:b w:val="0"/>
                <w:color w:val="182033"/>
                <w:sz w:val="16"/>
              </w:rPr>
              <w:t>Failed / Blocked</w:t>
            </w:r>
          </w:p>
        </w:tc>
        <w:tc>
          <w:tcPr>
            <w:tcW w:type="dxa" w:w="7200"/>
            <w:vAlign w:val="top"/>
            <w:tcMar>
              <w:top w:w="75" w:type="dxa"/>
              <w:start w:w="105" w:type="dxa"/>
              <w:bottom w:w="75" w:type="dxa"/>
              <w:end w:w="105" w:type="dxa"/>
            </w:tcMar>
            <w:shd w:fill="F7F9FC"/>
          </w:tcPr>
          <w:p>
            <w:pPr>
              <w:spacing w:after="0"/>
            </w:pPr>
            <w:r/>
            <w:r>
              <w:rPr>
                <w:rFonts w:ascii="Aptos" w:hAnsi="Aptos"/>
                <w:b w:val="0"/>
                <w:color w:val="182033"/>
                <w:sz w:val="16"/>
              </w:rPr>
              <w:t>Policy, authorization, quota or permanent validation failure.</w:t>
            </w:r>
          </w:p>
        </w:tc>
      </w:tr>
    </w:tbl>
    <w:p>
      <w:pPr>
        <w:spacing w:after="20"/>
      </w:pPr>
    </w:p>
    <w:p>
      <w:pPr>
        <w:pStyle w:val="Heading1"/>
        <w:keepNext/>
      </w:pPr>
      <w:r>
        <w:t>18. Cost and budget enforcement</w:t>
      </w:r>
    </w:p>
    <w:p>
      <w:pPr>
        <w:pStyle w:val="ListBullet"/>
      </w:pPr>
      <w:r>
        <w:t>Preflight creates provider-level estimates in native units/credits and approximate EUR.</w:t>
      </w:r>
    </w:p>
    <w:p>
      <w:pPr>
        <w:pStyle w:val="ListBullet"/>
      </w:pPr>
      <w:r>
        <w:t>Estimate records include pricing-rule version and uncertainty/source timestamp.</w:t>
      </w:r>
    </w:p>
    <w:p>
      <w:pPr>
        <w:pStyle w:val="ListBullet"/>
      </w:pPr>
      <w:r>
        <w:t>Durable cost lock prevents concurrent jobs from overspending the same budget.</w:t>
      </w:r>
    </w:p>
    <w:p>
      <w:pPr>
        <w:pStyle w:val="ListBullet"/>
      </w:pPr>
      <w:r>
        <w:t>Limits exist per project, channel, provider and month.</w:t>
      </w:r>
    </w:p>
    <w:p>
      <w:pPr>
        <w:pStyle w:val="ListBullet"/>
      </w:pPr>
      <w:r>
        <w:t>Alerts fire at 70%, 90% and 100%; 100% blocks dispatch unless Owner/Admin records an override.</w:t>
      </w:r>
    </w:p>
    <w:p>
      <w:pPr>
        <w:pStyle w:val="ListBullet"/>
      </w:pPr>
      <w:r>
        <w:t>Estimated, reserved and actual cost are separate amounts; reconciliation releases unused reservations.</w:t>
      </w:r>
    </w:p>
    <w:p>
      <w:pPr>
        <w:pStyle w:val="ListBullet"/>
      </w:pPr>
      <w:r>
        <w:t>Manual bridge operations may record zero API cost plus an optional manually entered external credit cost.</w:t>
      </w:r>
    </w:p>
    <w:p>
      <w:pPr>
        <w:pStyle w:val="Heading1"/>
        <w:keepNext/>
      </w:pPr>
      <w:r>
        <w:t>19. Quality and hard blockers</w:t>
      </w:r>
    </w:p>
    <w:p>
      <w:r>
        <w:t>Quality Score remains a lightweight framework in V1 and must not delay the MVP. Hard blockers are deterministic and implemented first.</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232"/>
            <w:vAlign w:val="top"/>
            <w:shd w:fill="071526"/>
            <w:tcMar>
              <w:top w:w="90" w:type="dxa"/>
              <w:start w:w="105" w:type="dxa"/>
              <w:bottom w:w="90" w:type="dxa"/>
              <w:end w:w="105" w:type="dxa"/>
            </w:tcMar>
          </w:tcPr>
          <w:p>
            <w:pPr>
              <w:spacing w:after="0"/>
            </w:pPr>
            <w:r/>
            <w:r>
              <w:rPr>
                <w:rFonts w:ascii="Aptos" w:hAnsi="Aptos"/>
                <w:b/>
                <w:color w:val="FFFFFF"/>
                <w:sz w:val="16"/>
              </w:rPr>
              <w:t>Hard blocker</w:t>
            </w:r>
          </w:p>
        </w:tc>
        <w:tc>
          <w:tcPr>
            <w:tcW w:type="dxa" w:w="7344"/>
            <w:vAlign w:val="top"/>
            <w:shd w:fill="071526"/>
            <w:tcMar>
              <w:top w:w="90" w:type="dxa"/>
              <w:start w:w="105" w:type="dxa"/>
              <w:bottom w:w="90" w:type="dxa"/>
              <w:end w:w="105" w:type="dxa"/>
            </w:tcMar>
          </w:tcPr>
          <w:p>
            <w:pPr>
              <w:spacing w:after="0"/>
            </w:pPr>
            <w:r/>
            <w:r>
              <w:rPr>
                <w:rFonts w:ascii="Aptos" w:hAnsi="Aptos"/>
                <w:b/>
                <w:color w:val="FFFFFF"/>
                <w:sz w:val="16"/>
              </w:rPr>
              <w:t>Check</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Invalid master</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Missing file, unsupported MIME/codec envelope, unreadable metadata or zero length.</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Wrong format</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Short not 9:16/1080×1920 or Long-form not 16:9/1920×1080, subject to explicit approved exception.</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Audio failure</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Required Voice Over absent, unreadable or materially mismatched.</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Package incomplete</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Missing required clips, order manifest or duration-matched Background Music.</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Language/content</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Wrong required language, missing scene or critical policy violation.</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Rights/security</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Unapproved asset origin, prohibited content or exposed credential.</w:t>
            </w:r>
          </w:p>
        </w:tc>
      </w:tr>
      <w:tr>
        <w:trPr>
          <w:cantSplit/>
        </w:trPr>
        <w:tc>
          <w:tcPr>
            <w:tcW w:type="dxa" w:w="2232"/>
            <w:vAlign w:val="top"/>
            <w:tcMar>
              <w:top w:w="75" w:type="dxa"/>
              <w:start w:w="105" w:type="dxa"/>
              <w:bottom w:w="75" w:type="dxa"/>
              <w:end w:w="105" w:type="dxa"/>
            </w:tcMar>
            <w:shd w:fill="FFFFFF"/>
          </w:tcPr>
          <w:p>
            <w:pPr>
              <w:spacing w:after="0"/>
            </w:pPr>
            <w:r/>
            <w:r>
              <w:rPr>
                <w:rFonts w:ascii="Aptos" w:hAnsi="Aptos"/>
                <w:b w:val="0"/>
                <w:color w:val="182033"/>
                <w:sz w:val="16"/>
              </w:rPr>
              <w:t>Budget</w:t>
            </w:r>
          </w:p>
        </w:tc>
        <w:tc>
          <w:tcPr>
            <w:tcW w:type="dxa" w:w="7344"/>
            <w:vAlign w:val="top"/>
            <w:tcMar>
              <w:top w:w="75" w:type="dxa"/>
              <w:start w:w="105" w:type="dxa"/>
              <w:bottom w:w="75" w:type="dxa"/>
              <w:end w:w="105" w:type="dxa"/>
            </w:tcMar>
            <w:shd w:fill="FFFFFF"/>
          </w:tcPr>
          <w:p>
            <w:pPr>
              <w:spacing w:after="0"/>
            </w:pPr>
            <w:r/>
            <w:r>
              <w:rPr>
                <w:rFonts w:ascii="Aptos" w:hAnsi="Aptos"/>
                <w:b w:val="0"/>
                <w:color w:val="182033"/>
                <w:sz w:val="16"/>
              </w:rPr>
              <w:t>Limit exceeded without approved override.</w:t>
            </w:r>
          </w:p>
        </w:tc>
      </w:tr>
      <w:tr>
        <w:trPr>
          <w:cantSplit/>
        </w:trPr>
        <w:tc>
          <w:tcPr>
            <w:tcW w:type="dxa" w:w="2232"/>
            <w:vAlign w:val="top"/>
            <w:tcMar>
              <w:top w:w="75" w:type="dxa"/>
              <w:start w:w="105" w:type="dxa"/>
              <w:bottom w:w="75" w:type="dxa"/>
              <w:end w:w="105" w:type="dxa"/>
            </w:tcMar>
            <w:shd w:fill="F7F9FC"/>
          </w:tcPr>
          <w:p>
            <w:pPr>
              <w:spacing w:after="0"/>
            </w:pPr>
            <w:r/>
            <w:r>
              <w:rPr>
                <w:rFonts w:ascii="Aptos" w:hAnsi="Aptos"/>
                <w:b w:val="0"/>
                <w:color w:val="182033"/>
                <w:sz w:val="16"/>
              </w:rPr>
              <w:t>Publishing</w:t>
            </w:r>
          </w:p>
        </w:tc>
        <w:tc>
          <w:tcPr>
            <w:tcW w:type="dxa" w:w="7344"/>
            <w:vAlign w:val="top"/>
            <w:tcMar>
              <w:top w:w="75" w:type="dxa"/>
              <w:start w:w="105" w:type="dxa"/>
              <w:bottom w:w="75" w:type="dxa"/>
              <w:end w:w="105" w:type="dxa"/>
            </w:tcMar>
            <w:shd w:fill="F7F9FC"/>
          </w:tcPr>
          <w:p>
            <w:pPr>
              <w:spacing w:after="0"/>
            </w:pPr>
            <w:r/>
            <w:r>
              <w:rPr>
                <w:rFonts w:ascii="Aptos" w:hAnsi="Aptos"/>
                <w:b w:val="0"/>
                <w:color w:val="182033"/>
                <w:sz w:val="16"/>
              </w:rPr>
              <w:t>Destination account invalid/disconnected or required metadata absent.</w:t>
            </w:r>
          </w:p>
        </w:tc>
      </w:tr>
    </w:tbl>
    <w:p>
      <w:pPr>
        <w:spacing w:after="20"/>
      </w:pPr>
    </w:p>
    <w:p>
      <w:pPr>
        <w:pStyle w:val="Heading1"/>
        <w:keepNext/>
      </w:pPr>
      <w:r>
        <w:t>20. Security baseline</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1944"/>
            <w:vAlign w:val="top"/>
            <w:shd w:fill="071526"/>
            <w:tcMar>
              <w:top w:w="90" w:type="dxa"/>
              <w:start w:w="105" w:type="dxa"/>
              <w:bottom w:w="90" w:type="dxa"/>
              <w:end w:w="105" w:type="dxa"/>
            </w:tcMar>
          </w:tcPr>
          <w:p>
            <w:pPr>
              <w:spacing w:after="0"/>
            </w:pPr>
            <w:r/>
            <w:r>
              <w:rPr>
                <w:rFonts w:ascii="Aptos" w:hAnsi="Aptos"/>
                <w:b/>
                <w:color w:val="FFFFFF"/>
                <w:sz w:val="16"/>
              </w:rPr>
              <w:t>Layer</w:t>
            </w:r>
          </w:p>
        </w:tc>
        <w:tc>
          <w:tcPr>
            <w:tcW w:type="dxa" w:w="7632"/>
            <w:vAlign w:val="top"/>
            <w:shd w:fill="071526"/>
            <w:tcMar>
              <w:top w:w="90" w:type="dxa"/>
              <w:start w:w="105" w:type="dxa"/>
              <w:bottom w:w="90" w:type="dxa"/>
              <w:end w:w="105" w:type="dxa"/>
            </w:tcMar>
          </w:tcPr>
          <w:p>
            <w:pPr>
              <w:spacing w:after="0"/>
            </w:pPr>
            <w:r/>
            <w:r>
              <w:rPr>
                <w:rFonts w:ascii="Aptos" w:hAnsi="Aptos"/>
                <w:b/>
                <w:color w:val="FFFFFF"/>
                <w:sz w:val="16"/>
              </w:rPr>
              <w:t>Controls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DNS/TLS</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Cloudflare authoritative DNS, strict TLS, HSTS after validation, DNSSEC.</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Access</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Private Access application, allowlist, MFA for Admin, short sessions.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Application</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Central RBAC, CSRF protection where relevant, secure headers, schema validation.</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Edge</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Managed WAF rules, rate limiting, bot protection/Turnstile only on exposed endpoints.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API</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Same-origin by default; signed webhooks; replay window; idempotency.</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Data</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Encryption in transit/at rest, encrypted OAuth tokens, minimal personal data.</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Files</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Private R2, short-lived signed access, MIME/size validation, no public Drive sharing by default.</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Supply chain</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Lockfile, dependency updates, secret scanning, SAST and reviewed deployments.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Recovery</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D1 recovery, logical exports, manifests, Drive trash and tested restore procedure.</w:t>
            </w:r>
          </w:p>
        </w:tc>
      </w:tr>
    </w:tbl>
    <w:p>
      <w:pPr>
        <w:spacing w:after="20"/>
      </w:pPr>
    </w:p>
    <w:p>
      <w:pPr>
        <w:pStyle w:val="Heading1"/>
        <w:keepNext/>
      </w:pPr>
      <w:r>
        <w:t>21. Observability and operations</w:t>
      </w:r>
    </w:p>
    <w:p>
      <w:pPr>
        <w:pStyle w:val="ListBullet"/>
      </w:pPr>
      <w:r>
        <w:t>Structured JSON logs with request_id, workflow_id, job_id, project_id and provider.</w:t>
      </w:r>
    </w:p>
    <w:p>
      <w:pPr>
        <w:pStyle w:val="ListBullet"/>
      </w:pPr>
      <w:r>
        <w:t>Cloudflare Workers Logs/observability for runtime failures and latency.</w:t>
      </w:r>
    </w:p>
    <w:p>
      <w:pPr>
        <w:pStyle w:val="ListBullet"/>
      </w:pPr>
      <w:r>
        <w:t>Health records for each adapter: authentication, capability freshness, quota, last success and recent error class.</w:t>
      </w:r>
    </w:p>
    <w:p>
      <w:pPr>
        <w:pStyle w:val="ListBullet"/>
      </w:pPr>
      <w:r>
        <w:t>System Check distinguishes Healthy, Degraded, Action Required and Offline.</w:t>
      </w:r>
    </w:p>
    <w:p>
      <w:pPr>
        <w:pStyle w:val="ListBullet"/>
      </w:pPr>
      <w:r>
        <w:t>Alerts for queue backlog, DLQ growth, workflow stalls, repeated provider errors, budget blocks and expiring OAuth grants.</w:t>
      </w:r>
    </w:p>
    <w:p>
      <w:pPr>
        <w:pStyle w:val="ListBullet"/>
      </w:pPr>
      <w:r>
        <w:t>No secret values, full prompts with sensitive data or OAuth responses in logs.</w:t>
      </w:r>
    </w:p>
    <w:p>
      <w:pPr>
        <w:pStyle w:val="ListBullet"/>
      </w:pPr>
      <w:r>
        <w:t>Runbooks stored in /docs/runbooks for provider outage, Drive failure, stuck workflow, publish duplication risk and credential rotation.</w:t>
      </w:r>
    </w:p>
    <w:p>
      <w:pPr>
        <w:pStyle w:val="Heading1"/>
        <w:keepNext/>
      </w:pPr>
      <w:r>
        <w:t>22. Repository structure</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520"/>
            <w:vAlign w:val="top"/>
            <w:shd w:fill="071526"/>
            <w:tcMar>
              <w:top w:w="90" w:type="dxa"/>
              <w:start w:w="105" w:type="dxa"/>
              <w:bottom w:w="90" w:type="dxa"/>
              <w:end w:w="105" w:type="dxa"/>
            </w:tcMar>
          </w:tcPr>
          <w:p>
            <w:pPr>
              <w:spacing w:after="0"/>
            </w:pPr>
            <w:r/>
            <w:r>
              <w:rPr>
                <w:rFonts w:ascii="Aptos" w:hAnsi="Aptos"/>
                <w:b/>
                <w:color w:val="FFFFFF"/>
                <w:sz w:val="16"/>
              </w:rPr>
              <w:t>Path</w:t>
            </w:r>
          </w:p>
        </w:tc>
        <w:tc>
          <w:tcPr>
            <w:tcW w:type="dxa" w:w="7056"/>
            <w:vAlign w:val="top"/>
            <w:shd w:fill="071526"/>
            <w:tcMar>
              <w:top w:w="90" w:type="dxa"/>
              <w:start w:w="105" w:type="dxa"/>
              <w:bottom w:w="90" w:type="dxa"/>
              <w:end w:w="105" w:type="dxa"/>
            </w:tcMar>
          </w:tcPr>
          <w:p>
            <w:pPr>
              <w:spacing w:after="0"/>
            </w:pPr>
            <w:r/>
            <w:r>
              <w:rPr>
                <w:rFonts w:ascii="Aptos" w:hAnsi="Aptos"/>
                <w:b/>
                <w:color w:val="FFFFFF"/>
                <w:sz w:val="16"/>
              </w:rPr>
              <w:t>Responsibility</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apps/web</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React/Vite SPA, routes, design system integration and i18n.</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apps/api</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Hono Worker, API routes, middleware and composition root.</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apps/workflows</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Project, cleanup, publishing and intelligence Workflows.</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apps/consumers</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Queue consumers grouped by generation, transfer, notify, publish and analytics.</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apps/coordinator</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Durable Objects for project/account/cost coordination.</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packages/domain</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Entities, value objects, state machines and policies; no provider SDKs.</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packages/contracts</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Zod schemas, API types, queue messages, webhook and event contracts.</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packages/db</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D1/Drizzle schema, repositories, migrations, seeds and test fixtures.</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packages/providers</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Adapter interfaces, registry and provider implementations.</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packages/security</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Access JWT validation, RBAC, encryption and audit helpers.</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packages/storage</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R2/Drive abstractions, manifests, lifecycle and checksum logic.</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packages/observability</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Logger, tracing context, health and safe error taxonomy.</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packages/config</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Environment schema, feature flags, capability defaults.</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packages/testing</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Mocks, provider contract harness and shared builders.</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docs/architecture</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Architecture Decision Records and diagrams.</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docs/runbooks</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Operational recovery and incident procedures.</w:t>
            </w:r>
          </w:p>
        </w:tc>
      </w:tr>
      <w:tr>
        <w:trPr>
          <w:cantSplit/>
        </w:trPr>
        <w:tc>
          <w:tcPr>
            <w:tcW w:type="dxa" w:w="2520"/>
            <w:vAlign w:val="top"/>
            <w:tcMar>
              <w:top w:w="75" w:type="dxa"/>
              <w:start w:w="105" w:type="dxa"/>
              <w:bottom w:w="75" w:type="dxa"/>
              <w:end w:w="105" w:type="dxa"/>
            </w:tcMar>
            <w:shd w:fill="FFFFFF"/>
          </w:tcPr>
          <w:p>
            <w:pPr>
              <w:spacing w:after="0"/>
            </w:pPr>
            <w:r/>
            <w:r>
              <w:rPr>
                <w:rFonts w:ascii="Aptos" w:hAnsi="Aptos"/>
                <w:b w:val="0"/>
                <w:color w:val="182033"/>
                <w:sz w:val="16"/>
              </w:rPr>
              <w:t>infra/cloudflare</w:t>
            </w:r>
          </w:p>
        </w:tc>
        <w:tc>
          <w:tcPr>
            <w:tcW w:type="dxa" w:w="7056"/>
            <w:vAlign w:val="top"/>
            <w:tcMar>
              <w:top w:w="75" w:type="dxa"/>
              <w:start w:w="105" w:type="dxa"/>
              <w:bottom w:w="75" w:type="dxa"/>
              <w:end w:w="105" w:type="dxa"/>
            </w:tcMar>
            <w:shd w:fill="FFFFFF"/>
          </w:tcPr>
          <w:p>
            <w:pPr>
              <w:spacing w:after="0"/>
            </w:pPr>
            <w:r/>
            <w:r>
              <w:rPr>
                <w:rFonts w:ascii="Aptos" w:hAnsi="Aptos"/>
                <w:b w:val="0"/>
                <w:color w:val="182033"/>
                <w:sz w:val="16"/>
              </w:rPr>
              <w:t>Wrangler configs, D1/Queue/R2/Workflow bindings and deployment scripts.</w:t>
            </w:r>
          </w:p>
        </w:tc>
      </w:tr>
      <w:tr>
        <w:trPr>
          <w:cantSplit/>
        </w:trPr>
        <w:tc>
          <w:tcPr>
            <w:tcW w:type="dxa" w:w="2520"/>
            <w:vAlign w:val="top"/>
            <w:tcMar>
              <w:top w:w="75" w:type="dxa"/>
              <w:start w:w="105" w:type="dxa"/>
              <w:bottom w:w="75" w:type="dxa"/>
              <w:end w:w="105" w:type="dxa"/>
            </w:tcMar>
            <w:shd w:fill="F7F9FC"/>
          </w:tcPr>
          <w:p>
            <w:pPr>
              <w:spacing w:after="0"/>
            </w:pPr>
            <w:r/>
            <w:r>
              <w:rPr>
                <w:rFonts w:ascii="Aptos" w:hAnsi="Aptos"/>
                <w:b w:val="0"/>
                <w:color w:val="182033"/>
                <w:sz w:val="16"/>
              </w:rPr>
              <w:t>.github/workflows</w:t>
            </w:r>
          </w:p>
        </w:tc>
        <w:tc>
          <w:tcPr>
            <w:tcW w:type="dxa" w:w="7056"/>
            <w:vAlign w:val="top"/>
            <w:tcMar>
              <w:top w:w="75" w:type="dxa"/>
              <w:start w:w="105" w:type="dxa"/>
              <w:bottom w:w="75" w:type="dxa"/>
              <w:end w:w="105" w:type="dxa"/>
            </w:tcMar>
            <w:shd w:fill="F7F9FC"/>
          </w:tcPr>
          <w:p>
            <w:pPr>
              <w:spacing w:after="0"/>
            </w:pPr>
            <w:r/>
            <w:r>
              <w:rPr>
                <w:rFonts w:ascii="Aptos" w:hAnsi="Aptos"/>
                <w:b w:val="0"/>
                <w:color w:val="182033"/>
                <w:sz w:val="16"/>
              </w:rPr>
              <w:t>CI checks and environment promotion; no production secrets in repository.</w:t>
            </w:r>
          </w:p>
        </w:tc>
      </w:tr>
    </w:tbl>
    <w:p>
      <w:pPr>
        <w:spacing w:after="20"/>
      </w:pPr>
    </w:p>
    <w:p>
      <w:pPr>
        <w:pStyle w:val="Heading2"/>
        <w:keepNext/>
      </w:pPr>
      <w:r>
        <w:t>22.1 Branch and environment model</w:t>
      </w:r>
    </w:p>
    <w:p>
      <w:pPr>
        <w:pStyle w:val="ListBullet"/>
      </w:pPr>
      <w:r>
        <w:t>Environments: local, preview, staging and production.</w:t>
      </w:r>
    </w:p>
    <w:p>
      <w:pPr>
        <w:pStyle w:val="ListBullet"/>
      </w:pPr>
      <w:r>
        <w:t>Separate D1 databases, R2 buckets, Queues and secrets per environment.</w:t>
      </w:r>
    </w:p>
    <w:p>
      <w:pPr>
        <w:pStyle w:val="ListBullet"/>
      </w:pPr>
      <w:r>
        <w:t>Main is releasable; feature branches create preview deployments where practical.</w:t>
      </w:r>
    </w:p>
    <w:p>
      <w:pPr>
        <w:pStyle w:val="ListBullet"/>
      </w:pPr>
      <w:r>
        <w:t>Production deploy requires passing tests, migration review and explicit approval.</w:t>
      </w:r>
    </w:p>
    <w:p>
      <w:pPr>
        <w:pStyle w:val="ListBullet"/>
      </w:pPr>
      <w:r>
        <w:t>Use Cloudflare gradual deployments/rollback capabilities when supported by the component.</w:t>
      </w:r>
    </w:p>
    <w:p>
      <w:pPr>
        <w:pStyle w:val="Heading1"/>
        <w:keepNext/>
      </w:pPr>
      <w:r>
        <w:t>23. Testing strategy</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1944"/>
            <w:vAlign w:val="top"/>
            <w:shd w:fill="071526"/>
            <w:tcMar>
              <w:top w:w="90" w:type="dxa"/>
              <w:start w:w="105" w:type="dxa"/>
              <w:bottom w:w="90" w:type="dxa"/>
              <w:end w:w="105" w:type="dxa"/>
            </w:tcMar>
          </w:tcPr>
          <w:p>
            <w:pPr>
              <w:spacing w:after="0"/>
            </w:pPr>
            <w:r/>
            <w:r>
              <w:rPr>
                <w:rFonts w:ascii="Aptos" w:hAnsi="Aptos"/>
                <w:b/>
                <w:color w:val="FFFFFF"/>
                <w:sz w:val="16"/>
              </w:rPr>
              <w:t>Level</w:t>
            </w:r>
          </w:p>
        </w:tc>
        <w:tc>
          <w:tcPr>
            <w:tcW w:type="dxa" w:w="7632"/>
            <w:vAlign w:val="top"/>
            <w:shd w:fill="071526"/>
            <w:tcMar>
              <w:top w:w="90" w:type="dxa"/>
              <w:start w:w="105" w:type="dxa"/>
              <w:bottom w:w="90" w:type="dxa"/>
              <w:end w:w="105" w:type="dxa"/>
            </w:tcMar>
          </w:tcPr>
          <w:p>
            <w:pPr>
              <w:spacing w:after="0"/>
            </w:pPr>
            <w:r/>
            <w:r>
              <w:rPr>
                <w:rFonts w:ascii="Aptos" w:hAnsi="Aptos"/>
                <w:b/>
                <w:color w:val="FFFFFF"/>
                <w:sz w:val="16"/>
              </w:rPr>
              <w:t>Required coverage</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Unit</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Domain policies: modes, Auto/Prefer/Locked, budgets, two-regeneration rule, lifecycle and scheduling.</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Contract</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Every provider adapter against recorded/sandbox responses and capability profiles.</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Worker integration</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D1 repositories, Queues, Workflows, Durable Objects, auth and idempotency.</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End-to-end</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Create project → preflight → manual bridge/generation → handoff → Final Master → Ready → schedule/publish.</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Security</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RBAC denial paths, token encryption, webhook replay, input/file validation and secret redaction.</w:t>
            </w:r>
          </w:p>
        </w:tc>
      </w:tr>
      <w:tr>
        <w:trPr>
          <w:cantSplit/>
        </w:trPr>
        <w:tc>
          <w:tcPr>
            <w:tcW w:type="dxa" w:w="1944"/>
            <w:vAlign w:val="top"/>
            <w:tcMar>
              <w:top w:w="75" w:type="dxa"/>
              <w:start w:w="105" w:type="dxa"/>
              <w:bottom w:w="75" w:type="dxa"/>
              <w:end w:w="105" w:type="dxa"/>
            </w:tcMar>
            <w:shd w:fill="F7F9FC"/>
          </w:tcPr>
          <w:p>
            <w:pPr>
              <w:spacing w:after="0"/>
            </w:pPr>
            <w:r/>
            <w:r>
              <w:rPr>
                <w:rFonts w:ascii="Aptos" w:hAnsi="Aptos"/>
                <w:b w:val="0"/>
                <w:color w:val="182033"/>
                <w:sz w:val="16"/>
              </w:rPr>
              <w:t>Migration</w:t>
            </w:r>
          </w:p>
        </w:tc>
        <w:tc>
          <w:tcPr>
            <w:tcW w:type="dxa" w:w="7632"/>
            <w:vAlign w:val="top"/>
            <w:tcMar>
              <w:top w:w="75" w:type="dxa"/>
              <w:start w:w="105" w:type="dxa"/>
              <w:bottom w:w="75" w:type="dxa"/>
              <w:end w:w="105" w:type="dxa"/>
            </w:tcMar>
            <w:shd w:fill="F7F9FC"/>
          </w:tcPr>
          <w:p>
            <w:pPr>
              <w:spacing w:after="0"/>
            </w:pPr>
            <w:r/>
            <w:r>
              <w:rPr>
                <w:rFonts w:ascii="Aptos" w:hAnsi="Aptos"/>
                <w:b w:val="0"/>
                <w:color w:val="182033"/>
                <w:sz w:val="16"/>
              </w:rPr>
              <w:t>Forward D1 migrations, seed compatibility and rollback/recovery rehearsal.</w:t>
            </w:r>
          </w:p>
        </w:tc>
      </w:tr>
      <w:tr>
        <w:trPr>
          <w:cantSplit/>
        </w:trPr>
        <w:tc>
          <w:tcPr>
            <w:tcW w:type="dxa" w:w="1944"/>
            <w:vAlign w:val="top"/>
            <w:tcMar>
              <w:top w:w="75" w:type="dxa"/>
              <w:start w:w="105" w:type="dxa"/>
              <w:bottom w:w="75" w:type="dxa"/>
              <w:end w:w="105" w:type="dxa"/>
            </w:tcMar>
            <w:shd w:fill="FFFFFF"/>
          </w:tcPr>
          <w:p>
            <w:pPr>
              <w:spacing w:after="0"/>
            </w:pPr>
            <w:r/>
            <w:r>
              <w:rPr>
                <w:rFonts w:ascii="Aptos" w:hAnsi="Aptos"/>
                <w:b w:val="0"/>
                <w:color w:val="182033"/>
                <w:sz w:val="16"/>
              </w:rPr>
              <w:t>Resilience</w:t>
            </w:r>
          </w:p>
        </w:tc>
        <w:tc>
          <w:tcPr>
            <w:tcW w:type="dxa" w:w="7632"/>
            <w:vAlign w:val="top"/>
            <w:tcMar>
              <w:top w:w="75" w:type="dxa"/>
              <w:start w:w="105" w:type="dxa"/>
              <w:bottom w:w="75" w:type="dxa"/>
              <w:end w:w="105" w:type="dxa"/>
            </w:tcMar>
            <w:shd w:fill="FFFFFF"/>
          </w:tcPr>
          <w:p>
            <w:pPr>
              <w:spacing w:after="0"/>
            </w:pPr>
            <w:r/>
            <w:r>
              <w:rPr>
                <w:rFonts w:ascii="Aptos" w:hAnsi="Aptos"/>
                <w:b w:val="0"/>
                <w:color w:val="182033"/>
                <w:sz w:val="16"/>
              </w:rPr>
              <w:t>Duplicate messages, provider timeout, quota error, Drive interruption, stale callback and partial publish.</w:t>
            </w:r>
          </w:p>
        </w:tc>
      </w:tr>
    </w:tbl>
    <w:p>
      <w:pPr>
        <w:spacing w:after="20"/>
      </w:pPr>
    </w:p>
    <w:p>
      <w:pPr>
        <w:pStyle w:val="Heading1"/>
        <w:keepNext/>
      </w:pPr>
      <w:r>
        <w:t>24. Implementation phases for Codex</w:t>
      </w:r>
    </w:p>
    <w:tbl>
      <w:tblPr>
        <w:tblW w:type="auto" w:w="0"/>
        <w:jc w:val="center"/>
        <w:tblLayout w:type="fixed"/>
        <w:tblLook w:firstColumn="1" w:firstRow="1" w:lastColumn="0" w:lastRow="0" w:noHBand="0" w:noVBand="1" w:val="04A0"/>
      </w:tblPr>
      <w:tblGrid>
        <w:gridCol w:w="3293"/>
        <w:gridCol w:w="3293"/>
        <w:gridCol w:w="3293"/>
      </w:tblGrid>
      <w:tr>
        <w:trPr>
          <w:tblHeader/>
          <w:cantSplit/>
        </w:trPr>
        <w:tc>
          <w:tcPr>
            <w:tcW w:type="dxa" w:w="1800"/>
            <w:vAlign w:val="top"/>
            <w:shd w:fill="071526"/>
            <w:tcMar>
              <w:top w:w="90" w:type="dxa"/>
              <w:start w:w="105" w:type="dxa"/>
              <w:bottom w:w="90" w:type="dxa"/>
              <w:end w:w="105" w:type="dxa"/>
            </w:tcMar>
          </w:tcPr>
          <w:p>
            <w:pPr>
              <w:spacing w:after="0"/>
            </w:pPr>
            <w:r/>
            <w:r>
              <w:rPr>
                <w:rFonts w:ascii="Aptos" w:hAnsi="Aptos"/>
                <w:b/>
                <w:color w:val="FFFFFF"/>
                <w:sz w:val="16"/>
              </w:rPr>
              <w:t>Phase</w:t>
            </w:r>
          </w:p>
        </w:tc>
        <w:tc>
          <w:tcPr>
            <w:tcW w:type="dxa" w:w="4824"/>
            <w:vAlign w:val="top"/>
            <w:shd w:fill="071526"/>
            <w:tcMar>
              <w:top w:w="90" w:type="dxa"/>
              <w:start w:w="105" w:type="dxa"/>
              <w:bottom w:w="90" w:type="dxa"/>
              <w:end w:w="105" w:type="dxa"/>
            </w:tcMar>
          </w:tcPr>
          <w:p>
            <w:pPr>
              <w:spacing w:after="0"/>
            </w:pPr>
            <w:r/>
            <w:r>
              <w:rPr>
                <w:rFonts w:ascii="Aptos" w:hAnsi="Aptos"/>
                <w:b/>
                <w:color w:val="FFFFFF"/>
                <w:sz w:val="16"/>
              </w:rPr>
              <w:t>Build scope</w:t>
            </w:r>
          </w:p>
        </w:tc>
        <w:tc>
          <w:tcPr>
            <w:tcW w:type="dxa" w:w="2952"/>
            <w:vAlign w:val="top"/>
            <w:shd w:fill="071526"/>
            <w:tcMar>
              <w:top w:w="90" w:type="dxa"/>
              <w:start w:w="105" w:type="dxa"/>
              <w:bottom w:w="90" w:type="dxa"/>
              <w:end w:w="105" w:type="dxa"/>
            </w:tcMar>
          </w:tcPr>
          <w:p>
            <w:pPr>
              <w:spacing w:after="0"/>
            </w:pPr>
            <w:r/>
            <w:r>
              <w:rPr>
                <w:rFonts w:ascii="Aptos" w:hAnsi="Aptos"/>
                <w:b/>
                <w:color w:val="FFFFFF"/>
                <w:sz w:val="16"/>
              </w:rPr>
              <w:t>Exit criterion</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0. Repository &amp; Cloudflare foundation</w:t>
            </w:r>
          </w:p>
        </w:tc>
        <w:tc>
          <w:tcPr>
            <w:tcW w:type="dxa" w:w="4824"/>
            <w:vAlign w:val="top"/>
            <w:tcMar>
              <w:top w:w="75" w:type="dxa"/>
              <w:start w:w="105" w:type="dxa"/>
              <w:bottom w:w="75" w:type="dxa"/>
              <w:end w:w="105" w:type="dxa"/>
            </w:tcMar>
            <w:shd w:fill="FFFFFF"/>
          </w:tcPr>
          <w:p>
            <w:pPr>
              <w:spacing w:after="0"/>
            </w:pPr>
            <w:r/>
            <w:r>
              <w:rPr>
                <w:rFonts w:ascii="Aptos" w:hAnsi="Aptos"/>
                <w:b w:val="0"/>
                <w:color w:val="182033"/>
                <w:sz w:val="16"/>
              </w:rPr>
              <w:t>Monorepo, environments, Workers app/API, Access, CI, coding standards.</w:t>
            </w:r>
          </w:p>
        </w:tc>
        <w:tc>
          <w:tcPr>
            <w:tcW w:type="dxa" w:w="2952"/>
            <w:vAlign w:val="top"/>
            <w:tcMar>
              <w:top w:w="75" w:type="dxa"/>
              <w:start w:w="105" w:type="dxa"/>
              <w:bottom w:w="75" w:type="dxa"/>
              <w:end w:w="105" w:type="dxa"/>
            </w:tcMar>
            <w:shd w:fill="FFFFFF"/>
          </w:tcPr>
          <w:p>
            <w:pPr>
              <w:spacing w:after="0"/>
            </w:pPr>
            <w:r/>
            <w:r>
              <w:rPr>
                <w:rFonts w:ascii="Aptos" w:hAnsi="Aptos"/>
                <w:b w:val="0"/>
                <w:color w:val="182033"/>
                <w:sz w:val="16"/>
              </w:rPr>
              <w:t>Authenticated shell at staging URL; health endpoint and deployment repeatable.</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1. Data &amp; security core</w:t>
            </w:r>
          </w:p>
        </w:tc>
        <w:tc>
          <w:tcPr>
            <w:tcW w:type="dxa" w:w="4824"/>
            <w:vAlign w:val="top"/>
            <w:tcMar>
              <w:top w:w="75" w:type="dxa"/>
              <w:start w:w="105" w:type="dxa"/>
              <w:bottom w:w="75" w:type="dxa"/>
              <w:end w:w="105" w:type="dxa"/>
            </w:tcMar>
            <w:shd w:fill="F7F9FC"/>
          </w:tcPr>
          <w:p>
            <w:pPr>
              <w:spacing w:after="0"/>
            </w:pPr>
            <w:r/>
            <w:r>
              <w:rPr>
                <w:rFonts w:ascii="Aptos" w:hAnsi="Aptos"/>
                <w:b w:val="0"/>
                <w:color w:val="182033"/>
                <w:sz w:val="16"/>
              </w:rPr>
              <w:t>D1 schema/migrations, RBAC, audit, encryption, config and IDs.</w:t>
            </w:r>
          </w:p>
        </w:tc>
        <w:tc>
          <w:tcPr>
            <w:tcW w:type="dxa" w:w="2952"/>
            <w:vAlign w:val="top"/>
            <w:tcMar>
              <w:top w:w="75" w:type="dxa"/>
              <w:start w:w="105" w:type="dxa"/>
              <w:bottom w:w="75" w:type="dxa"/>
              <w:end w:w="105" w:type="dxa"/>
            </w:tcMar>
            <w:shd w:fill="F7F9FC"/>
          </w:tcPr>
          <w:p>
            <w:pPr>
              <w:spacing w:after="0"/>
            </w:pPr>
            <w:r/>
            <w:r>
              <w:rPr>
                <w:rFonts w:ascii="Aptos" w:hAnsi="Aptos"/>
                <w:b w:val="0"/>
                <w:color w:val="182033"/>
                <w:sz w:val="16"/>
              </w:rPr>
              <w:t>Owner/Admin can access; core CRUD and audit tests pass.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2. Brands &amp; project setup</w:t>
            </w:r>
          </w:p>
        </w:tc>
        <w:tc>
          <w:tcPr>
            <w:tcW w:type="dxa" w:w="4824"/>
            <w:vAlign w:val="top"/>
            <w:tcMar>
              <w:top w:w="75" w:type="dxa"/>
              <w:start w:w="105" w:type="dxa"/>
              <w:bottom w:w="75" w:type="dxa"/>
              <w:end w:w="105" w:type="dxa"/>
            </w:tcMar>
            <w:shd w:fill="FFFFFF"/>
          </w:tcPr>
          <w:p>
            <w:pPr>
              <w:spacing w:after="0"/>
            </w:pPr>
            <w:r/>
            <w:r>
              <w:rPr>
                <w:rFonts w:ascii="Aptos" w:hAnsi="Aptos"/>
                <w:b w:val="0"/>
                <w:color w:val="182033"/>
                <w:sz w:val="16"/>
              </w:rPr>
              <w:t>Content Brand, Channel Setup Wizard, profiles, project types, modes and parameters.</w:t>
            </w:r>
          </w:p>
        </w:tc>
        <w:tc>
          <w:tcPr>
            <w:tcW w:type="dxa" w:w="2952"/>
            <w:vAlign w:val="top"/>
            <w:tcMar>
              <w:top w:w="75" w:type="dxa"/>
              <w:start w:w="105" w:type="dxa"/>
              <w:bottom w:w="75" w:type="dxa"/>
              <w:end w:w="105" w:type="dxa"/>
            </w:tcMar>
            <w:shd w:fill="FFFFFF"/>
          </w:tcPr>
          <w:p>
            <w:pPr>
              <w:spacing w:after="0"/>
            </w:pPr>
            <w:r/>
            <w:r>
              <w:rPr>
                <w:rFonts w:ascii="Aptos" w:hAnsi="Aptos"/>
                <w:b w:val="0"/>
                <w:color w:val="182033"/>
                <w:sz w:val="16"/>
              </w:rPr>
              <w:t>Short/Long-form project can be created with confirmed rules.</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3. Orchestration &amp; cost preflight</w:t>
            </w:r>
          </w:p>
        </w:tc>
        <w:tc>
          <w:tcPr>
            <w:tcW w:type="dxa" w:w="4824"/>
            <w:vAlign w:val="top"/>
            <w:tcMar>
              <w:top w:w="75" w:type="dxa"/>
              <w:start w:w="105" w:type="dxa"/>
              <w:bottom w:w="75" w:type="dxa"/>
              <w:end w:w="105" w:type="dxa"/>
            </w:tcMar>
            <w:shd w:fill="F7F9FC"/>
          </w:tcPr>
          <w:p>
            <w:pPr>
              <w:spacing w:after="0"/>
            </w:pPr>
            <w:r/>
            <w:r>
              <w:rPr>
                <w:rFonts w:ascii="Aptos" w:hAnsi="Aptos"/>
                <w:b w:val="0"/>
                <w:color w:val="182033"/>
                <w:sz w:val="16"/>
              </w:rPr>
              <w:t>Workflows, Queues, DO locks, capability profiles, pricing, budgets and approvals.</w:t>
            </w:r>
          </w:p>
        </w:tc>
        <w:tc>
          <w:tcPr>
            <w:tcW w:type="dxa" w:w="2952"/>
            <w:vAlign w:val="top"/>
            <w:tcMar>
              <w:top w:w="75" w:type="dxa"/>
              <w:start w:w="105" w:type="dxa"/>
              <w:bottom w:w="75" w:type="dxa"/>
              <w:end w:w="105" w:type="dxa"/>
            </w:tcMar>
            <w:shd w:fill="F7F9FC"/>
          </w:tcPr>
          <w:p>
            <w:pPr>
              <w:spacing w:after="0"/>
            </w:pPr>
            <w:r/>
            <w:r>
              <w:rPr>
                <w:rFonts w:ascii="Aptos" w:hAnsi="Aptos"/>
                <w:b w:val="0"/>
                <w:color w:val="182033"/>
                <w:sz w:val="16"/>
              </w:rPr>
              <w:t>Recommended Parameters and cost gate operate end-to-end.</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4. Provider adapters &amp; assets</w:t>
            </w:r>
          </w:p>
        </w:tc>
        <w:tc>
          <w:tcPr>
            <w:tcW w:type="dxa" w:w="4824"/>
            <w:vAlign w:val="top"/>
            <w:tcMar>
              <w:top w:w="75" w:type="dxa"/>
              <w:start w:w="105" w:type="dxa"/>
              <w:bottom w:w="75" w:type="dxa"/>
              <w:end w:w="105" w:type="dxa"/>
            </w:tcMar>
            <w:shd w:fill="FFFFFF"/>
          </w:tcPr>
          <w:p>
            <w:pPr>
              <w:spacing w:after="0"/>
            </w:pPr>
            <w:r/>
            <w:r>
              <w:rPr>
                <w:rFonts w:ascii="Aptos" w:hAnsi="Aptos"/>
                <w:b w:val="0"/>
                <w:color w:val="182033"/>
                <w:sz w:val="16"/>
              </w:rPr>
              <w:t>LLM/image/video/voice contracts, manual bridge, R2 staging, Drive archive and manifests.</w:t>
            </w:r>
          </w:p>
        </w:tc>
        <w:tc>
          <w:tcPr>
            <w:tcW w:type="dxa" w:w="2952"/>
            <w:vAlign w:val="top"/>
            <w:tcMar>
              <w:top w:w="75" w:type="dxa"/>
              <w:start w:w="105" w:type="dxa"/>
              <w:bottom w:w="75" w:type="dxa"/>
              <w:end w:w="105" w:type="dxa"/>
            </w:tcMar>
            <w:shd w:fill="FFFFFF"/>
          </w:tcPr>
          <w:p>
            <w:pPr>
              <w:spacing w:after="0"/>
            </w:pPr>
            <w:r/>
            <w:r>
              <w:rPr>
                <w:rFonts w:ascii="Aptos" w:hAnsi="Aptos"/>
                <w:b w:val="0"/>
                <w:color w:val="182033"/>
                <w:sz w:val="16"/>
              </w:rPr>
              <w:t>Versioned assets can be generated/imported, verified and archived.</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5. V1 handoff pipeline</w:t>
            </w:r>
          </w:p>
        </w:tc>
        <w:tc>
          <w:tcPr>
            <w:tcW w:type="dxa" w:w="4824"/>
            <w:vAlign w:val="top"/>
            <w:tcMar>
              <w:top w:w="75" w:type="dxa"/>
              <w:start w:w="105" w:type="dxa"/>
              <w:bottom w:w="75" w:type="dxa"/>
              <w:end w:w="105" w:type="dxa"/>
            </w:tcMar>
            <w:shd w:fill="F7F9FC"/>
          </w:tcPr>
          <w:p>
            <w:pPr>
              <w:spacing w:after="0"/>
            </w:pPr>
            <w:r/>
            <w:r>
              <w:rPr>
                <w:rFonts w:ascii="Aptos" w:hAnsi="Aptos"/>
                <w:b w:val="0"/>
                <w:color w:val="182033"/>
                <w:sz w:val="16"/>
              </w:rPr>
              <w:t>Ordered clips, synchronized audio, complete Voice Over, exact-duration Background Music and download package.</w:t>
            </w:r>
          </w:p>
        </w:tc>
        <w:tc>
          <w:tcPr>
            <w:tcW w:type="dxa" w:w="2952"/>
            <w:vAlign w:val="top"/>
            <w:tcMar>
              <w:top w:w="75" w:type="dxa"/>
              <w:start w:w="105" w:type="dxa"/>
              <w:bottom w:w="75" w:type="dxa"/>
              <w:end w:w="105" w:type="dxa"/>
            </w:tcMar>
            <w:shd w:fill="F7F9FC"/>
          </w:tcPr>
          <w:p>
            <w:pPr>
              <w:spacing w:after="0"/>
            </w:pPr>
            <w:r/>
            <w:r>
              <w:rPr>
                <w:rFonts w:ascii="Aptos" w:hAnsi="Aptos"/>
                <w:b w:val="0"/>
                <w:color w:val="182033"/>
                <w:sz w:val="16"/>
              </w:rPr>
              <w:t>Fabián can download package and upload Final Master; workflow resumes.</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6. Review &amp; publishing</w:t>
            </w:r>
          </w:p>
        </w:tc>
        <w:tc>
          <w:tcPr>
            <w:tcW w:type="dxa" w:w="4824"/>
            <w:vAlign w:val="top"/>
            <w:tcMar>
              <w:top w:w="75" w:type="dxa"/>
              <w:start w:w="105" w:type="dxa"/>
              <w:bottom w:w="75" w:type="dxa"/>
              <w:end w:w="105" w:type="dxa"/>
            </w:tcMar>
            <w:shd w:fill="FFFFFF"/>
          </w:tcPr>
          <w:p>
            <w:pPr>
              <w:spacing w:after="0"/>
            </w:pPr>
            <w:r/>
            <w:r>
              <w:rPr>
                <w:rFonts w:ascii="Aptos" w:hAnsi="Aptos"/>
                <w:b w:val="0"/>
                <w:color w:val="182033"/>
                <w:sz w:val="16"/>
              </w:rPr>
              <w:t>Hard blockers, Ready to Publish, scheduling, social adapters, account lock and idempotency.</w:t>
            </w:r>
          </w:p>
        </w:tc>
        <w:tc>
          <w:tcPr>
            <w:tcW w:type="dxa" w:w="2952"/>
            <w:vAlign w:val="top"/>
            <w:tcMar>
              <w:top w:w="75" w:type="dxa"/>
              <w:start w:w="105" w:type="dxa"/>
              <w:bottom w:w="75" w:type="dxa"/>
              <w:end w:w="105" w:type="dxa"/>
            </w:tcMar>
            <w:shd w:fill="FFFFFF"/>
          </w:tcPr>
          <w:p>
            <w:pPr>
              <w:spacing w:after="0"/>
            </w:pPr>
            <w:r/>
            <w:r>
              <w:rPr>
                <w:rFonts w:ascii="Aptos" w:hAnsi="Aptos"/>
                <w:b w:val="0"/>
                <w:color w:val="182033"/>
                <w:sz w:val="16"/>
              </w:rPr>
              <w:t>YouTube-priority publish flow works; secondary adapters degrade safely.</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7. Analytics &amp; notifications</w:t>
            </w:r>
          </w:p>
        </w:tc>
        <w:tc>
          <w:tcPr>
            <w:tcW w:type="dxa" w:w="4824"/>
            <w:vAlign w:val="top"/>
            <w:tcMar>
              <w:top w:w="75" w:type="dxa"/>
              <w:start w:w="105" w:type="dxa"/>
              <w:bottom w:w="75" w:type="dxa"/>
              <w:end w:w="105" w:type="dxa"/>
            </w:tcMar>
            <w:shd w:fill="F7F9FC"/>
          </w:tcPr>
          <w:p>
            <w:pPr>
              <w:spacing w:after="0"/>
            </w:pPr>
            <w:r/>
            <w:r>
              <w:rPr>
                <w:rFonts w:ascii="Aptos" w:hAnsi="Aptos"/>
                <w:b w:val="0"/>
                <w:color w:val="182033"/>
                <w:sz w:val="16"/>
              </w:rPr>
              <w:t>Gmail, in-app notifications, platform metrics, cost rollups and Notion mirror.</w:t>
            </w:r>
          </w:p>
        </w:tc>
        <w:tc>
          <w:tcPr>
            <w:tcW w:type="dxa" w:w="2952"/>
            <w:vAlign w:val="top"/>
            <w:tcMar>
              <w:top w:w="75" w:type="dxa"/>
              <w:start w:w="105" w:type="dxa"/>
              <w:bottom w:w="75" w:type="dxa"/>
              <w:end w:w="105" w:type="dxa"/>
            </w:tcMar>
            <w:shd w:fill="F7F9FC"/>
          </w:tcPr>
          <w:p>
            <w:pPr>
              <w:spacing w:after="0"/>
            </w:pPr>
            <w:r/>
            <w:r>
              <w:rPr>
                <w:rFonts w:ascii="Aptos" w:hAnsi="Aptos"/>
                <w:b w:val="0"/>
                <w:color w:val="182033"/>
                <w:sz w:val="16"/>
              </w:rPr>
              <w:t>Actionable alerts and daily analytics visible.</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8. AI Intelligence</w:t>
            </w:r>
          </w:p>
        </w:tc>
        <w:tc>
          <w:tcPr>
            <w:tcW w:type="dxa" w:w="4824"/>
            <w:vAlign w:val="top"/>
            <w:tcMar>
              <w:top w:w="75" w:type="dxa"/>
              <w:start w:w="105" w:type="dxa"/>
              <w:bottom w:w="75" w:type="dxa"/>
              <w:end w:w="105" w:type="dxa"/>
            </w:tcMar>
            <w:shd w:fill="FFFFFF"/>
          </w:tcPr>
          <w:p>
            <w:pPr>
              <w:spacing w:after="0"/>
            </w:pPr>
            <w:r/>
            <w:r>
              <w:rPr>
                <w:rFonts w:ascii="Aptos" w:hAnsi="Aptos"/>
                <w:b w:val="0"/>
                <w:color w:val="182033"/>
                <w:sz w:val="16"/>
              </w:rPr>
              <w:t>Official-source registry, scans, findings, proposals and approval boundary.</w:t>
            </w:r>
          </w:p>
        </w:tc>
        <w:tc>
          <w:tcPr>
            <w:tcW w:type="dxa" w:w="2952"/>
            <w:vAlign w:val="top"/>
            <w:tcMar>
              <w:top w:w="75" w:type="dxa"/>
              <w:start w:w="105" w:type="dxa"/>
              <w:bottom w:w="75" w:type="dxa"/>
              <w:end w:w="105" w:type="dxa"/>
            </w:tcMar>
            <w:shd w:fill="FFFFFF"/>
          </w:tcPr>
          <w:p>
            <w:pPr>
              <w:spacing w:after="0"/>
            </w:pPr>
            <w:r/>
            <w:r>
              <w:rPr>
                <w:rFonts w:ascii="Aptos" w:hAnsi="Aptos"/>
                <w:b w:val="0"/>
                <w:color w:val="182033"/>
                <w:sz w:val="16"/>
              </w:rPr>
              <w:t>Proposal created without any production modification.</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9. Hardening</w:t>
            </w:r>
          </w:p>
        </w:tc>
        <w:tc>
          <w:tcPr>
            <w:tcW w:type="dxa" w:w="4824"/>
            <w:vAlign w:val="top"/>
            <w:tcMar>
              <w:top w:w="75" w:type="dxa"/>
              <w:start w:w="105" w:type="dxa"/>
              <w:bottom w:w="75" w:type="dxa"/>
              <w:end w:w="105" w:type="dxa"/>
            </w:tcMar>
            <w:shd w:fill="F7F9FC"/>
          </w:tcPr>
          <w:p>
            <w:pPr>
              <w:spacing w:after="0"/>
            </w:pPr>
            <w:r/>
            <w:r>
              <w:rPr>
                <w:rFonts w:ascii="Aptos" w:hAnsi="Aptos"/>
                <w:b w:val="0"/>
                <w:color w:val="182033"/>
                <w:sz w:val="16"/>
              </w:rPr>
              <w:t>Load/resilience tests, recovery drills, runbooks, rate limits and security review.</w:t>
            </w:r>
          </w:p>
        </w:tc>
        <w:tc>
          <w:tcPr>
            <w:tcW w:type="dxa" w:w="2952"/>
            <w:vAlign w:val="top"/>
            <w:tcMar>
              <w:top w:w="75" w:type="dxa"/>
              <w:start w:w="105" w:type="dxa"/>
              <w:bottom w:w="75" w:type="dxa"/>
              <w:end w:w="105" w:type="dxa"/>
            </w:tcMar>
            <w:shd w:fill="F7F9FC"/>
          </w:tcPr>
          <w:p>
            <w:pPr>
              <w:spacing w:after="0"/>
            </w:pPr>
            <w:r/>
            <w:r>
              <w:rPr>
                <w:rFonts w:ascii="Aptos" w:hAnsi="Aptos"/>
                <w:b w:val="0"/>
                <w:color w:val="182033"/>
                <w:sz w:val="16"/>
              </w:rPr>
              <w:t>Production readiness checklist approved.</w:t>
            </w:r>
          </w:p>
        </w:tc>
      </w:tr>
    </w:tbl>
    <w:p>
      <w:pPr>
        <w:spacing w:after="20"/>
      </w:pPr>
    </w:p>
    <w:p>
      <w:pPr>
        <w:pStyle w:val="Heading1"/>
        <w:keepNext/>
      </w:pPr>
      <w:r>
        <w:t>25. Codex implementation rules</w:t>
      </w:r>
    </w:p>
    <w:p>
      <w:pPr>
        <w:pStyle w:val="ListBullet"/>
      </w:pPr>
      <w:r>
        <w:t>Implement phases in order and keep each phase deployable.</w:t>
      </w:r>
    </w:p>
    <w:p>
      <w:pPr>
        <w:pStyle w:val="ListBullet"/>
      </w:pPr>
      <w:r>
        <w:t>Before coding a phase, create a short ADR only for decisions not already fixed by V1.1.</w:t>
      </w:r>
    </w:p>
    <w:p>
      <w:pPr>
        <w:pStyle w:val="ListBullet"/>
      </w:pPr>
      <w:r>
        <w:t>Do not replace a selected Cloudflare service with an external provider without a concrete technical blocker and Owner approval.</w:t>
      </w:r>
    </w:p>
    <w:p>
      <w:pPr>
        <w:pStyle w:val="ListBullet"/>
      </w:pPr>
      <w:r>
        <w:t>No provider integration bypasses the shared adapter contracts.</w:t>
      </w:r>
    </w:p>
    <w:p>
      <w:pPr>
        <w:pStyle w:val="ListBullet"/>
      </w:pPr>
      <w:r>
        <w:t>No asynchronous handler is accepted without idempotency and retry classification.</w:t>
      </w:r>
    </w:p>
    <w:p>
      <w:pPr>
        <w:pStyle w:val="ListBullet"/>
      </w:pPr>
      <w:r>
        <w:t>No destructive cleanup is accepted without dry run, recovery period and audit event.</w:t>
      </w:r>
    </w:p>
    <w:p>
      <w:pPr>
        <w:pStyle w:val="ListBullet"/>
      </w:pPr>
      <w:r>
        <w:t>No critical action ships without authorization checks and an acceptance test.</w:t>
      </w:r>
    </w:p>
    <w:p>
      <w:pPr>
        <w:pStyle w:val="ListBullet"/>
      </w:pPr>
      <w:r>
        <w:t>Do not implement automatic editing or Premiere Pro integration in V1.</w:t>
      </w:r>
    </w:p>
    <w:p>
      <w:pPr>
        <w:pStyle w:val="ListBullet"/>
      </w:pPr>
      <w:r>
        <w:t>Do not allow AI Intelligence to deploy or mutate production.</w:t>
      </w:r>
    </w:p>
    <w:p>
      <w:pPr>
        <w:pStyle w:val="ListBullet"/>
      </w:pPr>
      <w:r>
        <w:t>Keep the UI aligned with the approved dark navy/black, blue, purple and gold glass design; domain remains absent from dashboard branding.</w:t>
      </w:r>
    </w:p>
    <w:p>
      <w:pPr>
        <w:pStyle w:val="Heading1"/>
        <w:keepNext/>
      </w:pPr>
      <w:r>
        <w:t>26. Definition of architecture ready</w:t>
      </w:r>
    </w:p>
    <w:p>
      <w:pPr>
        <w:pStyle w:val="ListBullet"/>
      </w:pPr>
      <w:r>
        <w:t>Cloudflare account, zone and vision.directormaxson.com can be configured.</w:t>
      </w:r>
    </w:p>
    <w:p>
      <w:pPr>
        <w:pStyle w:val="ListBullet"/>
      </w:pPr>
      <w:r>
        <w:t>Access identity/MFA policy for Owner/Admin is defined.</w:t>
      </w:r>
    </w:p>
    <w:p>
      <w:pPr>
        <w:pStyle w:val="ListBullet"/>
      </w:pPr>
      <w:r>
        <w:t>Development, staging and production bindings are enumerated.</w:t>
      </w:r>
    </w:p>
    <w:p>
      <w:pPr>
        <w:pStyle w:val="ListBullet"/>
      </w:pPr>
      <w:r>
        <w:t>D1 schema ownership and migration process are defined.</w:t>
      </w:r>
    </w:p>
    <w:p>
      <w:pPr>
        <w:pStyle w:val="ListBullet"/>
      </w:pPr>
      <w:r>
        <w:t>Workflow, Queue and Durable Object responsibilities do not overlap ambiguously.</w:t>
      </w:r>
    </w:p>
    <w:p>
      <w:pPr>
        <w:pStyle w:val="ListBullet"/>
      </w:pPr>
      <w:r>
        <w:t>Google Drive OAuth and root folder can be connected later without code redesign.</w:t>
      </w:r>
    </w:p>
    <w:p>
      <w:pPr>
        <w:pStyle w:val="ListBullet"/>
      </w:pPr>
      <w:r>
        <w:t>Provider capabilities, prices and tokens are data/configuration, not hard-coded business logic.</w:t>
      </w:r>
    </w:p>
    <w:p>
      <w:pPr>
        <w:pStyle w:val="ListBullet"/>
      </w:pPr>
      <w:r>
        <w:t>Manual bridge remains a first-class successful path.</w:t>
      </w:r>
    </w:p>
    <w:p>
      <w:pPr>
        <w:pStyle w:val="ListBullet"/>
      </w:pPr>
      <w:r>
        <w:t>The V1 manual editing handoff is represented explicitly in the project state machine.</w:t>
      </w:r>
    </w:p>
    <w:p>
      <w:pPr>
        <w:pStyle w:val="ListBullet"/>
      </w:pPr>
      <w:r>
        <w:t>Codex can begin Phase 0 without another product decision.</w:t>
      </w:r>
    </w:p>
    <w:tbl>
      <w:tblPr>
        <w:tblW w:type="auto" w:w="0"/>
        <w:tblLayout w:type="fixed"/>
        <w:tblLook w:firstColumn="1" w:firstRow="1" w:lastColumn="0" w:lastRow="0" w:noHBand="0" w:noVBand="1" w:val="04A0"/>
      </w:tblPr>
      <w:tblGrid>
        <w:gridCol w:w="9878"/>
      </w:tblGrid>
      <w:tr>
        <w:trPr>
          <w:tblHeader/>
        </w:trPr>
        <w:tc>
          <w:tcPr>
            <w:tcW w:type="dxa" w:w="9878"/>
            <w:shd w:fill="F2F6FB"/>
            <w:tcMar>
              <w:top w:w="120" w:type="dxa"/>
              <w:start w:w="150" w:type="dxa"/>
              <w:bottom w:w="120" w:type="dxa"/>
              <w:end w:w="150" w:type="dxa"/>
            </w:tcMar>
          </w:tcPr>
          <w:p>
            <w:pPr>
              <w:spacing w:after="60"/>
            </w:pPr>
            <w:r>
              <w:rPr>
                <w:b/>
                <w:color w:val="C7A432"/>
                <w:sz w:val="16"/>
              </w:rPr>
              <w:t>IMPLEMENTATION AUTHORIZATION BOUNDARY</w:t>
            </w:r>
          </w:p>
          <w:p>
            <w:pPr>
              <w:spacing w:after="0"/>
            </w:pPr>
            <w:r>
              <w:rPr>
                <w:sz w:val="18"/>
              </w:rPr>
              <w:t>This specification makes the architecture implementation-ready. It does not itself authorize connecting production accounts, entering credentials, publishing content, deleting assets or deploying a production system; those actions occur in their respective implementation phases with explicit control.</w:t>
            </w:r>
          </w:p>
        </w:tc>
      </w:tr>
    </w:tbl>
    <w:p>
      <w:pPr>
        <w:spacing w:after="20"/>
      </w:pPr>
    </w:p>
    <w:p>
      <w:pPr>
        <w:pStyle w:val="Heading1"/>
        <w:keepNext/>
      </w:pPr>
      <w:r>
        <w:t>Appendix A. Initial project state machine</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2736"/>
            <w:vAlign w:val="top"/>
            <w:shd w:fill="071526"/>
            <w:tcMar>
              <w:top w:w="90" w:type="dxa"/>
              <w:start w:w="105" w:type="dxa"/>
              <w:bottom w:w="90" w:type="dxa"/>
              <w:end w:w="105" w:type="dxa"/>
            </w:tcMar>
          </w:tcPr>
          <w:p>
            <w:pPr>
              <w:spacing w:after="0"/>
            </w:pPr>
            <w:r/>
            <w:r>
              <w:rPr>
                <w:rFonts w:ascii="Aptos" w:hAnsi="Aptos"/>
                <w:b/>
                <w:color w:val="FFFFFF"/>
                <w:sz w:val="16"/>
              </w:rPr>
              <w:t>State</w:t>
            </w:r>
          </w:p>
        </w:tc>
        <w:tc>
          <w:tcPr>
            <w:tcW w:type="dxa" w:w="6840"/>
            <w:vAlign w:val="top"/>
            <w:shd w:fill="071526"/>
            <w:tcMar>
              <w:top w:w="90" w:type="dxa"/>
              <w:start w:w="105" w:type="dxa"/>
              <w:bottom w:w="90" w:type="dxa"/>
              <w:end w:w="105" w:type="dxa"/>
            </w:tcMar>
          </w:tcPr>
          <w:p>
            <w:pPr>
              <w:spacing w:after="0"/>
            </w:pPr>
            <w:r/>
            <w:r>
              <w:rPr>
                <w:rFonts w:ascii="Aptos" w:hAnsi="Aptos"/>
                <w:b/>
                <w:color w:val="FFFFFF"/>
                <w:sz w:val="16"/>
              </w:rPr>
              <w:t>Purpose</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DRAFT</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Project setup incomplete.</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ANALYZING</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AI analysis is running.</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SCRIPT_REVIEW</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Script gate.</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STORYBOARD_REVIEW</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Scene plan gate.</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PREFLIGHT_REVIEW</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Parameters and cost gate.</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GENERATING</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Provider jobs active.</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WAITING_APPROVAL</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A critical decision or regeneration requires Owner action.</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PACKAGE_READY</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Ordered V1 handoff assets verified.</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WAITING_FINAL_MASTER</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Manual edit outside Vision Maxson.</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FINAL_MASTER_PROCESSING</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Returned master is being validated.</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FINAL_REVIEW</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Hard blockers and lightweight quality review.</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READY_TO_PUBLISH</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Approved publication package.</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SCHEDULED</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Publish time selected.</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PUBLISHING</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Remote platform operation active.</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PUBLISHED</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Remote publication confirmed.</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PAUSED</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Operator paused execution.</w:t>
            </w:r>
          </w:p>
        </w:tc>
      </w:tr>
      <w:tr>
        <w:trPr>
          <w:cantSplit/>
        </w:trPr>
        <w:tc>
          <w:tcPr>
            <w:tcW w:type="dxa" w:w="2736"/>
            <w:vAlign w:val="top"/>
            <w:tcMar>
              <w:top w:w="75" w:type="dxa"/>
              <w:start w:w="105" w:type="dxa"/>
              <w:bottom w:w="75" w:type="dxa"/>
              <w:end w:w="105" w:type="dxa"/>
            </w:tcMar>
            <w:shd w:fill="FFFFFF"/>
          </w:tcPr>
          <w:p>
            <w:pPr>
              <w:spacing w:after="0"/>
            </w:pPr>
            <w:r/>
            <w:r>
              <w:rPr>
                <w:rFonts w:ascii="Aptos" w:hAnsi="Aptos"/>
                <w:b w:val="0"/>
                <w:color w:val="182033"/>
                <w:sz w:val="16"/>
              </w:rPr>
              <w:t>FAILED</w:t>
            </w:r>
          </w:p>
        </w:tc>
        <w:tc>
          <w:tcPr>
            <w:tcW w:type="dxa" w:w="6840"/>
            <w:vAlign w:val="top"/>
            <w:tcMar>
              <w:top w:w="75" w:type="dxa"/>
              <w:start w:w="105" w:type="dxa"/>
              <w:bottom w:w="75" w:type="dxa"/>
              <w:end w:w="105" w:type="dxa"/>
            </w:tcMar>
            <w:shd w:fill="FFFFFF"/>
          </w:tcPr>
          <w:p>
            <w:pPr>
              <w:spacing w:after="0"/>
            </w:pPr>
            <w:r/>
            <w:r>
              <w:rPr>
                <w:rFonts w:ascii="Aptos" w:hAnsi="Aptos"/>
                <w:b w:val="0"/>
                <w:color w:val="182033"/>
                <w:sz w:val="16"/>
              </w:rPr>
              <w:t>Blocking failure awaiting action.</w:t>
            </w:r>
          </w:p>
        </w:tc>
      </w:tr>
      <w:tr>
        <w:trPr>
          <w:cantSplit/>
        </w:trPr>
        <w:tc>
          <w:tcPr>
            <w:tcW w:type="dxa" w:w="2736"/>
            <w:vAlign w:val="top"/>
            <w:tcMar>
              <w:top w:w="75" w:type="dxa"/>
              <w:start w:w="105" w:type="dxa"/>
              <w:bottom w:w="75" w:type="dxa"/>
              <w:end w:w="105" w:type="dxa"/>
            </w:tcMar>
            <w:shd w:fill="F7F9FC"/>
          </w:tcPr>
          <w:p>
            <w:pPr>
              <w:spacing w:after="0"/>
            </w:pPr>
            <w:r/>
            <w:r>
              <w:rPr>
                <w:rFonts w:ascii="Aptos" w:hAnsi="Aptos"/>
                <w:b w:val="0"/>
                <w:color w:val="182033"/>
                <w:sz w:val="16"/>
              </w:rPr>
              <w:t>CANCELLED</w:t>
            </w:r>
          </w:p>
        </w:tc>
        <w:tc>
          <w:tcPr>
            <w:tcW w:type="dxa" w:w="6840"/>
            <w:vAlign w:val="top"/>
            <w:tcMar>
              <w:top w:w="75" w:type="dxa"/>
              <w:start w:w="105" w:type="dxa"/>
              <w:bottom w:w="75" w:type="dxa"/>
              <w:end w:w="105" w:type="dxa"/>
            </w:tcMar>
            <w:shd w:fill="F7F9FC"/>
          </w:tcPr>
          <w:p>
            <w:pPr>
              <w:spacing w:after="0"/>
            </w:pPr>
            <w:r/>
            <w:r>
              <w:rPr>
                <w:rFonts w:ascii="Aptos" w:hAnsi="Aptos"/>
                <w:b w:val="0"/>
                <w:color w:val="182033"/>
                <w:sz w:val="16"/>
              </w:rPr>
              <w:t>Execution intentionally terminated.</w:t>
            </w:r>
          </w:p>
        </w:tc>
      </w:tr>
    </w:tbl>
    <w:p>
      <w:pPr>
        <w:spacing w:after="20"/>
      </w:pPr>
    </w:p>
    <w:p>
      <w:pPr>
        <w:pStyle w:val="Heading1"/>
        <w:keepNext/>
      </w:pPr>
      <w:r>
        <w:t>Appendix B. Required Architecture Decision Records</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1800"/>
            <w:vAlign w:val="top"/>
            <w:shd w:fill="071526"/>
            <w:tcMar>
              <w:top w:w="90" w:type="dxa"/>
              <w:start w:w="105" w:type="dxa"/>
              <w:bottom w:w="90" w:type="dxa"/>
              <w:end w:w="105" w:type="dxa"/>
            </w:tcMar>
          </w:tcPr>
          <w:p>
            <w:pPr>
              <w:spacing w:after="0"/>
            </w:pPr>
            <w:r/>
            <w:r>
              <w:rPr>
                <w:rFonts w:ascii="Aptos" w:hAnsi="Aptos"/>
                <w:b/>
                <w:color w:val="FFFFFF"/>
                <w:sz w:val="16"/>
              </w:rPr>
              <w:t>ADR</w:t>
            </w:r>
          </w:p>
        </w:tc>
        <w:tc>
          <w:tcPr>
            <w:tcW w:type="dxa" w:w="7776"/>
            <w:vAlign w:val="top"/>
            <w:shd w:fill="071526"/>
            <w:tcMar>
              <w:top w:w="90" w:type="dxa"/>
              <w:start w:w="105" w:type="dxa"/>
              <w:bottom w:w="90" w:type="dxa"/>
              <w:end w:w="105" w:type="dxa"/>
            </w:tcMar>
          </w:tcPr>
          <w:p>
            <w:pPr>
              <w:spacing w:after="0"/>
            </w:pPr>
            <w:r/>
            <w:r>
              <w:rPr>
                <w:rFonts w:ascii="Aptos" w:hAnsi="Aptos"/>
                <w:b/>
                <w:color w:val="FFFFFF"/>
                <w:sz w:val="16"/>
              </w:rPr>
              <w:t>Decision already selected</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ADR-001</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Cloudflare-first modular monolith.</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ADR-002</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React/Vite SPA on Workers Static Assets; Hono API Worker.</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ADR-003</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D1 canonical metadata database with Drizzle.</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ADR-004</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Workflows + Queues + Durable Objects orchestration pattern.</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ADR-005</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Google Drive primary archive; R2 temporary operational staging.</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ADR-006</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Cloudflare Access + app RBAC; MFA for Owner/Admin.</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ADR-007</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Versioned provider adapter contracts and manual bridge.</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ADR-008</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Manual V1 editing handoff; no Premiere Pro 2021 integration.</w:t>
            </w:r>
          </w:p>
        </w:tc>
      </w:tr>
      <w:tr>
        <w:trPr>
          <w:cantSplit/>
        </w:trPr>
        <w:tc>
          <w:tcPr>
            <w:tcW w:type="dxa" w:w="1800"/>
            <w:vAlign w:val="top"/>
            <w:tcMar>
              <w:top w:w="75" w:type="dxa"/>
              <w:start w:w="105" w:type="dxa"/>
              <w:bottom w:w="75" w:type="dxa"/>
              <w:end w:w="105" w:type="dxa"/>
            </w:tcMar>
            <w:shd w:fill="FFFFFF"/>
          </w:tcPr>
          <w:p>
            <w:pPr>
              <w:spacing w:after="0"/>
            </w:pPr>
            <w:r/>
            <w:r>
              <w:rPr>
                <w:rFonts w:ascii="Aptos" w:hAnsi="Aptos"/>
                <w:b w:val="0"/>
                <w:color w:val="182033"/>
                <w:sz w:val="16"/>
              </w:rPr>
              <w:t>ADR-009</w:t>
            </w:r>
          </w:p>
        </w:tc>
        <w:tc>
          <w:tcPr>
            <w:tcW w:type="dxa" w:w="7776"/>
            <w:vAlign w:val="top"/>
            <w:tcMar>
              <w:top w:w="75" w:type="dxa"/>
              <w:start w:w="105" w:type="dxa"/>
              <w:bottom w:w="75" w:type="dxa"/>
              <w:end w:w="105" w:type="dxa"/>
            </w:tcMar>
            <w:shd w:fill="FFFFFF"/>
          </w:tcPr>
          <w:p>
            <w:pPr>
              <w:spacing w:after="0"/>
            </w:pPr>
            <w:r/>
            <w:r>
              <w:rPr>
                <w:rFonts w:ascii="Aptos" w:hAnsi="Aptos"/>
                <w:b w:val="0"/>
                <w:color w:val="182033"/>
                <w:sz w:val="16"/>
              </w:rPr>
              <w:t>AI Intelligence proposal-only safety boundary.</w:t>
            </w:r>
          </w:p>
        </w:tc>
      </w:tr>
      <w:tr>
        <w:trPr>
          <w:cantSplit/>
        </w:trPr>
        <w:tc>
          <w:tcPr>
            <w:tcW w:type="dxa" w:w="1800"/>
            <w:vAlign w:val="top"/>
            <w:tcMar>
              <w:top w:w="75" w:type="dxa"/>
              <w:start w:w="105" w:type="dxa"/>
              <w:bottom w:w="75" w:type="dxa"/>
              <w:end w:w="105" w:type="dxa"/>
            </w:tcMar>
            <w:shd w:fill="F7F9FC"/>
          </w:tcPr>
          <w:p>
            <w:pPr>
              <w:spacing w:after="0"/>
            </w:pPr>
            <w:r/>
            <w:r>
              <w:rPr>
                <w:rFonts w:ascii="Aptos" w:hAnsi="Aptos"/>
                <w:b w:val="0"/>
                <w:color w:val="182033"/>
                <w:sz w:val="16"/>
              </w:rPr>
              <w:t>ADR-010</w:t>
            </w:r>
          </w:p>
        </w:tc>
        <w:tc>
          <w:tcPr>
            <w:tcW w:type="dxa" w:w="7776"/>
            <w:vAlign w:val="top"/>
            <w:tcMar>
              <w:top w:w="75" w:type="dxa"/>
              <w:start w:w="105" w:type="dxa"/>
              <w:bottom w:w="75" w:type="dxa"/>
              <w:end w:w="105" w:type="dxa"/>
            </w:tcMar>
            <w:shd w:fill="F7F9FC"/>
          </w:tcPr>
          <w:p>
            <w:pPr>
              <w:spacing w:after="0"/>
            </w:pPr>
            <w:r/>
            <w:r>
              <w:rPr>
                <w:rFonts w:ascii="Aptos" w:hAnsi="Aptos"/>
                <w:b w:val="0"/>
                <w:color w:val="182033"/>
                <w:sz w:val="16"/>
              </w:rPr>
              <w:t>At-least-once jobs with mandatory idempotency.</w:t>
            </w:r>
          </w:p>
        </w:tc>
      </w:tr>
    </w:tbl>
    <w:p>
      <w:pPr>
        <w:spacing w:after="20"/>
      </w:pPr>
    </w:p>
    <w:p>
      <w:pPr>
        <w:pStyle w:val="Heading1"/>
        <w:keepNext/>
      </w:pPr>
      <w:r>
        <w:t>Appendix C. Primary technical references</w:t>
      </w:r>
    </w:p>
    <w:tbl>
      <w:tblPr>
        <w:tblW w:type="auto" w:w="0"/>
        <w:jc w:val="center"/>
        <w:tblLayout w:type="fixed"/>
        <w:tblLook w:firstColumn="1" w:firstRow="1" w:lastColumn="0" w:lastRow="0" w:noHBand="0" w:noVBand="1" w:val="04A0"/>
      </w:tblPr>
      <w:tblGrid>
        <w:gridCol w:w="4939"/>
        <w:gridCol w:w="4939"/>
      </w:tblGrid>
      <w:tr>
        <w:trPr>
          <w:tblHeader/>
          <w:cantSplit/>
        </w:trPr>
        <w:tc>
          <w:tcPr>
            <w:tcW w:type="dxa" w:w="3528"/>
            <w:vAlign w:val="top"/>
            <w:shd w:fill="071526"/>
            <w:tcMar>
              <w:top w:w="90" w:type="dxa"/>
              <w:start w:w="105" w:type="dxa"/>
              <w:bottom w:w="90" w:type="dxa"/>
              <w:end w:w="105" w:type="dxa"/>
            </w:tcMar>
          </w:tcPr>
          <w:p>
            <w:pPr>
              <w:spacing w:after="0"/>
            </w:pPr>
            <w:r/>
            <w:r>
              <w:rPr>
                <w:rFonts w:ascii="Aptos" w:hAnsi="Aptos"/>
                <w:b/>
                <w:color w:val="FFFFFF"/>
                <w:sz w:val="16"/>
              </w:rPr>
              <w:t>Reference</w:t>
            </w:r>
          </w:p>
        </w:tc>
        <w:tc>
          <w:tcPr>
            <w:tcW w:type="dxa" w:w="6048"/>
            <w:vAlign w:val="top"/>
            <w:shd w:fill="071526"/>
            <w:tcMar>
              <w:top w:w="90" w:type="dxa"/>
              <w:start w:w="105" w:type="dxa"/>
              <w:bottom w:w="90" w:type="dxa"/>
              <w:end w:w="105" w:type="dxa"/>
            </w:tcMar>
          </w:tcPr>
          <w:p>
            <w:pPr>
              <w:spacing w:after="0"/>
            </w:pPr>
            <w:r/>
            <w:r>
              <w:rPr>
                <w:rFonts w:ascii="Aptos" w:hAnsi="Aptos"/>
                <w:b/>
                <w:color w:val="FFFFFF"/>
                <w:sz w:val="16"/>
              </w:rPr>
              <w:t>Official URL</w:t>
            </w:r>
          </w:p>
        </w:tc>
      </w:tr>
      <w:tr>
        <w:trPr>
          <w:cantSplit/>
        </w:trPr>
        <w:tc>
          <w:tcPr>
            <w:tcW w:type="dxa" w:w="3528"/>
            <w:vAlign w:val="top"/>
            <w:tcMar>
              <w:top w:w="75" w:type="dxa"/>
              <w:start w:w="105" w:type="dxa"/>
              <w:bottom w:w="75" w:type="dxa"/>
              <w:end w:w="105" w:type="dxa"/>
            </w:tcMar>
            <w:shd w:fill="FFFFFF"/>
          </w:tcPr>
          <w:p>
            <w:pPr>
              <w:spacing w:after="0"/>
            </w:pPr>
            <w:r/>
            <w:r>
              <w:rPr>
                <w:rFonts w:ascii="Aptos" w:hAnsi="Aptos"/>
                <w:b w:val="0"/>
                <w:color w:val="182033"/>
                <w:sz w:val="16"/>
              </w:rPr>
              <w:t>Cloudflare Workers Static Assets</w:t>
            </w:r>
          </w:p>
        </w:tc>
        <w:tc>
          <w:tcPr>
            <w:tcW w:type="dxa" w:w="6048"/>
            <w:vAlign w:val="top"/>
            <w:tcMar>
              <w:top w:w="75" w:type="dxa"/>
              <w:start w:w="105" w:type="dxa"/>
              <w:bottom w:w="75" w:type="dxa"/>
              <w:end w:w="105" w:type="dxa"/>
            </w:tcMar>
            <w:shd w:fill="FFFFFF"/>
          </w:tcPr>
          <w:p>
            <w:pPr>
              <w:spacing w:after="0"/>
            </w:pPr>
            <w:r/>
            <w:r>
              <w:rPr>
                <w:rFonts w:ascii="Aptos" w:hAnsi="Aptos"/>
                <w:b w:val="0"/>
                <w:color w:val="182033"/>
                <w:sz w:val="16"/>
              </w:rPr>
              <w:t>https://developers.cloudflare.com/workers/static-assets/</w:t>
            </w:r>
          </w:p>
        </w:tc>
      </w:tr>
      <w:tr>
        <w:trPr>
          <w:cantSplit/>
        </w:trPr>
        <w:tc>
          <w:tcPr>
            <w:tcW w:type="dxa" w:w="3528"/>
            <w:vAlign w:val="top"/>
            <w:tcMar>
              <w:top w:w="75" w:type="dxa"/>
              <w:start w:w="105" w:type="dxa"/>
              <w:bottom w:w="75" w:type="dxa"/>
              <w:end w:w="105" w:type="dxa"/>
            </w:tcMar>
            <w:shd w:fill="F7F9FC"/>
          </w:tcPr>
          <w:p>
            <w:pPr>
              <w:spacing w:after="0"/>
            </w:pPr>
            <w:r/>
            <w:r>
              <w:rPr>
                <w:rFonts w:ascii="Aptos" w:hAnsi="Aptos"/>
                <w:b w:val="0"/>
                <w:color w:val="182033"/>
                <w:sz w:val="16"/>
              </w:rPr>
              <w:t>Cloudflare Workflows</w:t>
            </w:r>
          </w:p>
        </w:tc>
        <w:tc>
          <w:tcPr>
            <w:tcW w:type="dxa" w:w="6048"/>
            <w:vAlign w:val="top"/>
            <w:tcMar>
              <w:top w:w="75" w:type="dxa"/>
              <w:start w:w="105" w:type="dxa"/>
              <w:bottom w:w="75" w:type="dxa"/>
              <w:end w:w="105" w:type="dxa"/>
            </w:tcMar>
            <w:shd w:fill="F7F9FC"/>
          </w:tcPr>
          <w:p>
            <w:pPr>
              <w:spacing w:after="0"/>
            </w:pPr>
            <w:r/>
            <w:r>
              <w:rPr>
                <w:rFonts w:ascii="Aptos" w:hAnsi="Aptos"/>
                <w:b w:val="0"/>
                <w:color w:val="182033"/>
                <w:sz w:val="16"/>
              </w:rPr>
              <w:t>https://developers.cloudflare.com/workflows/</w:t>
            </w:r>
          </w:p>
        </w:tc>
      </w:tr>
      <w:tr>
        <w:trPr>
          <w:cantSplit/>
        </w:trPr>
        <w:tc>
          <w:tcPr>
            <w:tcW w:type="dxa" w:w="3528"/>
            <w:vAlign w:val="top"/>
            <w:tcMar>
              <w:top w:w="75" w:type="dxa"/>
              <w:start w:w="105" w:type="dxa"/>
              <w:bottom w:w="75" w:type="dxa"/>
              <w:end w:w="105" w:type="dxa"/>
            </w:tcMar>
            <w:shd w:fill="FFFFFF"/>
          </w:tcPr>
          <w:p>
            <w:pPr>
              <w:spacing w:after="0"/>
            </w:pPr>
            <w:r/>
            <w:r>
              <w:rPr>
                <w:rFonts w:ascii="Aptos" w:hAnsi="Aptos"/>
                <w:b w:val="0"/>
                <w:color w:val="182033"/>
                <w:sz w:val="16"/>
              </w:rPr>
              <w:t>Cloudflare Queues</w:t>
            </w:r>
          </w:p>
        </w:tc>
        <w:tc>
          <w:tcPr>
            <w:tcW w:type="dxa" w:w="6048"/>
            <w:vAlign w:val="top"/>
            <w:tcMar>
              <w:top w:w="75" w:type="dxa"/>
              <w:start w:w="105" w:type="dxa"/>
              <w:bottom w:w="75" w:type="dxa"/>
              <w:end w:w="105" w:type="dxa"/>
            </w:tcMar>
            <w:shd w:fill="FFFFFF"/>
          </w:tcPr>
          <w:p>
            <w:pPr>
              <w:spacing w:after="0"/>
            </w:pPr>
            <w:r/>
            <w:r>
              <w:rPr>
                <w:rFonts w:ascii="Aptos" w:hAnsi="Aptos"/>
                <w:b w:val="0"/>
                <w:color w:val="182033"/>
                <w:sz w:val="16"/>
              </w:rPr>
              <w:t>https://developers.cloudflare.com/queues/</w:t>
            </w:r>
          </w:p>
        </w:tc>
      </w:tr>
      <w:tr>
        <w:trPr>
          <w:cantSplit/>
        </w:trPr>
        <w:tc>
          <w:tcPr>
            <w:tcW w:type="dxa" w:w="3528"/>
            <w:vAlign w:val="top"/>
            <w:tcMar>
              <w:top w:w="75" w:type="dxa"/>
              <w:start w:w="105" w:type="dxa"/>
              <w:bottom w:w="75" w:type="dxa"/>
              <w:end w:w="105" w:type="dxa"/>
            </w:tcMar>
            <w:shd w:fill="F7F9FC"/>
          </w:tcPr>
          <w:p>
            <w:pPr>
              <w:spacing w:after="0"/>
            </w:pPr>
            <w:r/>
            <w:r>
              <w:rPr>
                <w:rFonts w:ascii="Aptos" w:hAnsi="Aptos"/>
                <w:b w:val="0"/>
                <w:color w:val="182033"/>
                <w:sz w:val="16"/>
              </w:rPr>
              <w:t>Cloudflare Durable Objects</w:t>
            </w:r>
          </w:p>
        </w:tc>
        <w:tc>
          <w:tcPr>
            <w:tcW w:type="dxa" w:w="6048"/>
            <w:vAlign w:val="top"/>
            <w:tcMar>
              <w:top w:w="75" w:type="dxa"/>
              <w:start w:w="105" w:type="dxa"/>
              <w:bottom w:w="75" w:type="dxa"/>
              <w:end w:w="105" w:type="dxa"/>
            </w:tcMar>
            <w:shd w:fill="F7F9FC"/>
          </w:tcPr>
          <w:p>
            <w:pPr>
              <w:spacing w:after="0"/>
            </w:pPr>
            <w:r/>
            <w:r>
              <w:rPr>
                <w:rFonts w:ascii="Aptos" w:hAnsi="Aptos"/>
                <w:b w:val="0"/>
                <w:color w:val="182033"/>
                <w:sz w:val="16"/>
              </w:rPr>
              <w:t>https://developers.cloudflare.com/durable-objects/</w:t>
            </w:r>
          </w:p>
        </w:tc>
      </w:tr>
      <w:tr>
        <w:trPr>
          <w:cantSplit/>
        </w:trPr>
        <w:tc>
          <w:tcPr>
            <w:tcW w:type="dxa" w:w="3528"/>
            <w:vAlign w:val="top"/>
            <w:tcMar>
              <w:top w:w="75" w:type="dxa"/>
              <w:start w:w="105" w:type="dxa"/>
              <w:bottom w:w="75" w:type="dxa"/>
              <w:end w:w="105" w:type="dxa"/>
            </w:tcMar>
            <w:shd w:fill="FFFFFF"/>
          </w:tcPr>
          <w:p>
            <w:pPr>
              <w:spacing w:after="0"/>
            </w:pPr>
            <w:r/>
            <w:r>
              <w:rPr>
                <w:rFonts w:ascii="Aptos" w:hAnsi="Aptos"/>
                <w:b w:val="0"/>
                <w:color w:val="182033"/>
                <w:sz w:val="16"/>
              </w:rPr>
              <w:t>Cloudflare D1</w:t>
            </w:r>
          </w:p>
        </w:tc>
        <w:tc>
          <w:tcPr>
            <w:tcW w:type="dxa" w:w="6048"/>
            <w:vAlign w:val="top"/>
            <w:tcMar>
              <w:top w:w="75" w:type="dxa"/>
              <w:start w:w="105" w:type="dxa"/>
              <w:bottom w:w="75" w:type="dxa"/>
              <w:end w:w="105" w:type="dxa"/>
            </w:tcMar>
            <w:shd w:fill="FFFFFF"/>
          </w:tcPr>
          <w:p>
            <w:pPr>
              <w:spacing w:after="0"/>
            </w:pPr>
            <w:r/>
            <w:r>
              <w:rPr>
                <w:rFonts w:ascii="Aptos" w:hAnsi="Aptos"/>
                <w:b w:val="0"/>
                <w:color w:val="182033"/>
                <w:sz w:val="16"/>
              </w:rPr>
              <w:t>https://developers.cloudflare.com/d1/</w:t>
            </w:r>
          </w:p>
        </w:tc>
      </w:tr>
      <w:tr>
        <w:trPr>
          <w:cantSplit/>
        </w:trPr>
        <w:tc>
          <w:tcPr>
            <w:tcW w:type="dxa" w:w="3528"/>
            <w:vAlign w:val="top"/>
            <w:tcMar>
              <w:top w:w="75" w:type="dxa"/>
              <w:start w:w="105" w:type="dxa"/>
              <w:bottom w:w="75" w:type="dxa"/>
              <w:end w:w="105" w:type="dxa"/>
            </w:tcMar>
            <w:shd w:fill="F7F9FC"/>
          </w:tcPr>
          <w:p>
            <w:pPr>
              <w:spacing w:after="0"/>
            </w:pPr>
            <w:r/>
            <w:r>
              <w:rPr>
                <w:rFonts w:ascii="Aptos" w:hAnsi="Aptos"/>
                <w:b w:val="0"/>
                <w:color w:val="182033"/>
                <w:sz w:val="16"/>
              </w:rPr>
              <w:t>Cloudflare R2</w:t>
            </w:r>
          </w:p>
        </w:tc>
        <w:tc>
          <w:tcPr>
            <w:tcW w:type="dxa" w:w="6048"/>
            <w:vAlign w:val="top"/>
            <w:tcMar>
              <w:top w:w="75" w:type="dxa"/>
              <w:start w:w="105" w:type="dxa"/>
              <w:bottom w:w="75" w:type="dxa"/>
              <w:end w:w="105" w:type="dxa"/>
            </w:tcMar>
            <w:shd w:fill="F7F9FC"/>
          </w:tcPr>
          <w:p>
            <w:pPr>
              <w:spacing w:after="0"/>
            </w:pPr>
            <w:r/>
            <w:r>
              <w:rPr>
                <w:rFonts w:ascii="Aptos" w:hAnsi="Aptos"/>
                <w:b w:val="0"/>
                <w:color w:val="182033"/>
                <w:sz w:val="16"/>
              </w:rPr>
              <w:t>https://developers.cloudflare.com/r2/</w:t>
            </w:r>
          </w:p>
        </w:tc>
      </w:tr>
      <w:tr>
        <w:trPr>
          <w:cantSplit/>
        </w:trPr>
        <w:tc>
          <w:tcPr>
            <w:tcW w:type="dxa" w:w="3528"/>
            <w:vAlign w:val="top"/>
            <w:tcMar>
              <w:top w:w="75" w:type="dxa"/>
              <w:start w:w="105" w:type="dxa"/>
              <w:bottom w:w="75" w:type="dxa"/>
              <w:end w:w="105" w:type="dxa"/>
            </w:tcMar>
            <w:shd w:fill="FFFFFF"/>
          </w:tcPr>
          <w:p>
            <w:pPr>
              <w:spacing w:after="0"/>
            </w:pPr>
            <w:r/>
            <w:r>
              <w:rPr>
                <w:rFonts w:ascii="Aptos" w:hAnsi="Aptos"/>
                <w:b w:val="0"/>
                <w:color w:val="182033"/>
                <w:sz w:val="16"/>
              </w:rPr>
              <w:t>Cloudflare Access</w:t>
            </w:r>
          </w:p>
        </w:tc>
        <w:tc>
          <w:tcPr>
            <w:tcW w:type="dxa" w:w="6048"/>
            <w:vAlign w:val="top"/>
            <w:tcMar>
              <w:top w:w="75" w:type="dxa"/>
              <w:start w:w="105" w:type="dxa"/>
              <w:bottom w:w="75" w:type="dxa"/>
              <w:end w:w="105" w:type="dxa"/>
            </w:tcMar>
            <w:shd w:fill="FFFFFF"/>
          </w:tcPr>
          <w:p>
            <w:pPr>
              <w:spacing w:after="0"/>
            </w:pPr>
            <w:r/>
            <w:r>
              <w:rPr>
                <w:rFonts w:ascii="Aptos" w:hAnsi="Aptos"/>
                <w:b w:val="0"/>
                <w:color w:val="182033"/>
                <w:sz w:val="16"/>
              </w:rPr>
              <w:t>https://developers.cloudflare.com/cloudflare-one/access-controls/applications/http-apps/self-hosted-public-app/</w:t>
            </w:r>
          </w:p>
        </w:tc>
      </w:tr>
      <w:tr>
        <w:trPr>
          <w:cantSplit/>
        </w:trPr>
        <w:tc>
          <w:tcPr>
            <w:tcW w:type="dxa" w:w="3528"/>
            <w:vAlign w:val="top"/>
            <w:tcMar>
              <w:top w:w="75" w:type="dxa"/>
              <w:start w:w="105" w:type="dxa"/>
              <w:bottom w:w="75" w:type="dxa"/>
              <w:end w:w="105" w:type="dxa"/>
            </w:tcMar>
            <w:shd w:fill="F7F9FC"/>
          </w:tcPr>
          <w:p>
            <w:pPr>
              <w:spacing w:after="0"/>
            </w:pPr>
            <w:r/>
            <w:r>
              <w:rPr>
                <w:rFonts w:ascii="Aptos" w:hAnsi="Aptos"/>
                <w:b w:val="0"/>
                <w:color w:val="182033"/>
                <w:sz w:val="16"/>
              </w:rPr>
              <w:t>Cloudflare Hyperdrive (future migration option)</w:t>
            </w:r>
          </w:p>
        </w:tc>
        <w:tc>
          <w:tcPr>
            <w:tcW w:type="dxa" w:w="6048"/>
            <w:vAlign w:val="top"/>
            <w:tcMar>
              <w:top w:w="75" w:type="dxa"/>
              <w:start w:w="105" w:type="dxa"/>
              <w:bottom w:w="75" w:type="dxa"/>
              <w:end w:w="105" w:type="dxa"/>
            </w:tcMar>
            <w:shd w:fill="F7F9FC"/>
          </w:tcPr>
          <w:p>
            <w:pPr>
              <w:spacing w:after="0"/>
            </w:pPr>
            <w:r/>
            <w:r>
              <w:rPr>
                <w:rFonts w:ascii="Aptos" w:hAnsi="Aptos"/>
                <w:b w:val="0"/>
                <w:color w:val="182033"/>
                <w:sz w:val="16"/>
              </w:rPr>
              <w:t>https://developers.cloudflare.com/hyperdrive/</w:t>
            </w:r>
          </w:p>
        </w:tc>
      </w:tr>
    </w:tbl>
    <w:p>
      <w:pPr>
        <w:spacing w:after="20"/>
      </w:pPr>
    </w:p>
    <w:sectPr w:rsidR="00FC693F" w:rsidRPr="0006063C" w:rsidSect="00034616">
      <w:headerReference w:type="default" r:id="rId9"/>
      <w:footerReference w:type="default" r:id="rId10"/>
      <w:pgSz w:w="12240" w:h="15840"/>
      <w:pgMar w:top="1123"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4"/>
      </w:rPr>
      <w:t>CONFIDENTIAL · Cloudflare-first technical baseline · V1.1 · 02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B7A"/>
        <w:sz w:val="15"/>
      </w:rPr>
      <w:t>VISION MAXSON  /  MASTER SPECIFICATION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8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2F80ED"/>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7657E8"/>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C7A4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7152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spacing w:after="6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MAXSON AI CONTENT STUDIO — Master Specification V1.1</dc:title>
  <dc:subject>Cloudflare-first technical architecture and implementation baseline</dc:subject>
  <dc:creator>Fabián Mba Anguesomo / Vision Maxson</dc:creator>
  <cp:keywords>Vision Maxson, Cloudflare, Workers, D1, Workflows, Queues, Google Drive,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