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41EC90" w14:textId="778BBC0E" w:rsidR="00A37345" w:rsidRDefault="008F52F4">
      <w:pPr>
        <w:pStyle w:val="Title"/>
      </w:pPr>
      <w:r>
        <w:t>Statement of Accomplishment and Goals</w:t>
      </w:r>
    </w:p>
    <w:p w14:paraId="111D0E82" w14:textId="5373A031" w:rsidR="00A37345" w:rsidRPr="00780754" w:rsidRDefault="000D1ED8">
      <w:pPr>
        <w:spacing w:after="180"/>
        <w:rPr>
          <w:sz w:val="28"/>
          <w:szCs w:val="28"/>
        </w:rPr>
      </w:pPr>
      <w:r w:rsidRPr="00780754">
        <w:rPr>
          <w:sz w:val="28"/>
          <w:szCs w:val="28"/>
        </w:rPr>
        <w:t xml:space="preserve">Newman </w:t>
      </w:r>
      <w:r w:rsidR="00000000" w:rsidRPr="00780754">
        <w:rPr>
          <w:sz w:val="28"/>
          <w:szCs w:val="28"/>
        </w:rPr>
        <w:t xml:space="preserve">Fabian </w:t>
      </w:r>
      <w:proofErr w:type="gramStart"/>
      <w:r w:rsidR="00000000" w:rsidRPr="00780754">
        <w:rPr>
          <w:sz w:val="28"/>
          <w:szCs w:val="28"/>
        </w:rPr>
        <w:t>Monrose  |</w:t>
      </w:r>
      <w:proofErr w:type="gramEnd"/>
      <w:r w:rsidR="00000000" w:rsidRPr="00780754">
        <w:rPr>
          <w:sz w:val="28"/>
          <w:szCs w:val="28"/>
        </w:rPr>
        <w:t xml:space="preserve">  Julian T. Hightower Chaired Professor</w:t>
      </w:r>
      <w:r w:rsidR="00000000" w:rsidRPr="00780754">
        <w:rPr>
          <w:sz w:val="28"/>
          <w:szCs w:val="28"/>
        </w:rPr>
        <w:br/>
        <w:t xml:space="preserve">School of Electrical and Computer </w:t>
      </w:r>
      <w:proofErr w:type="gramStart"/>
      <w:r w:rsidR="00000000" w:rsidRPr="00780754">
        <w:rPr>
          <w:sz w:val="28"/>
          <w:szCs w:val="28"/>
        </w:rPr>
        <w:t>Engineering  |</w:t>
      </w:r>
      <w:proofErr w:type="gramEnd"/>
      <w:r w:rsidR="00000000" w:rsidRPr="00780754">
        <w:rPr>
          <w:sz w:val="28"/>
          <w:szCs w:val="28"/>
        </w:rPr>
        <w:t xml:space="preserve"> Georgia Institute of Technology</w:t>
      </w:r>
    </w:p>
    <w:p w14:paraId="1C3BD094" w14:textId="77777777" w:rsidR="00E336D9" w:rsidRDefault="00E336D9" w:rsidP="00E336D9">
      <w:pPr>
        <w:jc w:val="both"/>
        <w:rPr>
          <w:sz w:val="22"/>
        </w:rPr>
      </w:pPr>
    </w:p>
    <w:p w14:paraId="22C23B90" w14:textId="2EB621CF" w:rsidR="00A37345" w:rsidRPr="002974CB" w:rsidRDefault="00000000" w:rsidP="00E336D9">
      <w:pPr>
        <w:jc w:val="both"/>
        <w:rPr>
          <w:sz w:val="22"/>
        </w:rPr>
      </w:pPr>
      <w:r w:rsidRPr="002974CB">
        <w:rPr>
          <w:sz w:val="22"/>
        </w:rPr>
        <w:t>I am the Julian T. Hightower Chaired Professor in Georgia Tech’s School of Electrical and Computer Engineering. I earned my Ph.D. (1999) and M.Sc. (1996) in Computer Science from New York University and my B.Sc. (1993) from Barry University. Before joining Georgia Tech in 2022, I was the Kenan Distinguished Professor of Computer Science at the University of North Carolina at Chapel Hill. Earlier appointments included faculty service at Johns Hopkins University and research at Bell Laboratories. I also directed Computer and Information Security at the Renaissance Computing Institute and co-founded Zeropoint Dynamics, serving as its Chief Scientist.</w:t>
      </w:r>
    </w:p>
    <w:p w14:paraId="1073CED8" w14:textId="77777777" w:rsidR="00A37345" w:rsidRPr="002974CB" w:rsidRDefault="00000000" w:rsidP="00E336D9">
      <w:pPr>
        <w:jc w:val="both"/>
        <w:rPr>
          <w:sz w:val="22"/>
        </w:rPr>
      </w:pPr>
      <w:r w:rsidRPr="002974CB">
        <w:rPr>
          <w:sz w:val="22"/>
        </w:rPr>
        <w:t>My research spans computer and network security, software analysis, digital forensics, and privacy, with increasing attention to artificial intelligence. It has earned Best Paper Awards at the IEEE Symposium on Security and Privacy and the International Conference on Internet Monitoring and Protection, as well as an Outstanding Research Award in Privacy Enhancing Technologies. I have also received undergraduate and graduate teaching awards at UNC Chapel Hill and recognition on Georgia Tech’s CIOS Honor Roll.</w:t>
      </w:r>
    </w:p>
    <w:p w14:paraId="45D2EB8B" w14:textId="77777777" w:rsidR="00A37345" w:rsidRDefault="00000000">
      <w:pPr>
        <w:pStyle w:val="Heading1"/>
      </w:pPr>
      <w:r>
        <w:t>Summary of Accomplishments, 2022–2026</w:t>
      </w:r>
    </w:p>
    <w:p w14:paraId="47A2FA61" w14:textId="77777777" w:rsidR="00A37345" w:rsidRPr="002974CB" w:rsidRDefault="00000000" w:rsidP="00E336D9">
      <w:pPr>
        <w:jc w:val="both"/>
        <w:rPr>
          <w:sz w:val="22"/>
        </w:rPr>
      </w:pPr>
      <w:r w:rsidRPr="002974CB">
        <w:rPr>
          <w:sz w:val="22"/>
        </w:rPr>
        <w:t>Since arriving at Georgia Tech in August 2022, I have pursued research that combines rigorous analysis with practical approaches to consequential security problems. Alongside scholarly publications and externally funded projects, I have emphasized student development, educational innovation, interdisciplinary collaboration, and service to the Institute and the cybersecurity community.</w:t>
      </w:r>
    </w:p>
    <w:p w14:paraId="526C2EA2" w14:textId="77777777" w:rsidR="00A37345" w:rsidRDefault="00000000">
      <w:pPr>
        <w:pStyle w:val="Heading1"/>
      </w:pPr>
      <w:r>
        <w:t>1. Scholarly Contributions, Research Impact, and Funding</w:t>
      </w:r>
    </w:p>
    <w:p w14:paraId="1B45DD10" w14:textId="77777777" w:rsidR="00A37345" w:rsidRPr="002974CB" w:rsidRDefault="00000000" w:rsidP="00E336D9">
      <w:pPr>
        <w:jc w:val="both"/>
        <w:rPr>
          <w:sz w:val="22"/>
        </w:rPr>
      </w:pPr>
      <w:r w:rsidRPr="002974CB">
        <w:rPr>
          <w:sz w:val="22"/>
        </w:rPr>
        <w:t xml:space="preserve">My scholarly output since 2022 includes </w:t>
      </w:r>
      <w:r w:rsidRPr="00587414">
        <w:rPr>
          <w:b/>
          <w:bCs/>
          <w:sz w:val="22"/>
        </w:rPr>
        <w:t>26 published or accepted papers</w:t>
      </w:r>
      <w:r w:rsidRPr="002974CB">
        <w:rPr>
          <w:sz w:val="22"/>
        </w:rPr>
        <w:t xml:space="preserve"> and four additional manuscripts under review or revision. Publications have appeared in leading cybersecurity venues—including the USENIX Security Symposium, the Network and Distributed System Security Symposium (NDSS), and the ACM Conference on Computer and Communications Security (CCS)—whose acceptance rates are well below 20%. </w:t>
      </w:r>
      <w:r w:rsidRPr="00587414">
        <w:rPr>
          <w:b/>
          <w:bCs/>
          <w:sz w:val="22"/>
        </w:rPr>
        <w:t>Georgia Tech mentees have led 13 of our papers as first authors</w:t>
      </w:r>
      <w:r w:rsidRPr="002974CB">
        <w:rPr>
          <w:sz w:val="22"/>
        </w:rPr>
        <w:t>, underscoring their central role in the research.</w:t>
      </w:r>
    </w:p>
    <w:p w14:paraId="623E6AFA" w14:textId="77777777" w:rsidR="00A37345" w:rsidRPr="002974CB" w:rsidRDefault="00000000" w:rsidP="00E336D9">
      <w:pPr>
        <w:jc w:val="both"/>
        <w:rPr>
          <w:sz w:val="22"/>
        </w:rPr>
      </w:pPr>
      <w:r w:rsidRPr="002974CB">
        <w:rPr>
          <w:sz w:val="22"/>
        </w:rPr>
        <w:t>A defining aim of my group is to understand security threats as they arise in real systems and turn those findings into stronger defenses. In malware analysis, we have developed approaches to reveal malicious behaviors that conventional tools overlook, including AI-assisted methods for identifying and overcoming evasion mechanisms. Our large-scale studies of Internet infrastructure and threat intelligence have examined how malicious infrastructure is discovered, how attackers misuse domain names and software distribution platforms, and where existing defenses fail. Related work on domain disputes and defensive registration connects empirical security measurements to Internet governance and brand protection.</w:t>
      </w:r>
    </w:p>
    <w:p w14:paraId="0F9AF38E" w14:textId="77777777" w:rsidR="00A37345" w:rsidRPr="002974CB" w:rsidRDefault="00000000" w:rsidP="00E336D9">
      <w:pPr>
        <w:jc w:val="both"/>
        <w:rPr>
          <w:sz w:val="22"/>
        </w:rPr>
      </w:pPr>
      <w:r w:rsidRPr="002974CB">
        <w:rPr>
          <w:sz w:val="22"/>
        </w:rPr>
        <w:t xml:space="preserve">More recently, we have investigated the security implications of generative AI. Research on synthetic speech exposes weaknesses in voice-generation and detection technologies and lays the groundwork </w:t>
      </w:r>
      <w:r w:rsidRPr="002974CB">
        <w:rPr>
          <w:sz w:val="22"/>
        </w:rPr>
        <w:lastRenderedPageBreak/>
        <w:t>for identifying the systems used to create synthetic media. Complementary work explores how AI can assist security analysts while accounting for its limitations. Together, these efforts extend established strengths in cybersecurity to rapidly emerging threats.</w:t>
      </w:r>
    </w:p>
    <w:p w14:paraId="467E564B" w14:textId="77777777" w:rsidR="00A37345" w:rsidRPr="002974CB" w:rsidRDefault="00000000" w:rsidP="00E336D9">
      <w:pPr>
        <w:jc w:val="both"/>
        <w:rPr>
          <w:sz w:val="22"/>
        </w:rPr>
      </w:pPr>
      <w:r w:rsidRPr="002974CB">
        <w:rPr>
          <w:sz w:val="22"/>
        </w:rPr>
        <w:t xml:space="preserve">Five externally sponsored projects initiated since October 2022 represent </w:t>
      </w:r>
      <w:r w:rsidRPr="00587414">
        <w:rPr>
          <w:b/>
          <w:bCs/>
          <w:sz w:val="22"/>
        </w:rPr>
        <w:t>approximately $3.02 million in funding</w:t>
      </w:r>
      <w:r w:rsidRPr="002974CB">
        <w:rPr>
          <w:sz w:val="22"/>
        </w:rPr>
        <w:t>. Support from DARPA, ARPA-H, the U.S. Navy through the National Security Technology Accelerator, and Verisign has enabled work on cyber defense, software security, healthcare infrastructure, and Internet protection. My roles across these collaborative projects have helped connect academic research with government and industry priorities. Three U.S. patent filings in 2025–2026, addressing AI-assisted malware analysis and protection against deceptive domain names, further reflect our efforts to translate research into practical technologies.</w:t>
      </w:r>
    </w:p>
    <w:p w14:paraId="77C14E90" w14:textId="77777777" w:rsidR="00A37345" w:rsidRDefault="00000000">
      <w:pPr>
        <w:pStyle w:val="Heading1"/>
      </w:pPr>
      <w:r>
        <w:t>2. Professional, Institute, and Academic Service</w:t>
      </w:r>
    </w:p>
    <w:p w14:paraId="4DEFE9EA" w14:textId="77777777" w:rsidR="00A37345" w:rsidRPr="002974CB" w:rsidRDefault="00000000" w:rsidP="00E336D9">
      <w:pPr>
        <w:jc w:val="both"/>
        <w:rPr>
          <w:sz w:val="22"/>
        </w:rPr>
      </w:pPr>
      <w:r w:rsidRPr="002974CB">
        <w:rPr>
          <w:sz w:val="22"/>
        </w:rPr>
        <w:t>I have contributed to the cybersecurity research community through technical program committee service at leading conferences, including ACM CCS, IEEE Symposium on Security and Privacy, and ACM CODASPY. I served on the USENIX Security Symposium Test of Time Awards Committee (2022–2024) and the ACM CCS Distinguished Paper Awards Committee (2026). In 2025, ACM CCS recognized my reviewing contributions with a Distinguished Reviewer award.</w:t>
      </w:r>
    </w:p>
    <w:p w14:paraId="07ED9CBD" w14:textId="77777777" w:rsidR="00A37345" w:rsidRDefault="00000000" w:rsidP="00E336D9">
      <w:pPr>
        <w:jc w:val="both"/>
      </w:pPr>
      <w:r w:rsidRPr="002974CB">
        <w:rPr>
          <w:sz w:val="22"/>
        </w:rPr>
        <w:t xml:space="preserve">At Georgia Tech, I have served since 2024 as co-director of the ECE Center for Cyber Operations Enquiry and Unconventional Sensing (CEOUS), assuming the role when a founding member went on leave. I have also served as Area Chair for the Software and Systems Technical Interest Group in graduate admissions (2023–2027), on the School of Cybersecurity and Privacy Faculty Recruiting Committee (2023–2025), and as chair of the College of Engineering Cybersecurity Fellows Selection Committee (2023). As admissions Area Chair, I evaluate a pool of more than 120 students annually to help select recipients of Institute- and College-level fellowships and </w:t>
      </w:r>
      <w:r>
        <w:t>graduate teaching assistantships.</w:t>
      </w:r>
    </w:p>
    <w:p w14:paraId="41A2B343" w14:textId="77777777" w:rsidR="00A37345" w:rsidRDefault="00000000">
      <w:pPr>
        <w:pStyle w:val="Heading1"/>
      </w:pPr>
      <w:r>
        <w:t>3. Teaching and Educational Innovation</w:t>
      </w:r>
    </w:p>
    <w:p w14:paraId="19C3D873" w14:textId="77777777" w:rsidR="00A37345" w:rsidRPr="002974CB" w:rsidRDefault="00000000" w:rsidP="00E336D9">
      <w:pPr>
        <w:jc w:val="both"/>
        <w:rPr>
          <w:sz w:val="22"/>
        </w:rPr>
      </w:pPr>
      <w:r w:rsidRPr="002974CB">
        <w:rPr>
          <w:sz w:val="22"/>
        </w:rPr>
        <w:t xml:space="preserve">My teaching emphasizes active learning, independent problem-solving, and engagement with realistic security challenges. I taught the graduate-level Advanced Computer Security course (ECE 8813) in three consecutive fall semesters, 2023–2025. I was named to Georgia Tech’s Center for Teaching and Learning CIOS Honor Roll in Fall </w:t>
      </w:r>
      <w:proofErr w:type="gramStart"/>
      <w:r w:rsidRPr="002974CB">
        <w:rPr>
          <w:sz w:val="22"/>
        </w:rPr>
        <w:t>2023, and</w:t>
      </w:r>
      <w:proofErr w:type="gramEnd"/>
      <w:r w:rsidRPr="002974CB">
        <w:rPr>
          <w:sz w:val="22"/>
        </w:rPr>
        <w:t xml:space="preserve"> coauthored two peer-reviewed publications on gamified assignments, practice-based learning, and secure automated assessment.</w:t>
      </w:r>
    </w:p>
    <w:p w14:paraId="095375B8" w14:textId="5CDA63F4" w:rsidR="00A37345" w:rsidRPr="002974CB" w:rsidRDefault="00000000" w:rsidP="00E336D9">
      <w:pPr>
        <w:jc w:val="both"/>
        <w:rPr>
          <w:sz w:val="22"/>
        </w:rPr>
      </w:pPr>
      <w:r w:rsidRPr="002974CB">
        <w:rPr>
          <w:sz w:val="22"/>
        </w:rPr>
        <w:t xml:space="preserve">In 2025, I redesigned ECE 8813 to address the needs of an incoming cohort with less prior preparation while exploring the educational potential of AI. </w:t>
      </w:r>
      <w:r w:rsidRPr="00587414">
        <w:rPr>
          <w:b/>
          <w:bCs/>
          <w:sz w:val="22"/>
        </w:rPr>
        <w:t>The previous two offerings had earned an average CIOS score of 4.95</w:t>
      </w:r>
      <w:r w:rsidR="008F52F4" w:rsidRPr="00587414">
        <w:rPr>
          <w:b/>
          <w:bCs/>
          <w:sz w:val="22"/>
        </w:rPr>
        <w:t>/5.0</w:t>
      </w:r>
      <w:r w:rsidRPr="002974CB">
        <w:rPr>
          <w:sz w:val="22"/>
        </w:rPr>
        <w:t>. I developed a custom learning environment in which students could use modern AI tools to tackle unfamiliar, advanced problems—including malware analysis—without sacrificing peer learning or critical thinking.</w:t>
      </w:r>
    </w:p>
    <w:p w14:paraId="61D7C153" w14:textId="77777777" w:rsidR="00A37345" w:rsidRPr="002974CB" w:rsidRDefault="00000000" w:rsidP="00E336D9">
      <w:pPr>
        <w:jc w:val="both"/>
        <w:rPr>
          <w:sz w:val="22"/>
        </w:rPr>
      </w:pPr>
      <w:r w:rsidRPr="002974CB">
        <w:rPr>
          <w:sz w:val="22"/>
        </w:rPr>
        <w:t xml:space="preserve">The redesigned course received a perfect CIOS score. One student wrote, “I loved the competitiveness of the class projects … it was a challenging course that demanded the highest quality of work. I had to push myself to think in new ways.” Another observed, “It was really great to tackle near state-of-the-art problems with little background in the field; The infrastructure and course content definitely reduced the barrier of entry to some of the topics we worked on, so we could mostly focus on problem-solving and </w:t>
      </w:r>
      <w:proofErr w:type="gramStart"/>
      <w:r w:rsidRPr="002974CB">
        <w:rPr>
          <w:sz w:val="22"/>
        </w:rPr>
        <w:t>critical-thinking</w:t>
      </w:r>
      <w:proofErr w:type="gramEnd"/>
      <w:r w:rsidRPr="002974CB">
        <w:rPr>
          <w:sz w:val="22"/>
        </w:rPr>
        <w:t>”. These responses encourage me to continue exploring responsible AI use in teaching and assessment while preserving intellectual rigor.</w:t>
      </w:r>
    </w:p>
    <w:p w14:paraId="2D2070CF" w14:textId="77777777" w:rsidR="00A37345" w:rsidRDefault="00000000">
      <w:pPr>
        <w:pStyle w:val="Heading1"/>
      </w:pPr>
      <w:r>
        <w:lastRenderedPageBreak/>
        <w:t>4. Student Mentorship and Career Success</w:t>
      </w:r>
    </w:p>
    <w:p w14:paraId="50947F01" w14:textId="77777777" w:rsidR="00A37345" w:rsidRPr="002974CB" w:rsidRDefault="00000000" w:rsidP="00E336D9">
      <w:pPr>
        <w:jc w:val="both"/>
        <w:rPr>
          <w:sz w:val="22"/>
        </w:rPr>
      </w:pPr>
      <w:r w:rsidRPr="002974CB">
        <w:rPr>
          <w:sz w:val="22"/>
        </w:rPr>
        <w:t>My goal as a mentor is to develop independent researchers with the judgment, confidence, and professional networks to succeed beyond graduate school. Since joining Georgia Tech</w:t>
      </w:r>
      <w:r w:rsidRPr="00587414">
        <w:rPr>
          <w:b/>
          <w:bCs/>
          <w:sz w:val="22"/>
        </w:rPr>
        <w:t>, I have advised seven Ph.D. students, two master’s students, one undergraduate, and two research scientists, while concurrently advising two Ph.D. students at UNC Chapel Hill</w:t>
      </w:r>
      <w:r w:rsidRPr="002974CB">
        <w:rPr>
          <w:sz w:val="22"/>
        </w:rPr>
        <w:t>.</w:t>
      </w:r>
    </w:p>
    <w:p w14:paraId="6BD91FFA" w14:textId="77777777" w:rsidR="00A37345" w:rsidRPr="002974CB" w:rsidRDefault="00000000" w:rsidP="00E336D9">
      <w:pPr>
        <w:jc w:val="both"/>
        <w:rPr>
          <w:sz w:val="22"/>
        </w:rPr>
      </w:pPr>
      <w:r w:rsidRPr="002974CB">
        <w:rPr>
          <w:sz w:val="22"/>
        </w:rPr>
        <w:t>These trainees have published and presented research at 17 conferences, with students as first authors on 13 papers; four further manuscripts are under peer review. Their work has led to invited presentations at KAIST in South Korea and University College London. Trainees have also secured positions at Meta, Lean, and Palo Alto Networks. To support their development, I organize biweekly research brown-bag lunches and networking events with former students, providing opportunities for feedback, collaboration, and career guidance.</w:t>
      </w:r>
    </w:p>
    <w:p w14:paraId="03ACB921" w14:textId="77777777" w:rsidR="00A37345" w:rsidRDefault="00000000">
      <w:pPr>
        <w:pStyle w:val="Heading1"/>
      </w:pPr>
      <w:r>
        <w:t>5. Future Research Directions</w:t>
      </w:r>
    </w:p>
    <w:p w14:paraId="1446CB7B" w14:textId="77777777" w:rsidR="00A37345" w:rsidRPr="002974CB" w:rsidRDefault="00000000" w:rsidP="00E336D9">
      <w:pPr>
        <w:jc w:val="both"/>
        <w:rPr>
          <w:sz w:val="22"/>
        </w:rPr>
      </w:pPr>
      <w:r w:rsidRPr="002974CB">
        <w:rPr>
          <w:sz w:val="22"/>
        </w:rPr>
        <w:t>My next research agenda builds on three complementary directions: tracing the origins of AI-generated media, improving accessibility and security in speech-driven AI, and supporting cloud investigations with evidence-grounded AI agents.</w:t>
      </w:r>
    </w:p>
    <w:p w14:paraId="7AF8F2C4" w14:textId="77777777" w:rsidR="00A37345" w:rsidRPr="00587414" w:rsidRDefault="00000000" w:rsidP="00E336D9">
      <w:pPr>
        <w:pStyle w:val="ListParagraph"/>
        <w:numPr>
          <w:ilvl w:val="0"/>
          <w:numId w:val="10"/>
        </w:numPr>
        <w:jc w:val="both"/>
        <w:rPr>
          <w:sz w:val="22"/>
        </w:rPr>
      </w:pPr>
      <w:r w:rsidRPr="00587414">
        <w:rPr>
          <w:sz w:val="22"/>
        </w:rPr>
        <w:t>Identifying sources of AI-generated media. Convincing synthetic audio, images, and video create new opportunities for fraud and impersonation. Because voluntary labeling and content removal may not scale with abuse, we aim to identify the tools and underlying technologies used to generate suspicious media. Extending our exploratory synthetic-speech research [5, 13, 18], this work could help platforms connect repeated abuse to its likely origins and improve accountability.</w:t>
      </w:r>
    </w:p>
    <w:p w14:paraId="3B86352D" w14:textId="77777777" w:rsidR="00A37345" w:rsidRPr="00587414" w:rsidRDefault="00000000" w:rsidP="00E336D9">
      <w:pPr>
        <w:pStyle w:val="ListParagraph"/>
        <w:numPr>
          <w:ilvl w:val="0"/>
          <w:numId w:val="10"/>
        </w:numPr>
        <w:jc w:val="both"/>
        <w:rPr>
          <w:sz w:val="22"/>
        </w:rPr>
      </w:pPr>
      <w:r w:rsidRPr="00587414">
        <w:rPr>
          <w:sz w:val="22"/>
        </w:rPr>
        <w:t>Making accessibility a core principle of AI security. Speech-based AI systems increasingly mediate essential services but can misinterpret people whose speech is underrepresented in training data, including some deaf or hard-of-hearing users and people with speech disorders. Building on prior work [3, 13], we will study how natural speech variation affects both reliability and security, seeking to distinguish legitimate differences from malicious manipulation. Emerging collaborations with Georgia Tech’s Voice+ Lab, community organizations, and medical professionals will help ground the work in practical needs.</w:t>
      </w:r>
    </w:p>
    <w:p w14:paraId="26B2CF73" w14:textId="77777777" w:rsidR="00A37345" w:rsidRPr="00587414" w:rsidRDefault="00000000" w:rsidP="00E336D9">
      <w:pPr>
        <w:pStyle w:val="ListParagraph"/>
        <w:numPr>
          <w:ilvl w:val="0"/>
          <w:numId w:val="10"/>
        </w:numPr>
        <w:jc w:val="both"/>
        <w:rPr>
          <w:sz w:val="22"/>
        </w:rPr>
      </w:pPr>
      <w:r w:rsidRPr="00587414">
        <w:rPr>
          <w:sz w:val="22"/>
        </w:rPr>
        <w:t>Using AI agents to improve cloud security investigations. Cloud incident response can require disruptive shutdowns or rebuilding when the scope of an intrusion is uncertain. Building on our malware-analysis research [6, 12], we will investigate AI agents that reconstruct attacks from cloud activity and recommend targeted recovery actions. Recommendations must be supported by verifiable evidence and remain reviewable by human analysts, with the aim of making response faster and less disruptive.</w:t>
      </w:r>
    </w:p>
    <w:p w14:paraId="34CD28EC" w14:textId="3ADB6294" w:rsidR="00A37345" w:rsidRDefault="008F52F4">
      <w:pPr>
        <w:pStyle w:val="Heading1"/>
      </w:pPr>
      <w:r>
        <w:lastRenderedPageBreak/>
        <w:t>Summary</w:t>
      </w:r>
    </w:p>
    <w:p w14:paraId="06BB72EC" w14:textId="7425B8A0" w:rsidR="008F52F4" w:rsidRPr="002974CB" w:rsidRDefault="008F52F4" w:rsidP="00E336D9">
      <w:pPr>
        <w:pStyle w:val="Heading2"/>
        <w:jc w:val="both"/>
        <w:rPr>
          <w:rFonts w:ascii="Aptos" w:hAnsi="Aptos"/>
          <w:b w:val="0"/>
          <w:bCs w:val="0"/>
          <w:color w:val="000000" w:themeColor="text1"/>
          <w:sz w:val="22"/>
          <w:szCs w:val="22"/>
        </w:rPr>
      </w:pPr>
      <w:r w:rsidRPr="002974CB">
        <w:rPr>
          <w:rFonts w:ascii="Aptos" w:hAnsi="Aptos"/>
          <w:b w:val="0"/>
          <w:bCs w:val="0"/>
          <w:color w:val="000000" w:themeColor="text1"/>
          <w:sz w:val="22"/>
          <w:szCs w:val="22"/>
        </w:rPr>
        <w:t>Since joining Georgia Tech in 2022, I have maintained a strong record of scholarly productivity, externally funded research, professional and institutional service, and commitment to student success. My research has addressed emerging cybersecurity challenges while fostering interdisciplinary collaborations and advancing solutions to problems of practical importance.</w:t>
      </w:r>
      <w:r w:rsidRPr="002974CB">
        <w:rPr>
          <w:rFonts w:ascii="Aptos" w:hAnsi="Aptos"/>
          <w:b w:val="0"/>
          <w:bCs w:val="0"/>
          <w:color w:val="000000" w:themeColor="text1"/>
          <w:sz w:val="22"/>
          <w:szCs w:val="22"/>
        </w:rPr>
        <w:t xml:space="preserve"> </w:t>
      </w:r>
      <w:r w:rsidRPr="002974CB">
        <w:rPr>
          <w:rFonts w:ascii="Aptos" w:hAnsi="Aptos"/>
          <w:b w:val="0"/>
          <w:bCs w:val="0"/>
          <w:color w:val="000000" w:themeColor="text1"/>
          <w:sz w:val="22"/>
          <w:szCs w:val="22"/>
        </w:rPr>
        <w:t>Looking ahead, I plan to build on these accomplishments by expanding my research at the intersection of cybersecurity and artificial intelligence, strengthening interdisciplinary partnerships, and developing innovative educational approaches that foster students' independence, technical expertise, and critical thinking. Over the next five years, I expect my research group to continue publishing rigorous, impactful work in leading security, software engineering, and speech research venues. I also anticipate guiding an additional two to three doctoral students to completion of their Ph.D. degrees, reflecting my continued commitment to developing the next generation of researchers and scholars.</w:t>
      </w:r>
    </w:p>
    <w:p w14:paraId="3DA7BDC7" w14:textId="7BB43672" w:rsidR="00A37345" w:rsidRPr="002974CB" w:rsidRDefault="00A37345" w:rsidP="008F52F4">
      <w:pPr>
        <w:rPr>
          <w:sz w:val="22"/>
        </w:rPr>
      </w:pPr>
    </w:p>
    <w:sectPr w:rsidR="00A37345" w:rsidRPr="002974CB" w:rsidSect="00034616">
      <w:pgSz w:w="12240" w:h="15840"/>
      <w:pgMar w:top="1008" w:right="1267" w:bottom="979" w:left="12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CF02B7A"/>
    <w:multiLevelType w:val="hybridMultilevel"/>
    <w:tmpl w:val="42F29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8811486">
    <w:abstractNumId w:val="8"/>
  </w:num>
  <w:num w:numId="2" w16cid:durableId="342709985">
    <w:abstractNumId w:val="6"/>
  </w:num>
  <w:num w:numId="3" w16cid:durableId="1604340186">
    <w:abstractNumId w:val="5"/>
  </w:num>
  <w:num w:numId="4" w16cid:durableId="1501114392">
    <w:abstractNumId w:val="4"/>
  </w:num>
  <w:num w:numId="5" w16cid:durableId="1243446210">
    <w:abstractNumId w:val="7"/>
  </w:num>
  <w:num w:numId="6" w16cid:durableId="604194685">
    <w:abstractNumId w:val="3"/>
  </w:num>
  <w:num w:numId="7" w16cid:durableId="1679967188">
    <w:abstractNumId w:val="2"/>
  </w:num>
  <w:num w:numId="8" w16cid:durableId="237205386">
    <w:abstractNumId w:val="1"/>
  </w:num>
  <w:num w:numId="9" w16cid:durableId="674378577">
    <w:abstractNumId w:val="0"/>
  </w:num>
  <w:num w:numId="10" w16cid:durableId="1549951286">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1ED8"/>
    <w:rsid w:val="0015074B"/>
    <w:rsid w:val="0029639D"/>
    <w:rsid w:val="002974CB"/>
    <w:rsid w:val="00326F90"/>
    <w:rsid w:val="00587414"/>
    <w:rsid w:val="00780754"/>
    <w:rsid w:val="008F52F4"/>
    <w:rsid w:val="00A37345"/>
    <w:rsid w:val="00AA1D8D"/>
    <w:rsid w:val="00B47730"/>
    <w:rsid w:val="00CB0664"/>
    <w:rsid w:val="00CE51AD"/>
    <w:rsid w:val="00E336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4929E5"/>
  <w14:defaultImageDpi w14:val="300"/>
  <w15:docId w15:val="{1D2975E3-83C9-B745-AFC9-AF068DF9E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b/>
      <w:bCs/>
      <w:color w:val="1C3650"/>
      <w:sz w:val="23"/>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b/>
      <w:bCs/>
      <w:color w:val="1C365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20" w:after="80" w:line="240" w:lineRule="auto"/>
      <w:contextualSpacing/>
    </w:pPr>
    <w:rPr>
      <w:rFonts w:asciiTheme="majorHAnsi" w:eastAsiaTheme="majorEastAsia" w:hAnsiTheme="majorHAnsi" w:cstheme="majorBidi"/>
      <w:b/>
      <w:color w:val="1C365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F52F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Pages>
  <Words>1518</Words>
  <Characters>9324</Characters>
  <Application>Microsoft Office Word</Application>
  <DocSecurity>0</DocSecurity>
  <Lines>115</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Fabian Monrose</cp:lastModifiedBy>
  <cp:revision>6</cp:revision>
  <cp:lastPrinted>2026-10-14T21:28:00Z</cp:lastPrinted>
  <dcterms:created xsi:type="dcterms:W3CDTF">2026-10-14T21:15:00Z</dcterms:created>
  <dcterms:modified xsi:type="dcterms:W3CDTF">2026-10-14T21:29:00Z</dcterms:modified>
  <cp:category/>
</cp:coreProperties>
</file>