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2.png" ContentType="image/png"/>
  <Override PartName="/word/media/image10.png" ContentType="image/png"/>
  <Override PartName="/word/media/image6.jpeg" ContentType="image/jpeg"/>
  <Override PartName="/word/media/image1.png" ContentType="image/png"/>
  <Override PartName="/word/media/image9.jpeg" ContentType="image/jpeg"/>
  <Override PartName="/word/media/image7.jpeg" ContentType="image/jpeg"/>
  <Override PartName="/word/media/image18.png" ContentType="image/png"/>
  <Override PartName="/word/media/image20.png" ContentType="image/png"/>
  <Override PartName="/word/media/image11.jpeg" ContentType="image/jpeg"/>
  <Override PartName="/word/media/image8.jpeg" ContentType="image/jpeg"/>
  <Override PartName="/word/media/image13.jpeg" ContentType="image/jpeg"/>
  <Override PartName="/word/media/image4.png" ContentType="image/png"/>
  <Override PartName="/word/media/image25.png" ContentType="image/png"/>
  <Override PartName="/word/media/image24.png" ContentType="image/png"/>
  <Override PartName="/word/media/image22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2.png" ContentType="image/png"/>
  <Override PartName="/word/media/image3.jpeg" ContentType="image/jpeg"/>
  <Override PartName="/word/media/image17.jpeg" ContentType="image/jpeg"/>
  <Override PartName="/word/media/image16.png" ContentType="image/png"/>
  <Override PartName="/word/media/image15.jpeg" ContentType="image/jpeg"/>
  <Override PartName="/word/media/image23.png" ContentType="image/png"/>
  <Override PartName="/word/media/image14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posOffset>1381125</wp:posOffset>
            </wp:positionH>
            <wp:positionV relativeFrom="paragraph">
              <wp:posOffset>-257175</wp:posOffset>
            </wp:positionV>
            <wp:extent cx="3228975" cy="638175"/>
            <wp:effectExtent l="0" t="0" r="0" b="0"/>
            <wp:wrapNone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center"/>
        <w:rPr>
          <w:rFonts w:ascii="Arial" w:hAnsi="Arial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  <w:t>INSTITUTO HARDAWARE BR – EMBARCATECH</w:t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lang w:val="pt-BR"/>
        </w:rPr>
      </w:r>
    </w:p>
    <w:p>
      <w:pPr>
        <w:pStyle w:val="Normal"/>
        <w:spacing w:beforeAutospacing="0" w:before="0" w:afterAutospacing="0" w:after="0"/>
        <w:jc w:val="center"/>
        <w:rPr>
          <w:rFonts w:ascii="Arial" w:hAnsi="Arial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6"/>
          <w:szCs w:val="36"/>
          <w:u w:val="none"/>
          <w:lang w:val="pt-BR"/>
        </w:rPr>
        <w:t>Estação Meteorológica IoT</w:t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36"/>
          <w:szCs w:val="36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6"/>
          <w:szCs w:val="36"/>
          <w:u w:val="none"/>
          <w:lang w:val="pt-BR"/>
        </w:rPr>
      </w:r>
    </w:p>
    <w:p>
      <w:pPr>
        <w:pStyle w:val="Normal"/>
        <w:spacing w:beforeAutospacing="0" w:before="0" w:afterAutospacing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strike w:val="false"/>
          <w:dstrike w:val="false"/>
          <w:color w:themeColor="text1" w:val="000000"/>
          <w:sz w:val="36"/>
          <w:szCs w:val="36"/>
          <w:u w:val="none"/>
          <w:lang w:val="pt-BR"/>
        </w:rPr>
      </w:pPr>
      <w:r>
        <w:rPr>
          <w:rFonts w:eastAsia="Arial" w:cs="Arial" w:ascii="Arial" w:hAnsi="Arial"/>
          <w:b/>
          <w:bCs/>
          <w:i w:val="false"/>
          <w:iCs w:val="false"/>
          <w:strike w:val="false"/>
          <w:dstrike w:val="false"/>
          <w:color w:themeColor="text1" w:val="000000"/>
          <w:sz w:val="36"/>
          <w:szCs w:val="36"/>
          <w:u w:val="none"/>
          <w:lang w:val="pt-BR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righ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center"/>
        <w:rPr>
          <w:rFonts w:ascii="Arial" w:hAnsi="Arial"/>
        </w:rPr>
      </w:pPr>
      <w:r>
        <w:rPr>
          <w:rFonts w:ascii="Arial" w:hAnsi="Arial"/>
          <w:sz w:val="24"/>
          <w:szCs w:val="24"/>
          <w:lang w:val="pt-BR"/>
        </w:rPr>
        <w:t xml:space="preserve">Autores: </w:t>
      </w:r>
      <w:r>
        <w:rPr>
          <w:rFonts w:ascii="Arial" w:hAnsi="Arial"/>
          <w:b/>
          <w:bCs/>
          <w:sz w:val="24"/>
          <w:szCs w:val="24"/>
          <w:lang w:val="pt-BR"/>
        </w:rPr>
        <w:t>Antonio Crepaldi – Carlos Perez – Ricardo Furlan</w:t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center"/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center"/>
        <w:rPr>
          <w:rFonts w:ascii="Arial" w:hAnsi="Arial"/>
        </w:rPr>
      </w:pPr>
      <w:r>
        <w:rPr>
          <w:rFonts w:ascii="Arial" w:hAnsi="Arial"/>
          <w:sz w:val="24"/>
          <w:szCs w:val="24"/>
          <w:lang w:val="pt-BR"/>
        </w:rPr>
        <w:t>22/02/2026</w:t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righ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righ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200"/>
        <w:ind w:left="0" w:right="0"/>
        <w:jc w:val="righ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5651500" cy="38131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81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1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Normal"/>
        <w:spacing w:before="0" w:after="20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Ariel" w:hAnsi="Ariel"/>
            </w:rPr>
          </w:pPr>
          <w:r>
            <w:rPr/>
            <w:t>Sumário</w:t>
          </w:r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896_2526368461">
            <w:r>
              <w:rPr>
                <w:rStyle w:val="Vnculodendice"/>
              </w:rPr>
              <w:t>1. Introdução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898_2526368461">
            <w:r>
              <w:rPr>
                <w:rStyle w:val="Vnculodendice"/>
              </w:rPr>
              <w:t>2. Requisitos do Projeto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49_2526368461">
            <w:r>
              <w:rPr>
                <w:rStyle w:val="Vnculodendice"/>
              </w:rPr>
              <w:t>2.1 Requisitos Funcionais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51_2526368461">
            <w:r>
              <w:rPr>
                <w:rStyle w:val="Vnculodendice"/>
              </w:rPr>
              <w:t>2.2 Requisitos Não Funcionais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900_2526368461">
            <w:r>
              <w:rPr>
                <w:rStyle w:val="Vnculodendice"/>
              </w:rPr>
              <w:t>3. Arquitetura do Sistema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53_2526368461">
            <w:r>
              <w:rPr>
                <w:rStyle w:val="Vnculodendice"/>
              </w:rPr>
              <w:t>3.1 Camada de Sensoriamento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55_2526368461">
            <w:r>
              <w:rPr>
                <w:rStyle w:val="Vnculodendice"/>
              </w:rPr>
              <w:t>3.2 Camada de Processamento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57_2526368461">
            <w:r>
              <w:rPr>
                <w:rStyle w:val="Vnculodendice"/>
              </w:rPr>
              <w:t>3.3 Camada de Comunicação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59_2526368461">
            <w:r>
              <w:rPr>
                <w:rStyle w:val="Vnculodendice"/>
              </w:rPr>
              <w:t>3.4 Camada de Recepção de Dados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61_2526368461">
            <w:r>
              <w:rPr>
                <w:rStyle w:val="Vnculodendice"/>
              </w:rPr>
              <w:t>3.5 Camada de Aplicação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261_2526368461_Copia_">
            <w:r>
              <w:rPr>
                <w:rStyle w:val="Vnculodendice"/>
              </w:rPr>
              <w:t>3.6 Camada de Energia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4449_2526368461">
            <w:r>
              <w:rPr>
                <w:rStyle w:val="Vnculodendice"/>
              </w:rPr>
              <w:t>4. Evolução Técnica do Projeto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451_2526368461">
            <w:r>
              <w:rPr>
                <w:rStyle w:val="Vnculodendice"/>
              </w:rPr>
              <w:t>4.1 Desenvolvimento Individual dos Subsistemas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453_2526368461">
            <w:r>
              <w:rPr>
                <w:rStyle w:val="Vnculodendice"/>
              </w:rPr>
              <w:t>4.2 Integração dos Subsistemas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11240_2526368461">
            <w:r>
              <w:rPr>
                <w:rStyle w:val="Vnculodendice"/>
              </w:rPr>
              <w:t>4.2.1 Placa principal Dedicada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11242_2526368461">
            <w:r>
              <w:rPr>
                <w:rStyle w:val="Vnculodendice"/>
              </w:rPr>
              <w:t>4.2.2 Firmware da Estação Meteorológica</w:t>
              <w:tab/>
              <w:t>14</w:t>
            </w:r>
          </w:hyperlink>
        </w:p>
        <w:p>
          <w:pPr>
            <w:pStyle w:val="TOC4"/>
            <w:tabs>
              <w:tab w:val="clear" w:pos="8176"/>
              <w:tab w:val="right" w:pos="9025" w:leader="dot"/>
            </w:tabs>
            <w:rPr/>
          </w:pPr>
          <w:hyperlink w:anchor="__RefHeading___Toc11244_2526368461">
            <w:r>
              <w:rPr>
                <w:rStyle w:val="Vnculodendice"/>
              </w:rPr>
              <w:t>4.2.2.1 Interface de Usuário</w:t>
              <w:tab/>
              <w:t>14</w:t>
            </w:r>
          </w:hyperlink>
        </w:p>
        <w:p>
          <w:pPr>
            <w:pStyle w:val="TOC4"/>
            <w:tabs>
              <w:tab w:val="clear" w:pos="8176"/>
              <w:tab w:val="right" w:pos="9025" w:leader="dot"/>
            </w:tabs>
            <w:rPr/>
          </w:pPr>
          <w:hyperlink w:anchor="__RefHeading___Toc11246_2526368461">
            <w:r>
              <w:rPr>
                <w:rStyle w:val="Vnculodendice"/>
              </w:rPr>
              <w:t>4.2.2.2 Loop de Aquisição e Comunicação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11248_2526368461">
            <w:r>
              <w:rPr>
                <w:rStyle w:val="Vnculodendice"/>
              </w:rPr>
              <w:t>4.2.3 Firmware do Módulo WCM (ESP32-C3)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11248_2526368461_Copia">
            <w:r>
              <w:rPr>
                <w:rStyle w:val="Vnculodendice"/>
              </w:rPr>
              <w:t>4.2.4 Estrutura mecânica da estação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455_2526368461">
            <w:r>
              <w:rPr>
                <w:rStyle w:val="Vnculodendice"/>
              </w:rPr>
              <w:t>4.3 Construção e Montagem de Protótipos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11250_2526368461">
            <w:r>
              <w:rPr>
                <w:rStyle w:val="Vnculodendice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459_2030901181">
            <w:r>
              <w:rPr>
                <w:rStyle w:val="Vnculodendice"/>
              </w:rPr>
              <w:t>4.4 Construção de Novos Protótipos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459_2526368461">
            <w:r>
              <w:rPr>
                <w:rStyle w:val="Vnculodendice"/>
              </w:rPr>
              <w:t>4.5 Backend e Dashboards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4461_2526368461">
            <w:r>
              <w:rPr>
                <w:rStyle w:val="Vnculodendice"/>
              </w:rPr>
              <w:t>4.6 Repositório Open Source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7302_2526368461">
            <w:r>
              <w:rPr>
                <w:rStyle w:val="Vnculodendice"/>
              </w:rPr>
              <w:t>5. Validação Final Integrada - Resultados Experimentais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7304_2526368461">
            <w:r>
              <w:rPr>
                <w:rStyle w:val="Vnculodendice"/>
              </w:rPr>
              <w:t>5.1 Evidência de Comunicação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7306_2526368461">
            <w:r>
              <w:rPr>
                <w:rStyle w:val="Vnculodendice"/>
              </w:rPr>
              <w:t>5.2 Evidencia de Autonomia Energética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12176_2526368461">
            <w:r>
              <w:rPr>
                <w:rStyle w:val="Vnculodendice"/>
              </w:rPr>
              <w:t>5.3 Evidência de Visualização de Dados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10348_2526368461">
            <w:r>
              <w:rPr>
                <w:rStyle w:val="Vnculodendice"/>
              </w:rPr>
              <w:t>6. Análise do Nível de Maturidade Tecnológica (TRL)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12178_2526368461">
            <w:r>
              <w:rPr>
                <w:rStyle w:val="Vnculodendice"/>
              </w:rPr>
              <w:t>7. Resultados Consolidados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7314_2526368461">
            <w:r>
              <w:rPr>
                <w:rStyle w:val="Vnculodendice"/>
              </w:rPr>
              <w:t>8. Custo da estação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7316_2526368461">
            <w:r>
              <w:rPr>
                <w:rStyle w:val="Vnculodendice"/>
              </w:rPr>
              <w:t>9. Conclusão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7318_2526368461">
            <w:r>
              <w:rPr>
                <w:rStyle w:val="Vnculodendice"/>
              </w:rPr>
              <w:t>10. Evolução Futura (Trabalhos Futuros)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922_2526368461">
            <w:r>
              <w:rPr>
                <w:rStyle w:val="Vnculodendice"/>
              </w:rPr>
              <w:t>Referências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3886_2030901181">
            <w:r>
              <w:rPr>
                <w:rStyle w:val="Vnculodendice"/>
              </w:rPr>
              <w:t>Figuras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3888_2030901181">
            <w:r>
              <w:rPr>
                <w:rStyle w:val="Vnculodendice"/>
              </w:rPr>
              <w:t>Tabelas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5496_2526368461">
            <w:r>
              <w:rPr>
                <w:rStyle w:val="Vnculodendice"/>
              </w:rPr>
              <w:t>Apêndices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498_2526368461_Copia_">
            <w:r>
              <w:rPr>
                <w:rStyle w:val="Vnculodendice"/>
              </w:rPr>
              <w:t>Apêndice 0 – Diretório principal do projeto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498_2526368461">
            <w:r>
              <w:rPr>
                <w:rStyle w:val="Vnculodendice"/>
              </w:rPr>
              <w:t>Apêndice 1 - Manual do Usuário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500_2526368461">
            <w:r>
              <w:rPr>
                <w:rStyle w:val="Vnculodendice"/>
              </w:rPr>
              <w:t>Apêndice 2 - Planilha de Custos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502_2526368461">
            <w:r>
              <w:rPr>
                <w:rStyle w:val="Vnculodendice"/>
              </w:rPr>
              <w:t>Apêndice 3 - Mapeamento do sinal LoRaWAN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504_2526368461">
            <w:r>
              <w:rPr>
                <w:rStyle w:val="Vnculodendice"/>
              </w:rPr>
              <w:t>Apêndices 4 - Código Fonte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5506_2526368461">
            <w:r>
              <w:rPr>
                <w:rStyle w:val="Vnculodendice"/>
              </w:rPr>
              <w:t>Apêndice 4.1 - Código-fonte do Rapberry Pico RP2040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5508_2526368461">
            <w:r>
              <w:rPr>
                <w:rStyle w:val="Vnculodendice"/>
              </w:rPr>
              <w:t>Apêndice 4.2 - Código-fonte do ESP32-C3</w:t>
              <w:tab/>
              <w:t>31</w:t>
            </w:r>
          </w:hyperlink>
        </w:p>
        <w:p>
          <w:pPr>
            <w:pStyle w:val="TOC4"/>
            <w:tabs>
              <w:tab w:val="clear" w:pos="8176"/>
              <w:tab w:val="right" w:pos="9025" w:leader="dot"/>
            </w:tabs>
            <w:rPr/>
          </w:pPr>
          <w:hyperlink w:anchor="__RefHeading___Toc5510_2526368461">
            <w:r>
              <w:rPr>
                <w:rStyle w:val="Vnculodendice"/>
              </w:rPr>
              <w:t>Apêndice 4.3 – Código fonte do - Decodificador de Paylod para o TTN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025" w:leader="dot"/>
            </w:tabs>
            <w:rPr/>
          </w:pPr>
          <w:hyperlink w:anchor="__RefHeading___Toc5512_2526368461">
            <w:r>
              <w:rPr>
                <w:rStyle w:val="Vnculodendice"/>
              </w:rPr>
              <w:t>Apêndice 5 - Esquemáticos e PCI da Placa Principal (Pico - RP2040)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025" w:leader="dot"/>
            </w:tabs>
            <w:rPr/>
          </w:pPr>
          <w:hyperlink w:anchor="__RefHeading___Toc4463_2526368461">
            <w:r>
              <w:rPr>
                <w:rStyle w:val="Vnculodendice"/>
              </w:rPr>
              <w:t>Anexos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5514_2526368461">
            <w:r>
              <w:rPr>
                <w:rStyle w:val="Vnculodendice"/>
              </w:rPr>
              <w:t>Anexo 1 - Esquemáticos e PCI da Placa WCM (ESP32-C3)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025" w:leader="dot"/>
            </w:tabs>
            <w:rPr/>
          </w:pPr>
          <w:hyperlink w:anchor="__RefHeading___Toc5514_2526368461_Copia_">
            <w:r>
              <w:rPr>
                <w:rStyle w:val="Vnculodendice"/>
              </w:rPr>
              <w:t>Anexo 2 – Peças 3D</w:t>
              <w:tab/>
              <w:t>32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0" w:name="__RefHeading___Toc896_2526368461"/>
      <w:bookmarkEnd w:id="0"/>
      <w:r>
        <w:rPr>
          <w:rFonts w:ascii="Arial" w:hAnsi="Arial"/>
        </w:rPr>
        <w:t>1. Introdução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 monitoramento ambiental contínuo é essencial para pesquisas científicas, gestão de recursos naturais e tomada de decisão baseada em dados </w:t>
      </w:r>
      <w:r>
        <w:rPr>
          <w:rFonts w:ascii="Arial" w:hAnsi="Arial"/>
          <w:lang w:val="pt-BR"/>
        </w:rPr>
        <w:t>climáticos</w:t>
      </w:r>
      <w:r>
        <w:rPr>
          <w:rFonts w:ascii="Arial" w:hAnsi="Arial"/>
          <w:lang w:val="pt-BR"/>
        </w:rPr>
        <w:t>. No entanto, em regiões remotas ou com infraestrutura de comunicação limitada, a coleta de dados meteorológicos enfrenta desafios como ausência de conectividade convencional, restrições energéticas e altos custos operacionais. Nesse contexto, instituições acadêmicas, centros de pesquisa e gestores ambientais necessitam de soluções autônomas, de baixo consumo energético e com capacidade de comunicação de longo alcance.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Este projeto propõe o desenvolvimento de uma estação meteorológica IoT de baixo consumo energético, baseada em comunicação LoRaWAN, com o objetivo de viabilizar o monitoramento ambiental remoto de forma eficiente, escalável e economicamente acessível. A relevância da proposta está na crescente demanda por sistemas IoT capazes de operar de maneira autônoma por longos períodos, reduzindo intervenções humanas, custos de manutenção e dependência de infraestrutura convencional de rede.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Para atender a esses requisitos, foi desenvolvida uma estação meteorológica autônoma mostrada na figura 1 a seguir, capaz de medir múltiplos parâmetros ambientais, transmitir dados por meio da rede LoRaWAN e operar com bateria recarregável associada a painel solar, garantindo autonomia energética prolongada. O desenvolvimento envolveu o projeto de hardware dedicado (incluindo a elaboração da placa de circuito impresso – PCI), a implementação de firmware embarcado otimizado para baixo consumo, a integração com a rede LoRaWAN e a realização de validação experimental em ambiente real, a fim de verificar desempenho, alcance de comunicação e eficiência energética.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19885" cy="3718560"/>
            <wp:effectExtent l="0" t="0" r="0" b="0"/>
            <wp:wrapSquare wrapText="largest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71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sz w:val="18"/>
          <w:szCs w:val="18"/>
          <w:lang w:val="pt-BR"/>
        </w:rPr>
        <w:t>Fig. 1: Estação operando em campo.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1" w:name="__RefHeading___Toc898_2526368461"/>
      <w:bookmarkEnd w:id="1"/>
      <w:r>
        <w:rPr>
          <w:rFonts w:ascii="Arial" w:hAnsi="Arial"/>
        </w:rPr>
        <w:t>2. Requisitos do Projeto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Programa Embarcatech – Fase 3 estabeleceu como objetivo o desenvolvimento de um sistema embarcado IoT capaz de realizar monitoramento ambiental remoto, com comunicação de longo alcance, autonomia energética e integração a uma plataforma de visualização de dados.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projeto desenvolvido atende a essas diretrizes ao implementar uma estação meteorológica autônoma baseada em LoRaWAN, capaz de coletar, transmitir e disponibilizar dados ambientais em ambiente web, operando com baixo consumo energético e infraestrutura própria de alimentação.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ab/>
        <w:t>Os requisitos consolidados são descritos a seguir:</w:t>
      </w:r>
    </w:p>
    <w:p>
      <w:pPr>
        <w:pStyle w:val="Heading2"/>
        <w:rPr>
          <w:rFonts w:ascii="Arial" w:hAnsi="Arial"/>
        </w:rPr>
      </w:pPr>
      <w:bookmarkStart w:id="2" w:name="__RefHeading___Toc4249_2526368461"/>
      <w:bookmarkEnd w:id="2"/>
      <w:r>
        <w:rPr>
          <w:rFonts w:ascii="Arial" w:hAnsi="Arial"/>
        </w:rPr>
        <w:t>2.1 Requisitos Funcionais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Os requisitos funcionais descrevem as funcionalidades que o sistema deve executar.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 xml:space="preserve">Medição de Parâmetros Ambientais </w:t>
      </w:r>
      <w:r>
        <w:rPr>
          <w:rFonts w:ascii="Arial" w:hAnsi="Arial"/>
          <w:b/>
          <w:bCs/>
          <w:lang w:val="pt-BR"/>
        </w:rPr>
        <w:t>e do sistema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>O sistema deve ser capaz de realizar as seguintes medições: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Temperatura do ar: medição em graus Celsius (°C);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Umidade relativa do ar: medição em porcentagem (%);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Pressão atmosférica: medição em hecto pascal (hPa);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Luminosidade: medição em lux (lx);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Localização geográfica: obtenção de coordenadas geográficas (latitude, longitude e altitude);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Tensão da bateria: medição em volts (V), para monitoramento do sistema de alimentação;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Temperatura interna da MCU (Micro Controler Unity).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Coleta de Dados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 xml:space="preserve">O sistema deve realizar a leitura dos sensores habilitados em intervalos configuráveis (por exemplo, 1 minuto, 10 minutos ou outro valor </w:t>
      </w:r>
      <w:r>
        <w:rPr>
          <w:rFonts w:ascii="Arial" w:hAnsi="Arial"/>
          <w:lang w:val="pt-BR"/>
        </w:rPr>
        <w:t xml:space="preserve">pré </w:t>
      </w:r>
      <w:r>
        <w:rPr>
          <w:rFonts w:ascii="Arial" w:hAnsi="Arial"/>
          <w:lang w:val="pt-BR"/>
        </w:rPr>
        <w:t xml:space="preserve">definido </w:t>
      </w:r>
      <w:r>
        <w:rPr>
          <w:rFonts w:ascii="Arial" w:hAnsi="Arial"/>
          <w:lang w:val="pt-BR"/>
        </w:rPr>
        <w:t>no</w:t>
      </w:r>
      <w:r>
        <w:rPr>
          <w:rFonts w:ascii="Arial" w:hAnsi="Arial"/>
          <w:lang w:val="pt-BR"/>
        </w:rPr>
        <w:t xml:space="preserve"> firmware).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Transmissão de Dados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 sistema deve transmitir os dados coletados por meio do protocolo LoRaWAN para o gateway RAK7289V2 instalado na FEEC.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Visualização e Análise de Dados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Os dados transmitidos devem ser armazenados e disponibilizados para visualização na plataforma TheThingsBoard, permitindo a criação de dashboards personalizáveis para análise das variáveis monitoradas.</w:t>
      </w:r>
    </w:p>
    <w:p>
      <w:pPr>
        <w:pStyle w:val="Normal"/>
        <w:numPr>
          <w:ilvl w:val="0"/>
          <w:numId w:val="0"/>
        </w:numPr>
        <w:ind w:hanging="0" w:left="227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3" w:name="__RefHeading___Toc4251_2526368461"/>
      <w:bookmarkEnd w:id="3"/>
      <w:r>
        <w:rPr>
          <w:rFonts w:ascii="Arial" w:hAnsi="Arial"/>
        </w:rPr>
        <w:t>2.2 Requisitos Não Funcionais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Os requisitos não funcionais descrevem restrições e atributos de qualidade do sistema.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Modularidade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 sistema deve permitir a adição ou substituição de sensores sem necessidade de reformulação completa do hardware, possibilitando sua adaptação a diferentes aplicações.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Escalabilidade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A solução deve permitir a implantação de múltiplas estações em diferentes locais, com integração centralizada dos dados em uma mesma plataforma.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Autonomia Energética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 sistema deve operar de forma autônoma com baixo consumo energético, utilizando bateria de lítio recarregável associada a painel solar.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Robustez Física e Resistência a Intempéries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 encapsulamento eletromecânico deve oferecer proteção contra condições climáticas adversas (chuva, poeira, umidade e exposição solar), atendendo ao grau de proteção IP68.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Manutenibilidade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 sistema deve permitir manutenção simplificada e atualização de firmware em campo, minimizando intervenções complexas.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Segurança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A transmissão de dados deve utilizar os mecanismos de segurança fornecidos pelo protocolo LoRaWAN, garantindo autenticação e criptografia básica das comunicações.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4" w:name="__RefHeading___Toc900_2526368461"/>
      <w:bookmarkEnd w:id="4"/>
      <w:r>
        <w:rPr>
          <w:rFonts w:ascii="Arial" w:hAnsi="Arial"/>
        </w:rPr>
        <w:t>3. Arquitetura do Sistema</w:t>
      </w:r>
    </w:p>
    <w:p>
      <w:pPr>
        <w:pStyle w:val="BodyText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figura 2 a seguir, mostra a arquitetura geral do sistema, destacando os elementos de energia, sensores e comunicação.</w:t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72313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>Fig. 2: Digrama da arquitetura geral do sistema.</w:t>
      </w:r>
    </w:p>
    <w:p>
      <w:pPr>
        <w:pStyle w:val="Normal"/>
        <w:jc w:val="both"/>
        <w:rPr/>
      </w:pPr>
      <w:r>
        <w:rPr>
          <w:lang w:val="pt-BR"/>
        </w:rPr>
        <w:tab/>
        <w:t xml:space="preserve">O sistema é composto por </w:t>
      </w:r>
      <w:r>
        <w:rPr>
          <w:lang w:val="pt-BR"/>
        </w:rPr>
        <w:t>seis</w:t>
      </w:r>
      <w:r>
        <w:rPr>
          <w:lang w:val="pt-BR"/>
        </w:rPr>
        <w:t xml:space="preserve"> camadas: Sensoriamento, Processamento, Comunicação, Recepção de Dados, Aplicação </w:t>
      </w:r>
      <w:r>
        <w:rPr>
          <w:lang w:val="pt-BR"/>
        </w:rPr>
        <w:t>e Energia</w:t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5" w:name="__RefHeading___Toc4253_2526368461"/>
      <w:bookmarkEnd w:id="5"/>
      <w:r>
        <w:rPr>
          <w:rFonts w:ascii="Arial" w:hAnsi="Arial"/>
          <w:lang w:val="pt-BR" w:eastAsia="en-US" w:bidi="ar-SA"/>
        </w:rPr>
        <w:t>3.1 Camada de Sensoriamento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A implementação consta dos seguintes sensores: 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Temperatura, umidade e pressão atmosférica (BME280) –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3 a seguir:</w:t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1893570</wp:posOffset>
            </wp:positionH>
            <wp:positionV relativeFrom="paragraph">
              <wp:posOffset>53975</wp:posOffset>
            </wp:positionV>
            <wp:extent cx="1619885" cy="1818005"/>
            <wp:effectExtent l="0" t="0" r="0" b="0"/>
            <wp:wrapSquare wrapText="largest"/>
            <wp:docPr id="5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81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jc w:val="center"/>
        <w:rPr>
          <w:rFonts w:ascii="Arial" w:hAnsi="Arial"/>
          <w:sz w:val="18"/>
          <w:szCs w:val="18"/>
          <w:lang w:val="pt-BR" w:eastAsia="en-US" w:bidi="ar-SA"/>
        </w:rPr>
      </w:pPr>
      <w:r>
        <w:rPr>
          <w:rFonts w:ascii="Arial" w:hAnsi="Arial"/>
          <w:sz w:val="18"/>
          <w:szCs w:val="18"/>
          <w:lang w:val="pt-BR" w:eastAsia="en-US" w:bidi="ar-SA"/>
        </w:rPr>
        <w:t>Fig. 3: BME280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Luminosidade (BH1750) –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4 a seguir:</w:t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225" cy="2577465"/>
            <wp:effectExtent l="0" t="0" r="0" b="0"/>
            <wp:wrapSquare wrapText="largest"/>
            <wp:docPr id="6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7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jc w:val="center"/>
        <w:rPr>
          <w:rFonts w:ascii="Arial" w:hAnsi="Arial"/>
          <w:sz w:val="18"/>
          <w:szCs w:val="18"/>
          <w:lang w:val="pt-BR" w:eastAsia="en-US" w:bidi="ar-SA"/>
        </w:rPr>
      </w:pPr>
      <w:r>
        <w:rPr>
          <w:rFonts w:ascii="Arial" w:hAnsi="Arial"/>
          <w:sz w:val="18"/>
          <w:szCs w:val="18"/>
          <w:lang w:val="pt-BR" w:eastAsia="en-US" w:bidi="ar-SA"/>
        </w:rPr>
        <w:t>Fig. 4: BH1750</w:t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GPS (GY-NEO6MV2) –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5 a seguir:</w:t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225" cy="1918970"/>
            <wp:effectExtent l="0" t="0" r="0" b="0"/>
            <wp:wrapSquare wrapText="largest"/>
            <wp:docPr id="7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91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BodyText"/>
        <w:spacing w:before="0" w:after="0"/>
        <w:jc w:val="center"/>
        <w:rPr>
          <w:rFonts w:ascii="Arial" w:hAnsi="Arial"/>
          <w:sz w:val="18"/>
          <w:szCs w:val="18"/>
          <w:lang w:val="pt-BR" w:eastAsia="en-US" w:bidi="ar-SA"/>
        </w:rPr>
      </w:pPr>
      <w:r>
        <w:rPr>
          <w:rFonts w:ascii="Arial" w:hAnsi="Arial"/>
          <w:sz w:val="18"/>
          <w:szCs w:val="18"/>
          <w:lang w:val="pt-BR" w:eastAsia="en-US" w:bidi="ar-SA"/>
        </w:rPr>
        <w:t>Fig. 5:  GY-NEO6MV2</w:t>
      </w:r>
    </w:p>
    <w:p>
      <w:pPr>
        <w:pStyle w:val="BodyText"/>
        <w:spacing w:before="0" w:after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Nível de bateria, via AD (Conversor Analógico </w:t>
      </w:r>
      <w:r>
        <w:rPr>
          <w:lang w:val="pt-BR" w:eastAsia="en-US" w:bidi="ar-SA"/>
        </w:rPr>
        <w:t>D</w:t>
      </w:r>
      <w:r>
        <w:rPr>
          <w:lang w:val="pt-BR" w:eastAsia="en-US" w:bidi="ar-SA"/>
        </w:rPr>
        <w:t>igital) e divisor resistivo;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Temperatura interna do microcontrolador (RP2040).</w:t>
      </w:r>
    </w:p>
    <w:p>
      <w:pPr>
        <w:pStyle w:val="Normal"/>
        <w:numPr>
          <w:ilvl w:val="0"/>
          <w:numId w:val="0"/>
        </w:numPr>
        <w:ind w:hanging="0" w:left="227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6" w:name="__RefHeading___Toc4255_2526368461"/>
      <w:bookmarkEnd w:id="6"/>
      <w:r>
        <w:rPr>
          <w:rFonts w:ascii="Arial" w:hAnsi="Arial"/>
          <w:lang w:val="pt-BR" w:eastAsia="en-US" w:bidi="ar-SA"/>
        </w:rPr>
        <w:t>3.2 Camada de Processamento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>A camada de processamento é composta pelos seguintes elementos: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Microcontrolador RP2040 (Raspberry Pi Pico);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Estratégias de baixo consumo (desativação de funcionalidades desnecessárias e redução de clock do microcontrolador);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Estrutura modular do firmware.</w:t>
      </w:r>
    </w:p>
    <w:p>
      <w:pPr>
        <w:pStyle w:val="Normal"/>
        <w:numPr>
          <w:ilvl w:val="0"/>
          <w:numId w:val="0"/>
        </w:numPr>
        <w:ind w:hanging="0" w:left="227"/>
        <w:jc w:val="both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7" w:name="__RefHeading___Toc4257_2526368461"/>
      <w:bookmarkEnd w:id="7"/>
      <w:r>
        <w:rPr>
          <w:rFonts w:ascii="Arial" w:hAnsi="Arial"/>
          <w:lang w:val="pt-BR" w:eastAsia="en-US" w:bidi="ar-SA"/>
        </w:rPr>
        <w:t>3.3 Camada de Comunicação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A camada de comunicação é constituída por: 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Módulo WCM - Wireless Communication Module (XIAO ESP32-C3 e RFM95W);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Implementação de Lite Sleep Mode;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Protocolo de comunicação LoRaWAN ABP;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Payload otimizado para redução do Time on Air (ToA).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Na figura </w:t>
      </w:r>
      <w:r>
        <w:rPr>
          <w:lang w:val="pt-BR" w:eastAsia="en-US" w:bidi="ar-SA"/>
        </w:rPr>
        <w:t>6</w:t>
      </w:r>
      <w:r>
        <w:rPr>
          <w:lang w:val="pt-BR" w:eastAsia="en-US" w:bidi="ar-SA"/>
        </w:rPr>
        <w:t xml:space="preserve"> a seguir, aparece o módulo WCM com seu respectivo cabo de conexão de antena.</w:t>
      </w:r>
    </w:p>
    <w:p>
      <w:pPr>
        <w:pStyle w:val="BodyText"/>
        <w:spacing w:before="0" w:after="0"/>
        <w:ind w:hanging="0" w:left="0" w:right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13"/>
      </w:tblGrid>
      <w:tr>
        <w:trPr>
          <w:trHeight w:val="4815" w:hRule="atLeast"/>
        </w:trPr>
        <w:tc>
          <w:tcPr>
            <w:tcW w:w="4512" w:type="dxa"/>
            <w:tcBorders/>
          </w:tcPr>
          <w:p>
            <w:pPr>
              <w:pStyle w:val="Contedodatabelauser"/>
              <w:spacing w:before="0" w:after="200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2689860" cy="3028950"/>
                  <wp:effectExtent l="0" t="0" r="0" b="0"/>
                  <wp:wrapSquare wrapText="largest"/>
                  <wp:docPr id="8" name="Figura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igura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9860" cy="3028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3" w:type="dxa"/>
            <w:tcBorders/>
          </w:tcPr>
          <w:p>
            <w:pPr>
              <w:pStyle w:val="Contedodatabelauser"/>
              <w:spacing w:before="0" w:after="200"/>
              <w:rPr>
                <w:rFonts w:ascii="Arial" w:hAnsi="Arial"/>
              </w:rPr>
            </w:pPr>
            <w:r>
              <w:rPr>
                <w:rFonts w:ascii="Arial" w:hAnsi="Arial"/>
              </w:rPr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2884805" cy="3014345"/>
                  <wp:effectExtent l="0" t="0" r="0" b="0"/>
                  <wp:wrapSquare wrapText="largest"/>
                  <wp:docPr id="9" name="Figura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gura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805" cy="3014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spacing w:before="0" w:after="0"/>
        <w:ind w:hanging="0" w:left="0" w:right="0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  <w:lang w:val="pt-BR"/>
        </w:rPr>
        <w:t xml:space="preserve">Fig. </w:t>
      </w:r>
      <w:r>
        <w:rPr>
          <w:rFonts w:ascii="Arial" w:hAnsi="Arial"/>
          <w:sz w:val="18"/>
          <w:szCs w:val="18"/>
          <w:lang w:val="pt-BR"/>
        </w:rPr>
        <w:t>6</w:t>
      </w:r>
      <w:r>
        <w:rPr>
          <w:rFonts w:ascii="Arial" w:hAnsi="Arial"/>
          <w:sz w:val="18"/>
          <w:szCs w:val="18"/>
          <w:lang w:val="pt-BR"/>
        </w:rPr>
        <w:t>: Módulo WCM com seu respectivo cabo de conexão de antena.</w:t>
      </w:r>
    </w:p>
    <w:p>
      <w:pPr>
        <w:pStyle w:val="BodyText"/>
        <w:spacing w:before="0" w:after="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>O hardware do módulo WCM foi desenvolvido no projeto de iniciação científica da FEEC: "Fruett et al., An Open-Source LoRaWAN Architecture for Educational and Scientific IoT Applications: A Case Study Using BitDogLab".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8" w:name="__RefHeading___Toc4259_2526368461"/>
      <w:bookmarkEnd w:id="8"/>
      <w:r>
        <w:rPr>
          <w:rFonts w:ascii="Arial" w:hAnsi="Arial"/>
          <w:lang w:val="pt-BR" w:eastAsia="en-US" w:bidi="ar-SA"/>
        </w:rPr>
        <w:t>3.4 Camada de Recepção de Dados</w:t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A camada de recepção de dados é constituída por: 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>Gateway RAK7289V2 (Este item foi definido pelo cliente no início do projeto);</w:t>
      </w:r>
    </w:p>
    <w:p>
      <w:pPr>
        <w:pStyle w:val="Normal"/>
        <w:numPr>
          <w:ilvl w:val="0"/>
          <w:numId w:val="8"/>
        </w:numPr>
        <w:jc w:val="both"/>
        <w:rPr>
          <w:lang w:val="pt-BR" w:eastAsia="en-US" w:bidi="ar-SA"/>
        </w:rPr>
      </w:pPr>
      <w:r>
        <w:rPr>
          <w:lang w:val="pt-BR" w:eastAsia="en-US" w:bidi="ar-SA"/>
        </w:rPr>
        <w:t xml:space="preserve">Servidor na nuvem, The Things Network – TTN (Este item </w:t>
      </w:r>
      <w:r>
        <w:rPr>
          <w:lang w:val="pt-BR" w:eastAsia="en-US" w:bidi="ar-SA"/>
        </w:rPr>
        <w:t xml:space="preserve">também </w:t>
      </w:r>
      <w:r>
        <w:rPr>
          <w:lang w:val="pt-BR" w:eastAsia="en-US" w:bidi="ar-SA"/>
        </w:rPr>
        <w:t>foi definido pelo cliente no início do projeto).</w:t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Obs.: A configuração do gateway </w:t>
      </w:r>
      <w:r>
        <w:rPr>
          <w:lang w:val="pt-BR" w:eastAsia="en-US" w:bidi="ar-SA"/>
        </w:rPr>
        <w:t>e</w:t>
      </w:r>
      <w:r>
        <w:rPr>
          <w:lang w:val="pt-BR" w:eastAsia="en-US" w:bidi="ar-SA"/>
        </w:rPr>
        <w:t xml:space="preserve"> TTN fo</w:t>
      </w:r>
      <w:r>
        <w:rPr>
          <w:lang w:val="pt-BR" w:eastAsia="en-US" w:bidi="ar-SA"/>
        </w:rPr>
        <w:t>e</w:t>
      </w:r>
      <w:r>
        <w:rPr>
          <w:lang w:val="pt-BR" w:eastAsia="en-US" w:bidi="ar-SA"/>
        </w:rPr>
        <w:t xml:space="preserve"> desenvolvida  no projeto de iniciação científica da FEEC: "Fruett et al., An Open-Source LoRaWAN Architecture for Educational and Scientific IoT Applications: A Case Study Using BitDogLab".</w:t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9" w:name="__RefHeading___Toc4261_2526368461"/>
      <w:bookmarkEnd w:id="9"/>
      <w:r>
        <w:rPr>
          <w:rFonts w:ascii="Arial" w:hAnsi="Arial"/>
          <w:lang w:val="pt-BR" w:eastAsia="en-US" w:bidi="ar-SA"/>
        </w:rPr>
        <w:t>3.5 Camada de Aplicação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A camada de aplicação envolve: 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Servidor local (Raspberry Pi 5);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Persistência de dados com PostgreSQL;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TheThingsBoard com dashboards individuais e comparativos;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Acesso via Cloudflare.</w:t>
      </w:r>
    </w:p>
    <w:p>
      <w:pPr>
        <w:pStyle w:val="Normal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>Obs.: Est</w:t>
      </w:r>
      <w:r>
        <w:rPr>
          <w:lang w:val="pt-BR" w:eastAsia="en-US" w:bidi="ar-SA"/>
        </w:rPr>
        <w:t>a camada</w:t>
      </w:r>
      <w:r>
        <w:rPr>
          <w:lang w:val="pt-BR" w:eastAsia="en-US" w:bidi="ar-SA"/>
        </w:rPr>
        <w:t xml:space="preserve"> também foi desenvolvid</w:t>
      </w:r>
      <w:r>
        <w:rPr>
          <w:lang w:val="pt-BR" w:eastAsia="en-US" w:bidi="ar-SA"/>
        </w:rPr>
        <w:t>a</w:t>
      </w:r>
      <w:r>
        <w:rPr>
          <w:lang w:val="pt-BR" w:eastAsia="en-US" w:bidi="ar-SA"/>
        </w:rPr>
        <w:t xml:space="preserve">  no projeto de iniciação científica da FEEC: "Fruett et al., An Open-Source LoRaWAN Architecture for Educational and Scientific IoT Applications: A Case Study Using BitDogLab" 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  <w:lang w:val="pt-BR" w:eastAsia="en-US" w:bidi="ar-SA"/>
        </w:rPr>
      </w:pPr>
      <w:bookmarkStart w:id="10" w:name="__RefHeading___Toc4261_2526368461_Copia_"/>
      <w:bookmarkEnd w:id="10"/>
      <w:r>
        <w:rPr>
          <w:rFonts w:ascii="Arial" w:hAnsi="Arial"/>
          <w:lang w:val="pt-BR" w:eastAsia="en-US" w:bidi="ar-SA"/>
        </w:rPr>
        <w:t>3.</w:t>
      </w:r>
      <w:r>
        <w:rPr>
          <w:rFonts w:ascii="Arial" w:hAnsi="Arial"/>
          <w:lang w:val="pt-BR" w:eastAsia="en-US" w:bidi="ar-SA"/>
        </w:rPr>
        <w:t>6</w:t>
      </w:r>
      <w:r>
        <w:rPr>
          <w:rFonts w:ascii="Arial" w:hAnsi="Arial"/>
          <w:lang w:val="pt-BR" w:eastAsia="en-US" w:bidi="ar-SA"/>
        </w:rPr>
        <w:t xml:space="preserve"> Camada de </w:t>
      </w:r>
      <w:r>
        <w:rPr>
          <w:rFonts w:ascii="Arial" w:hAnsi="Arial"/>
          <w:lang w:val="pt-BR" w:eastAsia="en-US" w:bidi="ar-SA"/>
        </w:rPr>
        <w:t>Energia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A camada de </w:t>
      </w:r>
      <w:r>
        <w:rPr>
          <w:lang w:val="pt-BR" w:eastAsia="en-US" w:bidi="ar-SA"/>
        </w:rPr>
        <w:t>energia é constituída por</w:t>
      </w:r>
      <w:r>
        <w:rPr>
          <w:lang w:val="pt-BR" w:eastAsia="en-US" w:bidi="ar-SA"/>
        </w:rPr>
        <w:t xml:space="preserve">: </w:t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Painel solar </w:t>
      </w:r>
      <w:r>
        <w:rPr>
          <w:lang w:val="pt-BR" w:eastAsia="en-US" w:bidi="ar-SA"/>
        </w:rPr>
        <w:t>RSM10P</w:t>
      </w:r>
      <w:r>
        <w:rPr>
          <w:lang w:val="pt-BR" w:eastAsia="en-US" w:bidi="ar-SA"/>
        </w:rPr>
        <w:t xml:space="preserve">, 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7 a seguir: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7890" cy="1800225"/>
            <wp:effectExtent l="0" t="0" r="0" b="0"/>
            <wp:wrapSquare wrapText="largest"/>
            <wp:docPr id="10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  <w:t>Fig. 7: Painel Solar RSM10P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Regulador de tensão, 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8 a seguir: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225" cy="875030"/>
            <wp:effectExtent l="0" t="0" r="0" b="0"/>
            <wp:wrapSquare wrapText="largest"/>
            <wp:docPr id="11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87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numPr>
          <w:ilvl w:val="0"/>
          <w:numId w:val="0"/>
        </w:numPr>
        <w:ind w:hanging="0" w:left="227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  <w:t>Fig. 8: Regulador de tensão</w:t>
      </w:r>
    </w:p>
    <w:p>
      <w:pPr>
        <w:pStyle w:val="Normal"/>
        <w:numPr>
          <w:ilvl w:val="0"/>
          <w:numId w:val="0"/>
        </w:numPr>
        <w:ind w:hanging="0" w:left="227"/>
        <w:jc w:val="center"/>
        <w:rPr>
          <w:sz w:val="18"/>
          <w:szCs w:val="18"/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 xml:space="preserve">Carregador e módulo </w:t>
      </w:r>
      <w:r>
        <w:rPr>
          <w:lang w:val="pt-BR" w:eastAsia="en-US" w:bidi="ar-SA"/>
        </w:rPr>
        <w:t xml:space="preserve">de </w:t>
      </w:r>
      <w:r>
        <w:rPr>
          <w:lang w:val="pt-BR" w:eastAsia="en-US" w:bidi="ar-SA"/>
        </w:rPr>
        <w:t xml:space="preserve">proteção da bateria,  </w:t>
      </w:r>
      <w:r>
        <w:rPr>
          <w:lang w:val="pt-BR" w:eastAsia="en-US" w:bidi="ar-SA"/>
        </w:rPr>
        <w:t>fi</w:t>
      </w:r>
      <w:r>
        <w:rPr>
          <w:lang w:val="pt-BR" w:eastAsia="en-US" w:bidi="ar-SA"/>
        </w:rPr>
        <w:t>g</w:t>
      </w:r>
      <w:r>
        <w:rPr>
          <w:lang w:val="pt-BR" w:eastAsia="en-US" w:bidi="ar-SA"/>
        </w:rPr>
        <w:t xml:space="preserve">ura </w:t>
      </w:r>
      <w:r>
        <w:rPr>
          <w:lang w:val="pt-BR" w:eastAsia="en-US" w:bidi="ar-SA"/>
        </w:rPr>
        <w:t>9 a seguir: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17470" cy="1800225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Normal"/>
        <w:numPr>
          <w:ilvl w:val="0"/>
          <w:numId w:val="0"/>
        </w:numPr>
        <w:ind w:hanging="0" w:left="227"/>
        <w:jc w:val="center"/>
        <w:rPr>
          <w:lang w:val="pt-BR" w:eastAsia="en-US" w:bidi="ar-SA"/>
        </w:rPr>
      </w:pPr>
      <w:r>
        <w:rPr>
          <w:sz w:val="18"/>
          <w:szCs w:val="18"/>
          <w:lang w:val="pt-BR" w:eastAsia="en-US" w:bidi="ar-SA"/>
        </w:rPr>
        <w:t xml:space="preserve">Fig. 9: </w:t>
      </w:r>
      <w:r>
        <w:rPr>
          <w:sz w:val="18"/>
          <w:szCs w:val="18"/>
          <w:lang w:val="pt-BR" w:eastAsia="en-US" w:bidi="ar-SA"/>
        </w:rPr>
        <w:t>Carregador</w:t>
      </w:r>
      <w:r>
        <w:rPr>
          <w:sz w:val="18"/>
          <w:szCs w:val="18"/>
          <w:lang w:val="pt-BR" w:eastAsia="en-US" w:bidi="ar-SA"/>
        </w:rPr>
        <w:t xml:space="preserve"> e módulo </w:t>
      </w:r>
      <w:r>
        <w:rPr>
          <w:sz w:val="18"/>
          <w:szCs w:val="18"/>
          <w:lang w:val="pt-BR" w:eastAsia="en-US" w:bidi="ar-SA"/>
        </w:rPr>
        <w:t xml:space="preserve">de </w:t>
      </w:r>
      <w:r>
        <w:rPr>
          <w:sz w:val="18"/>
          <w:szCs w:val="18"/>
          <w:lang w:val="pt-BR" w:eastAsia="en-US" w:bidi="ar-SA"/>
        </w:rPr>
        <w:t>proteção da bateria.</w:t>
      </w:r>
      <w:r>
        <w:rPr>
          <w:lang w:val="pt-BR" w:eastAsia="en-US" w:bidi="ar-SA"/>
        </w:rPr>
        <w:br/>
      </w:r>
    </w:p>
    <w:p>
      <w:pPr>
        <w:pStyle w:val="Normal"/>
        <w:numPr>
          <w:ilvl w:val="0"/>
          <w:numId w:val="8"/>
        </w:numPr>
        <w:rPr>
          <w:lang w:val="pt-BR" w:eastAsia="en-US" w:bidi="ar-SA"/>
        </w:rPr>
      </w:pPr>
      <w:r>
        <w:rPr>
          <w:lang w:val="pt-BR" w:eastAsia="en-US" w:bidi="ar-SA"/>
        </w:rPr>
        <w:t>Bateria.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11" w:name="__RefHeading___Toc4449_2526368461"/>
      <w:bookmarkEnd w:id="11"/>
      <w:r>
        <w:rPr>
          <w:rFonts w:ascii="Arial" w:hAnsi="Arial"/>
        </w:rPr>
        <w:t>4</w:t>
      </w:r>
      <w:r>
        <w:rPr>
          <w:rFonts w:ascii="Arial" w:hAnsi="Arial"/>
          <w:lang w:val="pt-BR"/>
        </w:rPr>
        <w:t>. Evolução Técnica do Projeto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Nesta seção são apresentados os principais aspectos técnicos relacionados ao desenvolvimento e à evolução do projeto, detalhando a implementação dos subsistemas de hardware, software e gerenciamento energético.</w:t>
      </w:r>
    </w:p>
    <w:p>
      <w:pPr>
        <w:pStyle w:val="Heading2"/>
        <w:rPr>
          <w:rFonts w:ascii="Arial" w:hAnsi="Arial"/>
        </w:rPr>
      </w:pPr>
      <w:bookmarkStart w:id="12" w:name="__RefHeading___Toc4451_2526368461"/>
      <w:bookmarkEnd w:id="12"/>
      <w:r>
        <w:rPr>
          <w:rFonts w:ascii="Arial" w:hAnsi="Arial"/>
        </w:rPr>
        <w:t xml:space="preserve">4.1 Desenvolvimento Individual dos </w:t>
      </w:r>
      <w:r>
        <w:rPr>
          <w:rFonts w:ascii="Arial" w:hAnsi="Arial"/>
        </w:rPr>
        <w:t>Subsistemas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 desenvolvimento do sistema foi realizado inicialmente de forma </w:t>
      </w:r>
      <w:r>
        <w:rPr>
          <w:rFonts w:ascii="Arial" w:hAnsi="Arial"/>
          <w:lang w:val="pt-BR"/>
        </w:rPr>
        <w:t>a</w:t>
      </w:r>
      <w:r>
        <w:rPr>
          <w:rFonts w:ascii="Arial" w:hAnsi="Arial"/>
          <w:lang w:val="pt-BR"/>
        </w:rPr>
        <w:t xml:space="preserve"> permiti</w:t>
      </w:r>
      <w:r>
        <w:rPr>
          <w:rFonts w:ascii="Arial" w:hAnsi="Arial"/>
          <w:lang w:val="pt-BR"/>
        </w:rPr>
        <w:t>r</w:t>
      </w: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 xml:space="preserve">a </w:t>
      </w:r>
      <w:r>
        <w:rPr>
          <w:rFonts w:ascii="Arial" w:hAnsi="Arial"/>
          <w:lang w:val="pt-BR"/>
        </w:rPr>
        <w:t xml:space="preserve">validação individual de cada subsistema antes da integração final. Foram desenvolvidos os seguintes </w:t>
      </w:r>
      <w:r>
        <w:rPr>
          <w:rFonts w:ascii="Arial" w:hAnsi="Arial"/>
          <w:lang w:val="pt-BR"/>
        </w:rPr>
        <w:t>subsistemas</w:t>
      </w:r>
      <w:r>
        <w:rPr>
          <w:rFonts w:ascii="Arial" w:hAnsi="Arial"/>
          <w:lang w:val="pt-BR"/>
        </w:rPr>
        <w:t>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Software para aquisição de dados dos sensores</w:t>
      </w:r>
      <w:r>
        <w:rPr>
          <w:rFonts w:ascii="Arial" w:hAnsi="Arial"/>
          <w:lang w:val="pt-BR"/>
        </w:rPr>
        <w:t xml:space="preserve">, </w:t>
      </w:r>
      <w:r>
        <w:rPr>
          <w:rFonts w:ascii="Arial" w:hAnsi="Arial"/>
          <w:lang w:val="pt-BR"/>
        </w:rPr>
        <w:t>para rodar</w:t>
      </w:r>
      <w:r>
        <w:rPr>
          <w:rFonts w:ascii="Arial" w:hAnsi="Arial"/>
          <w:lang w:val="pt-BR"/>
        </w:rPr>
        <w:t xml:space="preserve"> n</w:t>
      </w:r>
      <w:r>
        <w:rPr>
          <w:rFonts w:ascii="Arial" w:hAnsi="Arial"/>
          <w:lang w:val="pt-BR"/>
        </w:rPr>
        <w:t>o</w:t>
      </w:r>
      <w:r>
        <w:rPr>
          <w:rFonts w:ascii="Arial" w:hAnsi="Arial"/>
          <w:lang w:val="pt-BR"/>
        </w:rPr>
        <w:t xml:space="preserve"> microcontrolador RP2040 (Apêndice 4.1 - Código-fonte </w:t>
      </w:r>
      <w:r>
        <w:rPr>
          <w:rFonts w:ascii="Arial" w:hAnsi="Arial"/>
          <w:lang w:val="pt-BR"/>
        </w:rPr>
        <w:t xml:space="preserve">do Rapberry Pico </w:t>
      </w:r>
      <w:r>
        <w:rPr>
          <w:rFonts w:ascii="Arial" w:hAnsi="Arial"/>
          <w:lang w:val="pt-BR"/>
        </w:rPr>
        <w:t>RP2040;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Software para comunicação LoRa</w:t>
      </w:r>
      <w:r>
        <w:rPr>
          <w:rFonts w:ascii="Arial" w:hAnsi="Arial"/>
          <w:b/>
          <w:bCs/>
          <w:lang w:val="pt-BR"/>
        </w:rPr>
        <w:t>WAN</w:t>
      </w:r>
      <w:r>
        <w:rPr>
          <w:rFonts w:ascii="Arial" w:hAnsi="Arial"/>
          <w:b/>
          <w:bCs/>
          <w:lang w:val="pt-BR"/>
        </w:rPr>
        <w:t xml:space="preserve"> utilizando o módulo </w:t>
      </w:r>
      <w:r>
        <w:rPr>
          <w:rFonts w:ascii="Arial" w:hAnsi="Arial"/>
          <w:b/>
          <w:bCs/>
          <w:lang w:val="pt-BR"/>
        </w:rPr>
        <w:t>WCM</w:t>
      </w:r>
      <w:r>
        <w:rPr>
          <w:rFonts w:ascii="Arial" w:hAnsi="Arial"/>
          <w:lang w:val="pt-BR"/>
        </w:rPr>
        <w:t xml:space="preserve">, </w:t>
      </w:r>
      <w:r>
        <w:rPr>
          <w:rFonts w:ascii="Arial" w:hAnsi="Arial"/>
          <w:lang w:val="pt-BR"/>
        </w:rPr>
        <w:t xml:space="preserve">para rodar no microcontrolador </w:t>
      </w:r>
      <w:r>
        <w:rPr>
          <w:rFonts w:ascii="Arial" w:hAnsi="Arial"/>
          <w:lang w:val="pt-BR"/>
        </w:rPr>
        <w:t>ESP32-C3 (Apêndice 4.2 - Código-fonte d</w:t>
      </w:r>
      <w:r>
        <w:rPr>
          <w:rFonts w:ascii="Arial" w:hAnsi="Arial"/>
          <w:lang w:val="pt-BR"/>
        </w:rPr>
        <w:t>o</w:t>
      </w:r>
      <w:r>
        <w:rPr>
          <w:rFonts w:ascii="Arial" w:hAnsi="Arial"/>
          <w:lang w:val="pt-BR"/>
        </w:rPr>
        <w:t xml:space="preserve"> ESP32-C3);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Estratégias de redução de consumo energético</w:t>
      </w:r>
      <w:r>
        <w:rPr>
          <w:rFonts w:ascii="Arial" w:hAnsi="Arial"/>
          <w:lang w:val="pt-BR"/>
        </w:rPr>
        <w:t xml:space="preserve"> aplicadas aos microcontroladores RP2040 e ESP32-C3:</w:t>
      </w:r>
    </w:p>
    <w:p>
      <w:pPr>
        <w:pStyle w:val="Normal"/>
        <w:numPr>
          <w:ilvl w:val="1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Para o RP2040 implementou-se a desativação de módulos periféricos desnecessários durante a operação. Nos intervalos entre aquisições de dados, foram aplicadas técnicas adicionais de economia de energia, como desativação do PLL (Phase-Locked Loop) e redução da frequência de clock da CPU.</w:t>
      </w:r>
    </w:p>
    <w:p>
      <w:pPr>
        <w:pStyle w:val="Normal"/>
        <w:numPr>
          <w:ilvl w:val="1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b w:val="false"/>
          <w:bCs w:val="false"/>
          <w:lang w:val="pt-BR"/>
        </w:rPr>
        <w:t>Para o ESP32-C3 foi adotado o modo light sleep, reduzindo significativamente o consumo energético durante períodos de inatividade, mantendo a capacidade de retomada rápida para transmissão de dados.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Sistema de carregamento de bateria com painel solar</w:t>
      </w:r>
      <w:r>
        <w:rPr>
          <w:rFonts w:ascii="Arial" w:hAnsi="Arial"/>
          <w:lang w:val="pt-BR"/>
        </w:rPr>
        <w:t>, garantindo autonomia energética.</w:t>
      </w:r>
    </w:p>
    <w:p>
      <w:pPr>
        <w:pStyle w:val="Heading2"/>
        <w:rPr>
          <w:rFonts w:ascii="Arial" w:hAnsi="Arial"/>
        </w:rPr>
      </w:pPr>
      <w:bookmarkStart w:id="13" w:name="__RefHeading___Toc4453_2526368461"/>
      <w:bookmarkEnd w:id="13"/>
      <w:r>
        <w:rPr>
          <w:rFonts w:ascii="Arial" w:hAnsi="Arial"/>
        </w:rPr>
        <w:t xml:space="preserve">4.2 Integração dos </w:t>
      </w:r>
      <w:r>
        <w:rPr>
          <w:rFonts w:ascii="Arial" w:hAnsi="Arial"/>
        </w:rPr>
        <w:t>Subsistemas</w:t>
      </w:r>
    </w:p>
    <w:p>
      <w:pPr>
        <w:pStyle w:val="Normal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  <w:tab/>
      </w:r>
      <w:r>
        <w:rPr>
          <w:rFonts w:ascii="Arial" w:hAnsi="Arial"/>
          <w:lang w:val="pt-BR" w:eastAsia="en-US" w:bidi="ar-SA"/>
        </w:rPr>
        <w:t>Para a integração dos subsistemas f</w:t>
      </w:r>
      <w:r>
        <w:rPr>
          <w:rFonts w:ascii="Arial" w:hAnsi="Arial"/>
          <w:lang w:val="pt-BR" w:eastAsia="en-US" w:bidi="ar-SA"/>
        </w:rPr>
        <w:t>oram desenvolvidos os seguintes itens:</w:t>
      </w:r>
    </w:p>
    <w:p>
      <w:pPr>
        <w:pStyle w:val="Heading3"/>
        <w:rPr>
          <w:rFonts w:ascii="Arial" w:hAnsi="Arial"/>
        </w:rPr>
      </w:pPr>
      <w:bookmarkStart w:id="14" w:name="__RefHeading___Toc11240_2526368461"/>
      <w:bookmarkEnd w:id="14"/>
      <w:r>
        <w:rPr>
          <w:rFonts w:ascii="Arial" w:hAnsi="Arial"/>
        </w:rPr>
        <w:t>4.2.1 P</w:t>
      </w:r>
      <w:r>
        <w:rPr>
          <w:rFonts w:ascii="Arial" w:hAnsi="Arial"/>
        </w:rPr>
        <w:t>laca principal</w:t>
      </w:r>
      <w:r>
        <w:rPr>
          <w:rFonts w:ascii="Arial" w:hAnsi="Arial"/>
        </w:rPr>
        <w:t xml:space="preserve"> Dedicada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 concepção inicial da estação meteorológica previa a utilização da placa educacional BitDogLab versão 7, </w:t>
      </w:r>
      <w:r>
        <w:rPr>
          <w:rFonts w:ascii="Arial" w:hAnsi="Arial"/>
          <w:lang w:val="pt-BR"/>
        </w:rPr>
        <w:t>mostrada na f</w:t>
      </w:r>
      <w:r>
        <w:rPr>
          <w:rFonts w:ascii="Arial" w:hAnsi="Arial"/>
          <w:lang w:val="pt-BR"/>
        </w:rPr>
        <w:t xml:space="preserve">igura </w:t>
      </w:r>
      <w:r>
        <w:rPr>
          <w:rFonts w:ascii="Arial" w:hAnsi="Arial"/>
          <w:lang w:val="pt-BR"/>
        </w:rPr>
        <w:t>10</w:t>
      </w:r>
      <w:r>
        <w:rPr>
          <w:rFonts w:ascii="Arial" w:hAnsi="Arial"/>
          <w:lang w:val="pt-BR"/>
        </w:rPr>
        <w:t xml:space="preserve">. Entretanto, ao longo do desenvolvimento, observou-se que o consumo energético </w:t>
      </w:r>
      <w:r>
        <w:rPr>
          <w:rFonts w:ascii="Arial" w:hAnsi="Arial"/>
          <w:lang w:val="pt-BR"/>
        </w:rPr>
        <w:t>desnecessario na placa</w:t>
      </w:r>
      <w:r>
        <w:rPr>
          <w:rFonts w:ascii="Arial" w:hAnsi="Arial"/>
          <w:lang w:val="pt-BR"/>
        </w:rPr>
        <w:t>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225" cy="2077085"/>
            <wp:effectExtent l="0" t="0" r="0" b="0"/>
            <wp:wrapSquare wrapText="largest"/>
            <wp:docPr id="13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  <w:t>Fig. 10: BitDogLab Versão 7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BitDogLab incorpora diversos periféricos embarcados como display OLED, matriz de LEDs RGB, microfone, amplificador de áudio e regulador 3,3 V,  que permanecem consumindo energia mesmo quando não estão em uso. Além disso, o circuito de carregamento não energizava automaticamente a placa durante o processo de recarga.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Outro fator determinante para a mudança de arquitetura foi a necessidade de integração com um sistema de carregamento via painel solar, utilizando um carregador dedicado para </w:t>
      </w:r>
      <w:r>
        <w:rPr>
          <w:rFonts w:ascii="Arial" w:hAnsi="Arial"/>
          <w:lang w:val="pt-BR"/>
        </w:rPr>
        <w:t xml:space="preserve">a </w:t>
      </w:r>
      <w:r>
        <w:rPr>
          <w:rFonts w:ascii="Arial" w:hAnsi="Arial"/>
          <w:lang w:val="pt-BR"/>
        </w:rPr>
        <w:t>bateria.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Dessa forma, optou-se pelo desenvolvimento de uma </w:t>
      </w:r>
      <w:r>
        <w:rPr>
          <w:rFonts w:ascii="Arial" w:hAnsi="Arial"/>
          <w:lang w:val="pt-BR"/>
        </w:rPr>
        <w:t>placa</w:t>
      </w:r>
      <w:r>
        <w:rPr>
          <w:rFonts w:ascii="Arial" w:hAnsi="Arial"/>
          <w:lang w:val="pt-BR"/>
        </w:rPr>
        <w:t xml:space="preserve"> dedicada, projetada especificamente para a aplicação proposta. A nova placa integra todos os elementos essenciais do sistema, incluindo: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Microcontrolador RP2040;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Circuito de carregamento de bateria;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Regulador de tensão;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Conector para bateria;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Chaves de acionamento;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Conectores dedicados para sensores e para o módulo WCM (Wireless Communication Module).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As </w:t>
      </w:r>
      <w:r>
        <w:rPr>
          <w:rFonts w:ascii="Arial" w:hAnsi="Arial"/>
          <w:lang w:val="pt-BR"/>
        </w:rPr>
        <w:t>f</w:t>
      </w:r>
      <w:r>
        <w:rPr>
          <w:rFonts w:ascii="Arial" w:hAnsi="Arial"/>
          <w:lang w:val="pt-BR"/>
        </w:rPr>
        <w:t xml:space="preserve">iguras </w:t>
      </w:r>
      <w:r>
        <w:rPr>
          <w:rFonts w:ascii="Arial" w:hAnsi="Arial"/>
          <w:lang w:val="pt-BR"/>
        </w:rPr>
        <w:t>11</w:t>
      </w:r>
      <w:r>
        <w:rPr>
          <w:rFonts w:ascii="Arial" w:hAnsi="Arial"/>
          <w:lang w:val="pt-BR"/>
        </w:rPr>
        <w:t xml:space="preserve"> e </w:t>
      </w:r>
      <w:r>
        <w:rPr>
          <w:rFonts w:ascii="Arial" w:hAnsi="Arial"/>
          <w:lang w:val="pt-BR"/>
        </w:rPr>
        <w:t>12</w:t>
      </w:r>
      <w:r>
        <w:rPr>
          <w:rFonts w:ascii="Arial" w:hAnsi="Arial"/>
          <w:lang w:val="pt-BR"/>
        </w:rPr>
        <w:t xml:space="preserve"> apresentam o resultado final do layout e da placa montada.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rPr>
          <w:trHeight w:val="4819" w:hRule="atLeast"/>
        </w:trPr>
        <w:tc>
          <w:tcPr>
            <w:tcW w:w="451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  <w:lang w:val="pt-BR"/>
              </w:rPr>
            </w:pPr>
            <w:r>
              <w:drawing>
                <wp:anchor behindDoc="0" distT="0" distB="0" distL="0" distR="0" simplePos="0" locked="0" layoutInCell="0" allowOverlap="1" relativeHeight="5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65755" cy="2962910"/>
                  <wp:effectExtent l="0" t="0" r="0" b="0"/>
                  <wp:wrapSquare wrapText="largest"/>
                  <wp:docPr id="14" name="Figura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Figura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755" cy="296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/>
                <w:sz w:val="18"/>
                <w:szCs w:val="18"/>
                <w:lang w:val="pt-BR"/>
              </w:rPr>
              <w:t>Fig. 11: PCI – Cobre</w:t>
            </w:r>
          </w:p>
        </w:tc>
        <w:tc>
          <w:tcPr>
            <w:tcW w:w="45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  <w:lang w:val="pt-BR"/>
              </w:rPr>
            </w:pPr>
            <w:r>
              <w:drawing>
                <wp:anchor behindDoc="0" distT="0" distB="0" distL="0" distR="0" simplePos="0" locked="0" layoutInCell="0" allowOverlap="1" relativeHeight="4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06065" cy="2978150"/>
                  <wp:effectExtent l="0" t="0" r="0" b="0"/>
                  <wp:wrapSquare wrapText="largest"/>
                  <wp:docPr id="15" name="Figura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Figura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065" cy="297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pt-BR"/>
              </w:rPr>
              <w:t>Fig. 12: PCI Montada</w:t>
            </w:r>
          </w:p>
        </w:tc>
      </w:tr>
    </w:tbl>
    <w:p>
      <w:pPr>
        <w:pStyle w:val="Normal"/>
        <w:jc w:val="center"/>
        <w:rPr>
          <w:sz w:val="18"/>
          <w:szCs w:val="18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ab/>
        <w:t xml:space="preserve">Para o desenvolvimento do esquemático e do layout da placa </w:t>
      </w:r>
      <w:r>
        <w:rPr>
          <w:rFonts w:ascii="Arial" w:hAnsi="Arial"/>
          <w:lang w:val="pt-BR"/>
        </w:rPr>
        <w:t>principal foi utilizado o software KiCad, versão 9.0.2+dfsg-1.</w:t>
      </w:r>
      <w:r>
        <w:rPr>
          <w:rFonts w:ascii="Arial" w:hAnsi="Arial"/>
          <w:lang w:val="pt-BR"/>
        </w:rPr>
        <w:t xml:space="preserve"> (Anexo 5.1 – Esquemáticos e 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 xml:space="preserve"> – Placa Principal).</w:t>
        <w:br/>
        <w:br/>
      </w:r>
    </w:p>
    <w:p>
      <w:pPr>
        <w:pStyle w:val="Heading3"/>
        <w:rPr>
          <w:rFonts w:ascii="Arial" w:hAnsi="Arial"/>
        </w:rPr>
      </w:pPr>
      <w:bookmarkStart w:id="15" w:name="__RefHeading___Toc11242_2526368461"/>
      <w:bookmarkEnd w:id="15"/>
      <w:r>
        <w:rPr>
          <w:rFonts w:ascii="Arial" w:hAnsi="Arial"/>
        </w:rPr>
        <w:t xml:space="preserve">4.2.2 Firmware da </w:t>
      </w:r>
      <w:r>
        <w:rPr>
          <w:rFonts w:ascii="Arial" w:hAnsi="Arial"/>
        </w:rPr>
        <w:t>Estação Meteorológica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 firmware da estação meteorológica, disponível no Apêndice 4.1 - Código-fonte </w:t>
      </w:r>
      <w:r>
        <w:rPr>
          <w:rFonts w:ascii="Arial" w:hAnsi="Arial"/>
          <w:lang w:val="pt-BR"/>
        </w:rPr>
        <w:t xml:space="preserve">do Rapberry Pico </w:t>
      </w:r>
      <w:r>
        <w:rPr>
          <w:rFonts w:ascii="Arial" w:hAnsi="Arial"/>
          <w:lang w:val="pt-BR"/>
        </w:rPr>
        <w:t>RP2040, foi desenvolvido utilizando a IDE Visual Studio Code (VSCode), versão 1.104.1, com a extensão Raspberry Pi Pico v</w:t>
      </w:r>
      <w:r>
        <w:rPr>
          <w:rFonts w:ascii="Arial" w:hAnsi="Arial"/>
          <w:lang w:val="pt-BR"/>
        </w:rPr>
        <w:t xml:space="preserve">ersão </w:t>
      </w:r>
      <w:r>
        <w:rPr>
          <w:rFonts w:ascii="Arial" w:hAnsi="Arial"/>
          <w:lang w:val="pt-BR"/>
        </w:rPr>
        <w:t>0.19.0.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arquitetura do firmware foi estruturada em duas seções principais:</w:t>
      </w:r>
    </w:p>
    <w:p>
      <w:pPr>
        <w:pStyle w:val="Heading4"/>
        <w:rPr>
          <w:rFonts w:ascii="Arial" w:hAnsi="Arial"/>
        </w:rPr>
      </w:pPr>
      <w:bookmarkStart w:id="16" w:name="__RefHeading___Toc11244_2526368461"/>
      <w:bookmarkEnd w:id="16"/>
      <w:r>
        <w:rPr>
          <w:rFonts w:ascii="Arial" w:hAnsi="Arial"/>
        </w:rPr>
        <w:t>4.2.2.1 Interface de Usuário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 interface de usuário foi projetada para permitir a configuração inicial da estação e a inicialização do sistema. A interação é realizada por meio de </w:t>
      </w:r>
      <w:r>
        <w:rPr>
          <w:rFonts w:ascii="Arial" w:hAnsi="Arial"/>
          <w:lang w:val="pt-BR"/>
        </w:rPr>
        <w:t>um menu acessado por terminal</w:t>
      </w:r>
      <w:r>
        <w:rPr>
          <w:rFonts w:ascii="Arial" w:hAnsi="Arial"/>
          <w:lang w:val="pt-BR"/>
        </w:rPr>
        <w:t xml:space="preserve"> serial USB, oferecendo navegação intuitiva para definição de parâmetros operacionais, </w:t>
      </w:r>
      <w:r>
        <w:rPr>
          <w:rFonts w:ascii="Arial" w:hAnsi="Arial"/>
          <w:lang w:val="pt-BR"/>
        </w:rPr>
        <w:t>como mostrado na figura 13 a seguir</w:t>
      </w:r>
      <w:r>
        <w:rPr>
          <w:rFonts w:ascii="Arial" w:hAnsi="Arial"/>
          <w:lang w:val="pt-BR"/>
        </w:rPr>
        <w:t>.</w:t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4334510"/>
            <wp:effectExtent l="0" t="0" r="0" b="0"/>
            <wp:wrapSquare wrapText="largest"/>
            <wp:docPr id="16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  <w:t>Fig.13: Menu de configuração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Durante a operação normal, o modo de configuração pode ser reativado por meio do reset </w:t>
      </w:r>
      <w:r>
        <w:rPr>
          <w:rFonts w:ascii="Arial" w:hAnsi="Arial"/>
          <w:lang w:val="pt-BR"/>
        </w:rPr>
        <w:t xml:space="preserve">(botão Reset) </w:t>
      </w:r>
      <w:r>
        <w:rPr>
          <w:rFonts w:ascii="Arial" w:hAnsi="Arial"/>
          <w:lang w:val="pt-BR"/>
        </w:rPr>
        <w:t xml:space="preserve">do sistema combinado com o acionamento do botão de configuração </w:t>
      </w:r>
      <w:r>
        <w:rPr>
          <w:rFonts w:ascii="Arial" w:hAnsi="Arial"/>
          <w:lang w:val="pt-BR"/>
        </w:rPr>
        <w:t>(botão Config)</w:t>
      </w:r>
      <w:r>
        <w:rPr>
          <w:rFonts w:ascii="Arial" w:hAnsi="Arial"/>
          <w:lang w:val="pt-BR"/>
        </w:rPr>
        <w:t>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Além disso, LEDs coloridos foram implementados para indicar os diferentes estados de operação do sistema, tais como: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Modo de configuração;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Aquisição de dados;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Comunicação;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Modo de baixo consumo (sleep mode);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Indicação de falhas.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ab/>
        <w:t>Vide manual do usuário, Apêndice 1 - Manual do Usuário.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4"/>
        <w:rPr>
          <w:rFonts w:ascii="Arial" w:hAnsi="Arial"/>
        </w:rPr>
      </w:pPr>
      <w:bookmarkStart w:id="17" w:name="__RefHeading___Toc11246_2526368461"/>
      <w:bookmarkEnd w:id="17"/>
      <w:r>
        <w:rPr>
          <w:rFonts w:ascii="Arial" w:hAnsi="Arial"/>
        </w:rPr>
        <w:t xml:space="preserve">4.2.2.2 </w:t>
      </w:r>
      <w:r>
        <w:rPr>
          <w:rFonts w:ascii="Arial" w:hAnsi="Arial"/>
          <w:lang w:val="pt-BR"/>
        </w:rPr>
        <w:t>Loop de Aquisição e Comunicação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loop principal de operação foi desenvolvido com estrutura modular, visando facilitar manutenção e escalabilidaCaptura de tela em 2026-02-22 13-58-52de.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aquisição dos sensores foi implementada com drivers padronizados, seguindo a estratégia: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pt-BR"/>
        </w:rPr>
        <w:t>Energizar o sensor;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pt-BR"/>
        </w:rPr>
        <w:t>Inicializar a aquisição;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pt-BR"/>
        </w:rPr>
        <w:t>Realizar a leitura das grandezas;</w:t>
      </w:r>
    </w:p>
    <w:p>
      <w:pPr>
        <w:pStyle w:val="Normal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  <w:lang w:val="pt-BR"/>
        </w:rPr>
        <w:t>Colocar o sensor em modo de baixo consumo (sleep).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rotina de comunicação com o módulo WCM também foi estruturada de forma modular, permitindo futura adaptação para novos modelos ou protocolos de comunicação.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</w:r>
    </w:p>
    <w:p>
      <w:pPr>
        <w:pStyle w:val="Heading3"/>
        <w:rPr>
          <w:rFonts w:ascii="Arial" w:hAnsi="Arial"/>
        </w:rPr>
      </w:pPr>
      <w:bookmarkStart w:id="18" w:name="__RefHeading___Toc11248_2526368461"/>
      <w:bookmarkEnd w:id="18"/>
      <w:r>
        <w:rPr>
          <w:rFonts w:ascii="Arial" w:hAnsi="Arial"/>
          <w:lang w:val="pt-BR"/>
        </w:rPr>
        <w:t>4.2.3 Firmware do Módulo WCM (ESP32-C3)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firmware do módulo de comunicação foi desenvolvido utilizando a Arduino IDE, versão 2.3.6, com as seguintes bibliotecas: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LoRa by Sandeep Mistry – versão 0.8.0;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MCCI LoRaWAN LMIC Library by IBM – versão 5.0.1.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funcionamento do módulo WCM foi projetado com foco em eficiência energética. O ESP32-C3 permanece em modo de baixo consumo e é ativado quando recebe comunicação via UART proveniente da placa principal.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Após o despertar, o módulo: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Recebe o comando de transmissão;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Recebe o payload contendo os dados coletados;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Realiza a transmissão via LoRaWAN;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Retorna automaticamente ao modo de baixo consumo.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Essa estratégia minimiza o tempo ativo do módulo de rádio, reduzindo significativamente o consumo energético do sistema.</w:t>
        <w:tab/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3"/>
        <w:rPr>
          <w:rFonts w:ascii="Arial" w:hAnsi="Arial"/>
        </w:rPr>
      </w:pPr>
      <w:bookmarkStart w:id="19" w:name="__RefHeading___Toc11248_2526368461_Copia"/>
      <w:bookmarkEnd w:id="19"/>
      <w:r>
        <w:rPr>
          <w:rFonts w:ascii="Arial" w:hAnsi="Arial"/>
          <w:lang w:val="pt-BR"/>
        </w:rPr>
        <w:t>4.2.4  Estrutura mecânica da estação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  <w:lang w:val="pt-BR"/>
        </w:rPr>
        <w:t>Para a instalação em campo, a estação meteorológica utiliza um suporte único, estruturado a partir da montagem de 8 peças impressas em 3D com filamento ABS (Anexo 2 - Peças 3D). A união destas peças é feita através de 10 parafusos e 10 porcas, garantindo a sustentação robusta da caixa com a placa principal, da placa solar e dos sensores.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Este conjunto, </w:t>
      </w:r>
      <w:r>
        <w:rPr>
          <w:rFonts w:ascii="Arial" w:hAnsi="Arial"/>
          <w:lang w:val="pt-BR"/>
        </w:rPr>
        <w:t>mostrado na figura 14,</w:t>
      </w:r>
      <w:r>
        <w:rPr>
          <w:rFonts w:ascii="Arial" w:hAnsi="Arial"/>
          <w:lang w:val="pt-BR"/>
        </w:rPr>
        <w:t xml:space="preserve"> é acoplado a uma estrutura metálica, construída em perfis de alumínio (material que pode ser substituído, desde que a adaptação à base do suporte seja mantida). A estrutura é fixada diretamente ao solo utilizando hastes metálicas para ancoragem, assegurando a estabilidade do sistema contra ventos e intempéries. O design permite o posicionamento da placa solar para obter a máxima eficiência de insolação, ao mesmo tempo em que ela atua como uma cobertura protetora para a caixa de componentes, abrigando-a contra a radiação solar direta e chuva. </w:t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0225" cy="1839595"/>
            <wp:effectExtent l="0" t="0" r="0" b="0"/>
            <wp:wrapSquare wrapText="largest"/>
            <wp:docPr id="17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  <w:t>Fig. 14: Componentes da e</w:t>
      </w:r>
      <w:r>
        <w:rPr>
          <w:rFonts w:ascii="Arial" w:hAnsi="Arial"/>
          <w:sz w:val="18"/>
          <w:szCs w:val="18"/>
          <w:lang w:val="pt-BR"/>
        </w:rPr>
        <w:t>s</w:t>
      </w:r>
      <w:r>
        <w:rPr>
          <w:rFonts w:ascii="Arial" w:hAnsi="Arial"/>
          <w:sz w:val="18"/>
          <w:szCs w:val="18"/>
          <w:lang w:val="pt-BR"/>
        </w:rPr>
        <w:t>trutura mecânica</w:t>
      </w:r>
    </w:p>
    <w:p>
      <w:pPr>
        <w:pStyle w:val="BodyText"/>
        <w:spacing w:before="0" w:after="0"/>
        <w:ind w:hanging="0" w:left="0" w:right="0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20" w:name="__RefHeading___Toc4455_2526368461"/>
      <w:bookmarkEnd w:id="20"/>
      <w:r>
        <w:rPr>
          <w:rFonts w:ascii="Arial" w:hAnsi="Arial"/>
        </w:rPr>
        <w:t>4.3 Construção e Montagem de Protótipos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Nesta etapa foram realizadas as atividades relacionadas à materialização física do projeto e à validação prática dos circuitos desenvolvidos.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Principais atividades executadas: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Montagem física dos protótipos a partir das placas de circuito impresso (PC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>s) desenvolvidas;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Revisão e correção do layout da 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 xml:space="preserve"> com base nos testes iniciais e inconsistências identificadas;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Substituição de componentes que foram fornecidos com problemas (módulo carregador da bateria e Diodo Schottky)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Execução de testes funcionais dos subsistemas integrados;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Instalação física do primeiro protótipo em ambiente externo para validação em campo;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Mapeamento do sinal LoRaWAN em diferentes pontos do campus, com registro das medições para análise de cobertura (documentação apresentada no Apêndice 3 - Mapeamento do sinal LoRaWAN).</w:t>
      </w:r>
    </w:p>
    <w:p>
      <w:pPr>
        <w:pStyle w:val="Heading2"/>
        <w:rPr>
          <w:rFonts w:ascii="Arial" w:hAnsi="Arial"/>
        </w:rPr>
      </w:pPr>
      <w:bookmarkStart w:id="21" w:name="__RefHeading___Toc11250_2526368461"/>
      <w:bookmarkEnd w:id="21"/>
      <w:r>
        <w:rPr>
          <w:rFonts w:ascii="Arial" w:hAnsi="Arial"/>
        </w:rPr>
        <w:br/>
      </w:r>
      <w:r>
        <w:br w:type="page"/>
      </w:r>
    </w:p>
    <w:p>
      <w:pPr>
        <w:pStyle w:val="Heading2"/>
        <w:rPr>
          <w:rFonts w:ascii="Arial" w:hAnsi="Arial"/>
        </w:rPr>
      </w:pPr>
      <w:bookmarkStart w:id="22" w:name="__RefHeading___Toc5459_2030901181"/>
      <w:bookmarkEnd w:id="22"/>
      <w:r>
        <w:rPr>
          <w:rFonts w:ascii="Arial" w:hAnsi="Arial"/>
        </w:rPr>
        <w:t>4.4 Construção de Novos Protótipos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Em vez da implantação distribuída, nesta etapa foram construídas duas novas unidades protótipo, com o objetivo de validar aspectos mecânicos, estruturais e de integração final do sistema.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Atividades realizadas: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Montagem de dois novos protótipos funcionais a partir da versão revisada do hardware;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Construção de uma unidade completa com caixa de proteção, permitindo avaliar vedação, organização interna, dissipação térmica e adequação para instalação em ambiente externo;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Montagem de uma segunda unidade contendo apenas a parte eletrônica, destinada a testes de bancada, depuração de firmware e validação elétrica;</w:t>
      </w:r>
    </w:p>
    <w:p>
      <w:pPr>
        <w:pStyle w:val="BodyText"/>
        <w:numPr>
          <w:ilvl w:val="0"/>
          <w:numId w:val="7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Verificação funcional de ambas as unidades, incluindo aquisição de dados, transmissão LoRaWAN e testes de alimentação.</w:t>
      </w:r>
    </w:p>
    <w:p>
      <w:pPr>
        <w:pStyle w:val="BodyText"/>
        <w:spacing w:before="0" w:after="200"/>
        <w:ind w:hanging="0" w:left="0" w:right="0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>Essa etapa permitiu validar não apenas o funcionamento eletrônico, mas também aspectos construtivos e mecânicos importantes para futura implantação definitiva em campo.</w:t>
        <w:br/>
      </w:r>
    </w:p>
    <w:p>
      <w:pPr>
        <w:pStyle w:val="Heading2"/>
        <w:rPr>
          <w:rFonts w:ascii="Arial" w:hAnsi="Arial"/>
        </w:rPr>
      </w:pPr>
      <w:bookmarkStart w:id="23" w:name="__RefHeading___Toc4459_2526368461"/>
      <w:bookmarkEnd w:id="23"/>
      <w:r>
        <w:rPr>
          <w:rFonts w:ascii="Arial" w:hAnsi="Arial"/>
        </w:rPr>
        <w:t>4.5 Backend e Dashboards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Nesta etapa foi consolidada a infraestrutura de recepção, armazenamento e visualização dos dados.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Atividades desenvolvidas: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Verificação da recepção dos dados no Gateway LoRaWAN, na plataforma TTN (The Things Network) e no TheThingsBoard;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Validação da persistência dos dados, armazenamento histórico e integridade das informações;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Desenvolvimento e configuração de dashboards para visualização em tempo real e análise histórica dos parâmetros monitorados.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24" w:name="__RefHeading___Toc4461_2526368461"/>
      <w:bookmarkEnd w:id="24"/>
      <w:r>
        <w:rPr>
          <w:rFonts w:ascii="Arial" w:hAnsi="Arial"/>
        </w:rPr>
        <w:t>4.6 Repositório Open Source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Com o objetivo de garantir organização, rastreabilidade e possibilidade de colaboração futura, foi estruturado um repositório dedicado ao projeto, veja Apêndice 0 – Diretório principal do projeto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Atividades realizadas: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Criação de repositório exclusivo para o projeto;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Organização dos diretórios em categorias distintas: Doc, Hardware e Software;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Padronização da estrutura para facilitar manutenção, versionamento e eventual disponibilização como projeto open source.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25" w:name="__RefHeading___Toc7302_2526368461"/>
      <w:bookmarkEnd w:id="25"/>
      <w:r>
        <w:rPr>
          <w:rFonts w:ascii="Arial" w:hAnsi="Arial"/>
        </w:rPr>
        <w:t>5. Validação Final Integrada -  Resultados Experimentais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Nesta seção são apresentadas as evidências experimentais que comprovam o funcionamento integrado do sistema, contemplando comunicação, autonomia energética e visualização dos dados em ambiente real.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26" w:name="__RefHeading___Toc7304_2526368461"/>
      <w:bookmarkEnd w:id="26"/>
      <w:r>
        <w:rPr>
          <w:rFonts w:ascii="Arial" w:hAnsi="Arial"/>
        </w:rPr>
        <w:t>5.1 Evidência de Comunicação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Foram realizados testes progressivos de validação da comunicação, desde ambiente simulado até operação real em rede LoRaWAN.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Testes com gateway simulado: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>15 a seguir, é</w:t>
      </w:r>
      <w:r>
        <w:rPr>
          <w:rFonts w:ascii="Arial" w:hAnsi="Arial"/>
          <w:lang w:val="pt-BR"/>
        </w:rPr>
        <w:t xml:space="preserve"> apresent</w:t>
      </w:r>
      <w:r>
        <w:rPr>
          <w:rFonts w:ascii="Arial" w:hAnsi="Arial"/>
          <w:lang w:val="pt-BR"/>
        </w:rPr>
        <w:t>o</w:t>
      </w:r>
      <w:r>
        <w:rPr>
          <w:rFonts w:ascii="Arial" w:hAnsi="Arial"/>
          <w:lang w:val="pt-BR"/>
        </w:rPr>
        <w:t xml:space="preserve"> o log da estação no momento do envio dos dados ao módulo WCM, evidenciando a geração e o encapsulamento do payload. </w:t>
      </w:r>
      <w:r>
        <w:rPr>
          <w:rFonts w:ascii="Arial" w:hAnsi="Arial"/>
          <w:lang w:val="pt-BR"/>
        </w:rPr>
        <w:t>As marcações em vermelho e verde se referem as transmissões distintas e os dados estão em formato hexadecimal.</w:t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34840"/>
            <wp:effectExtent l="0" t="0" r="0" b="0"/>
            <wp:wrapSquare wrapText="largest"/>
            <wp:docPr id="18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>Fig. 15: Log da estação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 xml:space="preserve">16 a seguir </w:t>
      </w:r>
      <w:r>
        <w:rPr>
          <w:rFonts w:ascii="Arial" w:hAnsi="Arial"/>
          <w:lang w:val="pt-BR"/>
        </w:rPr>
        <w:t>mostra a recepção dos dados pelo simulador de gateway, confirmando a integridade da transmissão ponto a ponto.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68040"/>
            <wp:effectExtent l="0" t="0" r="0" b="0"/>
            <wp:wrapSquare wrapText="largest"/>
            <wp:docPr id="19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>Fig. 16: Log do simulador de gateway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Testes em ambiente real: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>17 a seguir,</w:t>
      </w:r>
      <w:r>
        <w:rPr>
          <w:rFonts w:ascii="Arial" w:hAnsi="Arial"/>
          <w:lang w:val="pt-BR"/>
        </w:rPr>
        <w:t xml:space="preserve"> demonstra a chegada efetiva dos dados ao gateway LoRaWAN, validando a comunicação em campo.</w:t>
      </w:r>
    </w:p>
    <w:p>
      <w:pPr>
        <w:pStyle w:val="Normal"/>
        <w:jc w:val="center"/>
        <w:rPr>
          <w:rFonts w:ascii="Arial" w:hAnsi="Arial"/>
          <w:lang w:val="pt-BR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0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>Fig. 17: Mostra o Log no TTN dos dados recebidos pelo gateway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>18 a seguir,</w:t>
      </w:r>
      <w:r>
        <w:rPr>
          <w:rFonts w:ascii="Arial" w:hAnsi="Arial"/>
          <w:lang w:val="pt-BR"/>
        </w:rPr>
        <w:t xml:space="preserve"> apresenta os dados recebidos na plataforma TTN, incluindo a correta decodificação do payload, comprovando o funcionamentocompleto da cadeia de comunicação da aquisição até o backend.</w:t>
      </w:r>
    </w:p>
    <w:p>
      <w:pPr>
        <w:pStyle w:val="Normal"/>
        <w:jc w:val="center"/>
        <w:rPr>
          <w:rFonts w:ascii="Arial" w:hAnsi="Arial"/>
          <w:lang w:val="pt-BR"/>
        </w:rPr>
      </w:pPr>
      <w: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1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>Fig. 18: Mostra o Log no TTN dos dados enviados pelo end device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Esses resultados confirmam a confiabilidade da transmissão e a integridade das informações enviadas.</w:t>
      </w:r>
    </w:p>
    <w:p>
      <w:pPr>
        <w:pStyle w:val="Heading2"/>
        <w:rPr>
          <w:rFonts w:ascii="Arial" w:hAnsi="Arial"/>
        </w:rPr>
      </w:pPr>
      <w:bookmarkStart w:id="27" w:name="__RefHeading___Toc7306_2526368461"/>
      <w:bookmarkEnd w:id="27"/>
      <w:r>
        <w:rPr>
          <w:rFonts w:ascii="Arial" w:hAnsi="Arial"/>
        </w:rPr>
        <w:t>5.2 Evidencia de Autonomia Energética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 validação da autonomia energética foi realizada por meio de medições elétricas </w:t>
      </w:r>
      <w:r>
        <w:rPr>
          <w:rFonts w:ascii="Arial" w:hAnsi="Arial"/>
          <w:lang w:val="pt-BR"/>
        </w:rPr>
        <w:t xml:space="preserve">de tensões e correntes </w:t>
      </w:r>
      <w:r>
        <w:rPr>
          <w:rFonts w:ascii="Arial" w:hAnsi="Arial"/>
          <w:lang w:val="pt-BR"/>
        </w:rPr>
        <w:t>e análise do comportamento da bateria em operação real.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>19 a seguir,</w:t>
      </w:r>
      <w:r>
        <w:rPr>
          <w:rFonts w:ascii="Arial" w:hAnsi="Arial"/>
          <w:lang w:val="pt-BR"/>
        </w:rPr>
        <w:t xml:space="preserve"> apresenta o resultado da otimização de consumo do RP2040 e do módulo WCM. A corrente de alimentação foi medida por meio de resistor shunt, permitindo observar as variações de consumo ao longo dos ciclos de aquisição, transmissão e modo de baixo consumo. Quanto maior a magnitude negativa apresentada no gráfico, maior a corrente drenada pelo sistema.</w:t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9860" cy="2376170"/>
            <wp:effectExtent l="0" t="0" r="0" b="0"/>
            <wp:wrapSquare wrapText="largest"/>
            <wp:docPr id="22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lang w:val="pt-BR"/>
        </w:rPr>
      </w:pPr>
      <w:r>
        <w:rPr>
          <w:rFonts w:ascii="Arial" w:hAnsi="Arial"/>
          <w:sz w:val="18"/>
          <w:szCs w:val="18"/>
          <w:lang w:val="pt-BR"/>
        </w:rPr>
        <w:t>Fig. 1</w:t>
      </w:r>
      <w:r>
        <w:rPr>
          <w:rFonts w:ascii="Arial" w:hAnsi="Arial"/>
          <w:sz w:val="18"/>
          <w:szCs w:val="18"/>
          <w:lang w:val="pt-BR"/>
        </w:rPr>
        <w:t>9</w:t>
      </w:r>
      <w:r>
        <w:rPr>
          <w:rFonts w:ascii="Arial" w:hAnsi="Arial"/>
          <w:sz w:val="18"/>
          <w:szCs w:val="18"/>
          <w:lang w:val="pt-BR"/>
        </w:rPr>
        <w:t xml:space="preserve">: </w:t>
      </w:r>
      <w:r>
        <w:rPr>
          <w:rFonts w:ascii="Arial" w:hAnsi="Arial"/>
          <w:sz w:val="18"/>
          <w:szCs w:val="18"/>
          <w:lang w:val="pt-BR"/>
        </w:rPr>
        <w:t>Consumo dinâmico da estação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Figura </w:t>
      </w:r>
      <w:r>
        <w:rPr>
          <w:rFonts w:ascii="Arial" w:hAnsi="Arial"/>
          <w:lang w:val="pt-BR"/>
        </w:rPr>
        <w:t>20 a seguir</w:t>
      </w:r>
      <w:r>
        <w:rPr>
          <w:rFonts w:ascii="Arial" w:hAnsi="Arial"/>
          <w:lang w:val="pt-BR"/>
        </w:rPr>
        <w:t xml:space="preserve"> apresenta gráfico extraído do dashboard, contendo dados de luminosidade e nível de carga da bateria com a estação operando ao ar livre. Observa-se correlação direta entre alta luminosidade solar e aumento do nível de carga, evidenciando o correto funcionamento do sistema de carregamento por painel solar, </w:t>
      </w:r>
      <w:r>
        <w:rPr>
          <w:rFonts w:ascii="Arial" w:hAnsi="Arial"/>
          <w:lang w:val="pt-BR"/>
        </w:rPr>
        <w:t>num condição extrema e atipica que é com o GPS ligado e transmitindo dados a cada 10 segundos.</w:t>
      </w:r>
    </w:p>
    <w:p>
      <w:pPr>
        <w:pStyle w:val="Normal"/>
        <w:numPr>
          <w:ilvl w:val="0"/>
          <w:numId w:val="0"/>
        </w:numPr>
        <w:ind w:hanging="0" w:left="227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center"/>
        <w:rPr>
          <w:rFonts w:ascii="Arial" w:hAnsi="Arial"/>
          <w:lang w:val="pt-BR"/>
        </w:rPr>
      </w:pP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78175"/>
            <wp:effectExtent l="0" t="0" r="0" b="0"/>
            <wp:wrapSquare wrapText="largest"/>
            <wp:docPr id="23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 xml:space="preserve">Fig. </w:t>
      </w:r>
      <w:r>
        <w:rPr>
          <w:rFonts w:ascii="Arial" w:hAnsi="Arial"/>
          <w:sz w:val="18"/>
          <w:szCs w:val="18"/>
          <w:lang w:val="pt-BR"/>
        </w:rPr>
        <w:t>20</w:t>
      </w:r>
      <w:r>
        <w:rPr>
          <w:rFonts w:ascii="Arial" w:hAnsi="Arial"/>
          <w:sz w:val="18"/>
          <w:szCs w:val="18"/>
          <w:lang w:val="pt-BR"/>
        </w:rPr>
        <w:t xml:space="preserve">: </w:t>
      </w:r>
      <w:r>
        <w:rPr>
          <w:rFonts w:ascii="Arial" w:hAnsi="Arial"/>
          <w:sz w:val="18"/>
          <w:szCs w:val="18"/>
          <w:lang w:val="pt-BR"/>
        </w:rPr>
        <w:t>Dashboard da estação externa</w:t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Esses resultados demonstram a efetividade das estratégias de redução de consumo e a viabilidade da operação autônoma com energia solar.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28" w:name="__RefHeading___Toc12176_2526368461"/>
      <w:bookmarkEnd w:id="28"/>
      <w:r>
        <w:rPr>
          <w:rFonts w:ascii="Arial" w:hAnsi="Arial"/>
        </w:rPr>
        <w:t>5.3 Evidência de Visualização de Dados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validação da visualização e consistência dos dados foi realizada por meio da análise dos dashboards gerados a partir do backend.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No dashboard representado na Figura </w:t>
      </w:r>
      <w:r>
        <w:rPr>
          <w:rFonts w:ascii="Arial" w:hAnsi="Arial"/>
          <w:lang w:val="pt-BR"/>
        </w:rPr>
        <w:t>21 a seguir</w:t>
      </w:r>
      <w:r>
        <w:rPr>
          <w:rFonts w:ascii="Arial" w:hAnsi="Arial"/>
          <w:lang w:val="pt-BR"/>
        </w:rPr>
        <w:t>, correspondente à estação instalada em ambiente interno (sem painel solar), é possível observar: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Oscilações de temperatura e umidade associadas ao acionamento e desligamento do sistema de ar-condicionado;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Variações abruptas de luminosidade nos momentos de acionamento da iluminação interna;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Processo gradual de descarga da bateria, evidenciando o consumo energético sem reposição solar.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center"/>
        <w:rPr>
          <w:rFonts w:ascii="Arial" w:hAnsi="Arial"/>
          <w:lang w:val="pt-BR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93415"/>
            <wp:effectExtent l="0" t="0" r="0" b="0"/>
            <wp:wrapSquare wrapText="largest"/>
            <wp:docPr id="24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 xml:space="preserve">Fig. </w:t>
      </w:r>
      <w:r>
        <w:rPr>
          <w:rFonts w:ascii="Arial" w:hAnsi="Arial"/>
          <w:sz w:val="18"/>
          <w:szCs w:val="18"/>
          <w:lang w:val="pt-BR"/>
        </w:rPr>
        <w:t>21</w:t>
      </w:r>
      <w:r>
        <w:rPr>
          <w:rFonts w:ascii="Arial" w:hAnsi="Arial"/>
          <w:sz w:val="18"/>
          <w:szCs w:val="18"/>
          <w:lang w:val="pt-BR"/>
        </w:rPr>
        <w:t xml:space="preserve">: </w:t>
      </w:r>
      <w:r>
        <w:rPr>
          <w:rFonts w:ascii="Arial" w:hAnsi="Arial"/>
          <w:sz w:val="18"/>
          <w:szCs w:val="18"/>
          <w:lang w:val="pt-BR"/>
        </w:rPr>
        <w:t>Dashboard da estação interna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Em outro dashboard, apresentado na Figura </w:t>
      </w:r>
      <w:r>
        <w:rPr>
          <w:rFonts w:ascii="Arial" w:hAnsi="Arial"/>
          <w:lang w:val="pt-BR"/>
        </w:rPr>
        <w:t>22 a seguir</w:t>
      </w:r>
      <w:r>
        <w:rPr>
          <w:rFonts w:ascii="Arial" w:hAnsi="Arial"/>
          <w:lang w:val="pt-BR"/>
        </w:rPr>
        <w:t>, com dados referentes ao dia 10/02/2026 (fuso horário de Brasília) da estação instalada em ambiente externo, observam-se: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Queda expressiva na pressão atmosférica entre 13h e 18h;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lang w:val="pt-BR"/>
        </w:rPr>
        <w:t>Redução significativa da temperatura entre 16h e 18h30.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Registros meteorológicos da região indicaram ocorrência de tempestades por volta das 18h, corroborando os dados coletados pela estação e demonstrando a coerência das medições realizadas.</w:t>
      </w:r>
    </w:p>
    <w:p>
      <w:pPr>
        <w:pStyle w:val="Normal"/>
        <w:jc w:val="center"/>
        <w:rPr>
          <w:rFonts w:ascii="Arial" w:hAnsi="Arial"/>
          <w:lang w:val="pt-BR"/>
        </w:rPr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52165"/>
            <wp:effectExtent l="0" t="0" r="0" b="0"/>
            <wp:wrapSquare wrapText="largest"/>
            <wp:docPr id="25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8"/>
          <w:szCs w:val="18"/>
          <w:lang w:val="pt-BR"/>
        </w:rPr>
        <w:t xml:space="preserve">Fig. </w:t>
      </w:r>
      <w:r>
        <w:rPr>
          <w:rFonts w:ascii="Arial" w:hAnsi="Arial"/>
          <w:sz w:val="18"/>
          <w:szCs w:val="18"/>
          <w:lang w:val="pt-BR"/>
        </w:rPr>
        <w:t>22</w:t>
      </w:r>
      <w:r>
        <w:rPr>
          <w:rFonts w:ascii="Arial" w:hAnsi="Arial"/>
          <w:sz w:val="18"/>
          <w:szCs w:val="18"/>
          <w:lang w:val="pt-BR"/>
        </w:rPr>
        <w:t xml:space="preserve">: </w:t>
      </w:r>
      <w:r>
        <w:rPr>
          <w:rFonts w:ascii="Arial" w:hAnsi="Arial"/>
          <w:sz w:val="18"/>
          <w:szCs w:val="18"/>
          <w:lang w:val="pt-BR"/>
        </w:rPr>
        <w:t>Dashboard da estação externa em dia com tempestade</w:t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29" w:name="__RefHeading___Toc10348_2526368461"/>
      <w:bookmarkEnd w:id="29"/>
      <w:r>
        <w:rPr>
          <w:rFonts w:ascii="Arial" w:hAnsi="Arial"/>
        </w:rPr>
        <w:t>6. Análise do Nível de Maturidade Tecnológica (TRL)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 projeto da Estação Meteorológica IoT teve início em </w:t>
      </w:r>
      <w:r>
        <w:rPr>
          <w:rFonts w:ascii="Arial" w:hAnsi="Arial"/>
          <w:b/>
          <w:bCs/>
          <w:lang w:val="pt-BR"/>
        </w:rPr>
        <w:t>TRL 4 – Validação de componentes em ambiente de laboratório</w:t>
      </w:r>
      <w:r>
        <w:rPr>
          <w:rFonts w:ascii="Arial" w:hAnsi="Arial"/>
          <w:lang w:val="pt-BR"/>
        </w:rPr>
        <w:t>, utilizando originalmente comunicação via WiFi. Nessa fase, os subsistemas principais: sensoriamento, processamento, alimentação e transmissão de dados encontravam-se integrados e funcionalmente validados em bancada.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Entretanto, </w:t>
      </w:r>
      <w:r>
        <w:rPr>
          <w:rFonts w:ascii="Arial" w:hAnsi="Arial"/>
          <w:lang w:val="pt-BR"/>
        </w:rPr>
        <w:t xml:space="preserve">atendendo ao requisito de uso de LoRaWAN implementou-se </w:t>
      </w:r>
      <w:r>
        <w:rPr>
          <w:rFonts w:ascii="Arial" w:hAnsi="Arial"/>
          <w:lang w:val="pt-BR"/>
        </w:rPr>
        <w:t>uma reformulação arquitetural, substituindo o WiFi p</w:t>
      </w:r>
      <w:r>
        <w:rPr>
          <w:rFonts w:ascii="Arial" w:hAnsi="Arial"/>
          <w:lang w:val="pt-BR"/>
        </w:rPr>
        <w:t>or</w:t>
      </w: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essa tecnologia</w:t>
      </w:r>
      <w:r>
        <w:rPr>
          <w:rFonts w:ascii="Arial" w:hAnsi="Arial"/>
          <w:lang w:val="pt-BR"/>
        </w:rPr>
        <w:t xml:space="preserve">, mais adequada ao objetivo de baixo consumo </w:t>
      </w:r>
      <w:r>
        <w:rPr>
          <w:rFonts w:ascii="Arial" w:hAnsi="Arial"/>
          <w:lang w:val="pt-BR"/>
        </w:rPr>
        <w:t>e</w:t>
      </w:r>
      <w:r>
        <w:rPr>
          <w:rFonts w:ascii="Arial" w:hAnsi="Arial"/>
          <w:lang w:val="pt-BR"/>
        </w:rPr>
        <w:t xml:space="preserve"> comunicação de longa distância. </w:t>
      </w:r>
      <w:r>
        <w:rPr>
          <w:rFonts w:ascii="Arial" w:hAnsi="Arial"/>
          <w:lang w:val="pt-BR"/>
        </w:rPr>
        <w:t xml:space="preserve">Alem disso, </w:t>
      </w:r>
      <w:r>
        <w:rPr>
          <w:rFonts w:ascii="Arial" w:hAnsi="Arial"/>
          <w:lang w:val="pt-BR"/>
        </w:rPr>
        <w:t xml:space="preserve">havia </w:t>
      </w:r>
      <w:r>
        <w:rPr>
          <w:rFonts w:ascii="Arial" w:hAnsi="Arial"/>
          <w:lang w:val="pt-BR"/>
        </w:rPr>
        <w:t xml:space="preserve">a demanda </w:t>
      </w:r>
      <w:r>
        <w:rPr>
          <w:rFonts w:ascii="Arial" w:hAnsi="Arial"/>
          <w:lang w:val="pt-BR"/>
        </w:rPr>
        <w:t xml:space="preserve">pelo uso do WCM </w:t>
      </w:r>
      <w:r>
        <w:rPr>
          <w:rFonts w:ascii="Arial" w:hAnsi="Arial"/>
          <w:lang w:val="pt-BR"/>
        </w:rPr>
        <w:t>do projeto do grupo da Unicamp.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ab/>
        <w:t>Evolução para TRL 5 – Validação em ambiente relevante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Após a reengenharia, foram realizados ajustes de hardware e software para adaptação ao novo modelo de comunicação, incluindo otimização do consumo energético e integração com gateway e backend LoRaWAN.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Com a validação do sistema em condições externas controladas, operando com energia solar e transmissão estável de dados, o projeto evoluiu para TRL 5 – Tecnologia validada em ambiente relevante.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</w:r>
      <w:r>
        <w:rPr>
          <w:rFonts w:ascii="Arial" w:hAnsi="Arial"/>
          <w:b/>
          <w:bCs/>
          <w:lang w:val="pt-BR"/>
        </w:rPr>
        <w:t>Evolução para TRL 6/7 – Demonstração em ambiente operacional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Na etapa seguinte, a estação foi implantada em campo, operando de forma autônoma com alimentação por bateria, </w:t>
      </w:r>
      <w:r>
        <w:rPr>
          <w:rFonts w:ascii="Arial" w:hAnsi="Arial"/>
          <w:lang w:val="pt-BR"/>
        </w:rPr>
        <w:t>painel solar</w:t>
      </w:r>
      <w:r>
        <w:rPr>
          <w:rFonts w:ascii="Arial" w:hAnsi="Arial"/>
          <w:lang w:val="pt-BR"/>
        </w:rPr>
        <w:t xml:space="preserve"> e transmissão LoRaWAN. O backend passou a operar de forma contínua, permitindo armazenamento e visualização dos dados coletados.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Essa fase caracteriza a transição para </w:t>
      </w:r>
      <w:r>
        <w:rPr>
          <w:rFonts w:ascii="Arial" w:hAnsi="Arial"/>
          <w:b/>
          <w:bCs/>
          <w:lang w:val="pt-BR"/>
        </w:rPr>
        <w:t>TRL 6/7</w:t>
      </w:r>
      <w:r>
        <w:rPr>
          <w:rFonts w:ascii="Arial" w:hAnsi="Arial"/>
          <w:lang w:val="pt-BR"/>
        </w:rPr>
        <w:t>, pois o protótipo foi demonstrado em ambiente operacional real, com desempenho consistente em monitoramento, autonomia energética e comunicação de longa distância.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 consolidação formal do </w:t>
      </w:r>
      <w:r>
        <w:rPr>
          <w:rFonts w:ascii="Arial" w:hAnsi="Arial"/>
          <w:b/>
          <w:bCs/>
          <w:lang w:val="pt-BR"/>
        </w:rPr>
        <w:t>TRL 7 – Demonstração de protótipo em ambiente operacional</w:t>
      </w:r>
      <w:r>
        <w:rPr>
          <w:rFonts w:ascii="Arial" w:hAnsi="Arial"/>
          <w:lang w:val="pt-BR"/>
        </w:rPr>
        <w:t xml:space="preserve"> dependerá de operação contínua prolongada, coleta sistemática de dados e avaliação de confiabilidade em longo prazo.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0" w:name="__RefHeading___Toc12178_2526368461"/>
      <w:bookmarkEnd w:id="30"/>
      <w:r>
        <w:rPr>
          <w:rFonts w:ascii="Arial" w:hAnsi="Arial"/>
        </w:rPr>
        <w:t>7. Resultados Consolidados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Os resultados obtidos ao longo do desenvolvimento evidenciam a maturidade técnica e a robustez da solução proposta, destacando-se: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Arquitetura modular e escalável:</w:t>
      </w:r>
      <w:r>
        <w:rPr>
          <w:rFonts w:ascii="Arial" w:hAnsi="Arial"/>
          <w:lang w:val="pt-BR"/>
        </w:rPr>
        <w:t xml:space="preserve"> estrutura de hardware e software organizada em módulos independentes, permitindo manutenção simplificada, expansão funcional e adaptação a novas demandas tecnológicas.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Payload LoRaWAN otimizado:</w:t>
      </w:r>
      <w:r>
        <w:rPr>
          <w:rFonts w:ascii="Arial" w:hAnsi="Arial"/>
          <w:lang w:val="pt-BR"/>
        </w:rPr>
        <w:t xml:space="preserve"> estrutura de dados compacta e eficiente, reduzindo o tempo de transmissão, o consumo energético e a ocupação do canal, mantendo a integridade das informações enviadas.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Redução expressiva do consumo energético:</w:t>
      </w:r>
      <w:r>
        <w:rPr>
          <w:rFonts w:ascii="Arial" w:hAnsi="Arial"/>
          <w:lang w:val="pt-BR"/>
        </w:rPr>
        <w:t xml:space="preserve"> implementação de estratégias de gerenciamento de energia em hardware e firmware, associadas ao sistema de carregamento por painel solar, garantindo maior autonomia operacional.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Integração efetiva com infraestrutura de rede e backend:</w:t>
      </w:r>
      <w:r>
        <w:rPr>
          <w:rFonts w:ascii="Arial" w:hAnsi="Arial"/>
          <w:lang w:val="pt-BR"/>
        </w:rPr>
        <w:t xml:space="preserve"> comunicação validada com gateway LoRaWAN, plataforma TTN (The Things Network) e visualização de dados via </w:t>
      </w:r>
      <w:r>
        <w:rPr>
          <w:rFonts w:ascii="Arial" w:hAnsi="Arial"/>
          <w:lang w:val="pt-BR"/>
        </w:rPr>
        <w:t>The</w:t>
      </w:r>
      <w:r>
        <w:rPr>
          <w:rFonts w:ascii="Arial" w:hAnsi="Arial"/>
          <w:lang w:val="pt-BR"/>
        </w:rPr>
        <w:t>ThingsBoard, assegurando persistência, histórico e monitoramento em tempo real.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Desenvolvimento de hardware dedicado:</w:t>
      </w:r>
      <w:r>
        <w:rPr>
          <w:rFonts w:ascii="Arial" w:hAnsi="Arial"/>
          <w:lang w:val="pt-BR"/>
        </w:rPr>
        <w:t xml:space="preserve"> projeto e fabricação de 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 xml:space="preserve"> específica para a aplicação, eliminando periféricos desnecessários e otimizando o consumo energético e a confiabilidade do sistema.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lang w:val="pt-BR"/>
        </w:rPr>
        <w:t>Sistema preparado para replicação em escala:</w:t>
      </w:r>
      <w:r>
        <w:rPr>
          <w:rFonts w:ascii="Arial" w:hAnsi="Arial"/>
          <w:lang w:val="pt-BR"/>
        </w:rPr>
        <w:t xml:space="preserve"> solução estruturada para permitir produção de múltiplas unidades, com documentação técnica, organização de firmware e padronização de hardware.</w:t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1"/>
        <w:jc w:val="both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1" w:name="__RefHeading___Toc7314_2526368461"/>
      <w:bookmarkEnd w:id="31"/>
      <w:r>
        <w:rPr>
          <w:rFonts w:ascii="Arial" w:hAnsi="Arial"/>
        </w:rPr>
        <w:t>8. Custo da estação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ab/>
        <w:t>Na Tabela 1, pode-se observar o custo estimado de cada módulo e total da estação.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tbl>
      <w:tblPr>
        <w:tblW w:w="4064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99"/>
        <w:gridCol w:w="1964"/>
      </w:tblGrid>
      <w:tr>
        <w:trPr>
          <w:tblHeader w:val="true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lang w:val="pt-BR"/>
              </w:rPr>
              <w:t>Módulo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lang w:val="pt-BR"/>
              </w:rPr>
              <w:t>Custo estimado</w:t>
            </w:r>
          </w:p>
        </w:tc>
      </w:tr>
      <w:tr>
        <w:trPr/>
        <w:tc>
          <w:tcPr>
            <w:tcW w:w="20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Placa Principal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R$ 114,69</w:t>
            </w:r>
          </w:p>
        </w:tc>
      </w:tr>
      <w:tr>
        <w:trPr/>
        <w:tc>
          <w:tcPr>
            <w:tcW w:w="20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WCM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R$ 164,16</w:t>
            </w:r>
          </w:p>
        </w:tc>
      </w:tr>
      <w:tr>
        <w:trPr/>
        <w:tc>
          <w:tcPr>
            <w:tcW w:w="20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Sensores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R$ 83,97</w:t>
            </w:r>
          </w:p>
        </w:tc>
      </w:tr>
      <w:tr>
        <w:trPr/>
        <w:tc>
          <w:tcPr>
            <w:tcW w:w="20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Itens de Instalação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R$ 328,85</w:t>
            </w:r>
          </w:p>
        </w:tc>
      </w:tr>
      <w:tr>
        <w:trPr/>
        <w:tc>
          <w:tcPr>
            <w:tcW w:w="20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TOTAL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lang w:val="pt-BR"/>
              </w:rPr>
              <w:t>R$ 691,67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lang w:val="pt-BR"/>
        </w:rPr>
        <w:t>Tab.1: Custos estimados por módulo e total.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>Obs.: Detalhes em: Apêndice 2 - Planilha de Custos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título de comparação, uma estação comercial com LoRa, colocada no mercado nacional, pode ser obtida ao preço de R</w:t>
      </w:r>
      <w:r>
        <w:rPr>
          <w:rFonts w:ascii="Arial" w:hAnsi="Arial"/>
          <w:lang w:val="pt-BR"/>
        </w:rPr>
        <w:t>$</w:t>
      </w:r>
      <w:r>
        <w:rPr>
          <w:rFonts w:ascii="Arial" w:hAnsi="Arial"/>
          <w:lang w:val="pt-BR"/>
        </w:rPr>
        <w:t xml:space="preserve"> 1.390,44, como informa https://www.mercadolivre.com.br/estaco-meteorologica-lora-7-em-1-com-sistema-de/p/MLB2030746108.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2" w:name="__RefHeading___Toc7316_2526368461"/>
      <w:bookmarkEnd w:id="32"/>
      <w:r>
        <w:rPr>
          <w:rFonts w:ascii="Arial" w:hAnsi="Arial"/>
        </w:rPr>
        <w:t>9. Conclusão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A Estação Meteorológica IoT desenvolvida demonstra viabilidade técnica, maturidade arquitetural e potencial de escalabilidade. A solução implementada apresenta estabilidade operacional, eficiência energética e capacidade de integração com redes de comunicação de longa distância baseadas em LoRaWAN, atendendo aos requisitos propostos para monitoramento ambiental remoto.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O sistema realizou a medição e o monitoramento de múltiplos parâmetros, abrangendo: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Parâmetros meteorológicos</w:t>
      </w:r>
      <w:r>
        <w:rPr>
          <w:rFonts w:ascii="Arial" w:hAnsi="Arial"/>
          <w:lang w:val="pt-BR"/>
        </w:rPr>
        <w:t>: temperatura, umidade relativa do ar, pressão atmosférica e luminosidade;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Parâmetros de localização</w:t>
      </w:r>
      <w:r>
        <w:rPr>
          <w:rFonts w:ascii="Arial" w:hAnsi="Arial"/>
          <w:lang w:val="pt-BR"/>
        </w:rPr>
        <w:t>: latitude, longitude e altitude por meio de módulo GPS;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i/>
          <w:iCs/>
          <w:lang w:val="pt-BR"/>
        </w:rPr>
        <w:t>Parâmetros internos da estação</w:t>
      </w:r>
      <w:r>
        <w:rPr>
          <w:rFonts w:ascii="Arial" w:hAnsi="Arial"/>
          <w:b/>
          <w:bCs/>
          <w:lang w:val="pt-BR"/>
        </w:rPr>
        <w:t>:</w:t>
      </w:r>
      <w:r>
        <w:rPr>
          <w:rFonts w:ascii="Arial" w:hAnsi="Arial"/>
          <w:lang w:val="pt-BR"/>
        </w:rPr>
        <w:t xml:space="preserve"> temperatura da MPU (microcontrolador) e tensão da bateria para supervisão energética.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Os testes de autonomia demonstraram o perfil de baixo consumo do sistema. Operando exclusivamente com alimentação por bateria, a estação apresentou autonomia mínima de </w:t>
      </w:r>
      <w:r>
        <w:rPr>
          <w:rFonts w:ascii="Arial" w:hAnsi="Arial"/>
          <w:b/>
          <w:bCs/>
          <w:lang w:val="pt-BR"/>
        </w:rPr>
        <w:t xml:space="preserve">1 dia com o GPS ativo continuamente </w:t>
      </w:r>
      <w:r>
        <w:rPr>
          <w:rFonts w:ascii="Arial" w:hAnsi="Arial"/>
          <w:b/>
          <w:bCs/>
          <w:lang w:val="pt-BR"/>
        </w:rPr>
        <w:t>e colhendo dados a cada 1 segundo</w:t>
      </w:r>
      <w:r>
        <w:rPr>
          <w:rFonts w:ascii="Arial" w:hAnsi="Arial"/>
          <w:lang w:val="pt-BR"/>
        </w:rPr>
        <w:t xml:space="preserve">. Com o GPS desativado </w:t>
      </w:r>
      <w:r>
        <w:rPr>
          <w:rFonts w:ascii="Arial" w:hAnsi="Arial"/>
          <w:lang w:val="pt-BR"/>
        </w:rPr>
        <w:t>e colhendo dados a cada 1minuto</w:t>
      </w:r>
      <w:r>
        <w:rPr>
          <w:rFonts w:ascii="Arial" w:hAnsi="Arial"/>
          <w:lang w:val="pt-BR"/>
        </w:rPr>
        <w:t xml:space="preserve">, condição que reduz significativamente o consumo energético, já foram obtidos </w:t>
      </w:r>
      <w:r>
        <w:rPr>
          <w:rFonts w:ascii="Arial" w:hAnsi="Arial"/>
          <w:b/>
          <w:bCs/>
          <w:lang w:val="pt-BR"/>
        </w:rPr>
        <w:t>5 dias de operação</w:t>
      </w:r>
      <w:r>
        <w:rPr>
          <w:rFonts w:ascii="Arial" w:hAnsi="Arial"/>
          <w:lang w:val="pt-BR"/>
        </w:rPr>
        <w:t>, com testes de longa duração ainda em andamento.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No que se refere à comunicação, foi alcançada distância de </w:t>
      </w:r>
      <w:r>
        <w:rPr>
          <w:rFonts w:ascii="Arial" w:hAnsi="Arial"/>
          <w:b/>
          <w:bCs/>
          <w:lang w:val="pt-BR"/>
        </w:rPr>
        <w:t>1.108 metros</w:t>
      </w:r>
      <w:r>
        <w:rPr>
          <w:rFonts w:ascii="Arial" w:hAnsi="Arial"/>
          <w:lang w:val="pt-BR"/>
        </w:rPr>
        <w:t xml:space="preserve"> entre a estação (-22.814412, -47.058611) e o gateway (-22.822022, -47.065587), mantendo transmissão estável e </w:t>
      </w:r>
      <w:r>
        <w:rPr>
          <w:rFonts w:ascii="Arial" w:hAnsi="Arial"/>
          <w:lang w:val="pt-BR"/>
        </w:rPr>
        <w:t>a</w:t>
      </w:r>
      <w:r>
        <w:rPr>
          <w:rFonts w:ascii="Arial" w:hAnsi="Arial"/>
          <w:lang w:val="pt-BR"/>
        </w:rPr>
        <w:t xml:space="preserve"> integridade dos dados, validando o uso de LoRaWAN como tecnologia adequada para aplicações de monitoramento distribuído.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 sistema encontra-se apto para expansão </w:t>
      </w:r>
      <w:r>
        <w:rPr>
          <w:rFonts w:ascii="Arial" w:hAnsi="Arial"/>
          <w:lang w:val="pt-BR"/>
        </w:rPr>
        <w:t>de</w:t>
      </w:r>
      <w:r>
        <w:rPr>
          <w:rFonts w:ascii="Arial" w:hAnsi="Arial"/>
          <w:lang w:val="pt-BR"/>
        </w:rPr>
        <w:t xml:space="preserve"> múltiplas unidades, operação contínua em campo e integração com plataformas de processamento e visualização de dados. A arquitetura modular adotada favorece manutenibilidade, atualização incremental e incorporação de novos recursos, garantindo flexibilidade para evolução tecnológica.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3" w:name="__RefHeading___Toc7318_2526368461"/>
      <w:bookmarkEnd w:id="33"/>
      <w:r>
        <w:rPr>
          <w:rFonts w:ascii="Arial" w:hAnsi="Arial"/>
        </w:rPr>
        <w:t>10. Evolução Futura (Trabalhos Futuros)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A evolução futura da estação meteorológica </w:t>
      </w:r>
      <w:r>
        <w:rPr>
          <w:rFonts w:ascii="Arial" w:hAnsi="Arial"/>
          <w:lang w:val="pt-BR"/>
        </w:rPr>
        <w:t>pode ser</w:t>
      </w:r>
      <w:r>
        <w:rPr>
          <w:rFonts w:ascii="Arial" w:hAnsi="Arial"/>
          <w:lang w:val="pt-BR"/>
        </w:rPr>
        <w:t xml:space="preserve"> direcionada para aprimoramentos em três eixos principais: eficiência energética, otimização de software e ampliação funcional do sistema.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Entre os </w:t>
      </w:r>
      <w:r>
        <w:rPr>
          <w:rFonts w:ascii="Arial" w:hAnsi="Arial"/>
          <w:lang w:val="pt-BR"/>
        </w:rPr>
        <w:t xml:space="preserve">possíveis </w:t>
      </w:r>
      <w:r>
        <w:rPr>
          <w:rFonts w:ascii="Arial" w:hAnsi="Arial"/>
          <w:lang w:val="pt-BR"/>
        </w:rPr>
        <w:t>trabalhos futuros, destacam-se: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Aprimoramento do hardware</w:t>
      </w:r>
      <w:r>
        <w:rPr>
          <w:rFonts w:ascii="Arial" w:hAnsi="Arial"/>
          <w:lang w:val="pt-BR"/>
        </w:rPr>
        <w:t>, com foco no maior aproveitamento da energia solar, incluindo otimização do sistema de carga, melhorias no gerenciamento energético e possível adoção de componentes ainda mais eficientes.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Otimizações no software embarcado</w:t>
      </w:r>
      <w:r>
        <w:rPr>
          <w:rFonts w:ascii="Arial" w:hAnsi="Arial"/>
          <w:lang w:val="pt-BR"/>
        </w:rPr>
        <w:t>, visando reduzir ainda mais o consumo energético por meio de técnicas avançadas de gerenciamento de energia, modos de baixo consumo e ajustes nos ciclos de transmissão.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Ampliação dos modos de comunicação LoRa</w:t>
      </w:r>
      <w:r>
        <w:rPr>
          <w:rFonts w:ascii="Arial" w:hAnsi="Arial"/>
          <w:lang w:val="pt-BR"/>
        </w:rPr>
        <w:t>, incluindo implementação de comunicação ponto-a-ponto (P2P) e suporte ao protocolo LoRaWAN com ativação via OTAA (Over-The-Air Activation), aumentando a flexibilidade e a segurança da rede.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Expansão do conjunto de sensores</w:t>
      </w:r>
      <w:r>
        <w:rPr>
          <w:rFonts w:ascii="Arial" w:hAnsi="Arial"/>
          <w:lang w:val="pt-BR"/>
        </w:rPr>
        <w:t>, com a adição de sensor de radiação UV, sensor de direção e velocidade do vento (anemômetro) e sensor pluviométrico, permitindo medições meteorológicas mais completas.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>Migração do ambiente de rede</w:t>
      </w:r>
      <w:r>
        <w:rPr>
          <w:rFonts w:ascii="Arial" w:hAnsi="Arial"/>
          <w:lang w:val="pt-BR"/>
        </w:rPr>
        <w:t>, substituindo o TTN por ChirpStack, possibilitando maior controle da infraestrutura, independência de serviços externos e personalização avançada da rede LoRaWAN.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lang w:val="pt-BR"/>
        </w:rPr>
        <w:tab/>
        <w:t>Com esses aprimoramentos, a estação meteorológica poderá alcançar maior autonomia energética, robustez operacional e capacidade analítica, consolidando-se como uma plataforma escalável e preparada para aplicações em larga escala e cenários de monitoramento ambiental mais complexos.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4" w:name="__RefHeading___Toc922_2526368461"/>
      <w:bookmarkEnd w:id="34"/>
      <w:r>
        <w:rPr>
          <w:rFonts w:ascii="Arial" w:hAnsi="Arial"/>
        </w:rPr>
        <w:t>Referências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>Fruett et al. An Open-Source LoRaWAN Architecture for Educational and Scientific IoT Applications: A Case Study Using BitDogLab.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rPr>
          <w:rFonts w:ascii="Arial" w:hAnsi="Arial"/>
        </w:rPr>
      </w:pPr>
      <w:bookmarkStart w:id="35" w:name="__RefHeading___Toc3886_2030901181"/>
      <w:bookmarkEnd w:id="35"/>
      <w:r>
        <w:rPr>
          <w:rFonts w:ascii="Arial" w:hAnsi="Arial"/>
        </w:rPr>
        <w:t>Figuras</w:t>
      </w:r>
    </w:p>
    <w:p>
      <w:pPr>
        <w:pStyle w:val="Normal"/>
        <w:jc w:val="left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1: Estação operando em campo.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2: Digrama da arquitetura geral do sistema.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3: BME280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4: BH1750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5:  GY-NEO6MV2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6: Módulo WCM com seu respectivo cabo de conexão de antena.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Fig.7: Painel Solar RSM10P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Fig.8: Regulador de tensão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 xml:space="preserve">Fig. 9: </w:t>
      </w:r>
      <w:r>
        <w:rPr>
          <w:rFonts w:ascii="Arial" w:hAnsi="Arial"/>
          <w:sz w:val="22"/>
          <w:szCs w:val="22"/>
          <w:lang w:val="pt-BR" w:eastAsia="en-US" w:bidi="ar-SA"/>
        </w:rPr>
        <w:t>Carregador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 e módulo 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de </w:t>
      </w:r>
      <w:r>
        <w:rPr>
          <w:rFonts w:ascii="Arial" w:hAnsi="Arial"/>
          <w:sz w:val="22"/>
          <w:szCs w:val="22"/>
          <w:lang w:val="pt-BR" w:eastAsia="en-US" w:bidi="ar-SA"/>
        </w:rPr>
        <w:t>proteção da bateria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10: BitDogLab Versão 7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 xml:space="preserve">Fig. 11: PCI – Cobre       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12: PCI Montada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Fig.13: Menu de configuração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14: Componentes da e</w:t>
      </w:r>
      <w:r>
        <w:rPr>
          <w:rFonts w:ascii="Arial" w:hAnsi="Arial"/>
          <w:sz w:val="22"/>
          <w:szCs w:val="22"/>
          <w:lang w:val="pt-BR" w:eastAsia="en-US" w:bidi="ar-SA"/>
        </w:rPr>
        <w:t>s</w:t>
      </w:r>
      <w:r>
        <w:rPr>
          <w:rFonts w:ascii="Arial" w:hAnsi="Arial"/>
          <w:sz w:val="22"/>
          <w:szCs w:val="22"/>
          <w:lang w:val="pt-BR" w:eastAsia="en-US" w:bidi="ar-SA"/>
        </w:rPr>
        <w:t>trutura mecânica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15: Log da estação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16: Log do simulador de gateway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17: Mostra o Log no TTN dos dados recebidos pelo gateway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18: Mostra o Log no TTN dos dados enviados pelo end device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>Fig. 1</w:t>
      </w:r>
      <w:r>
        <w:rPr>
          <w:rFonts w:ascii="Arial" w:hAnsi="Arial"/>
          <w:sz w:val="22"/>
          <w:szCs w:val="22"/>
          <w:lang w:val="pt-BR" w:eastAsia="en-US" w:bidi="ar-SA"/>
        </w:rPr>
        <w:t>9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: </w:t>
      </w:r>
      <w:r>
        <w:rPr>
          <w:rFonts w:ascii="Arial" w:hAnsi="Arial"/>
          <w:sz w:val="22"/>
          <w:szCs w:val="22"/>
          <w:lang w:val="pt-BR" w:eastAsia="en-US" w:bidi="ar-SA"/>
        </w:rPr>
        <w:t>Consumo dinâmico da estação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 xml:space="preserve">Fig. </w:t>
      </w:r>
      <w:r>
        <w:rPr>
          <w:rFonts w:ascii="Arial" w:hAnsi="Arial"/>
          <w:sz w:val="22"/>
          <w:szCs w:val="22"/>
          <w:lang w:val="pt-BR" w:eastAsia="en-US" w:bidi="ar-SA"/>
        </w:rPr>
        <w:t>20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: </w:t>
      </w:r>
      <w:r>
        <w:rPr>
          <w:rFonts w:ascii="Arial" w:hAnsi="Arial"/>
          <w:sz w:val="22"/>
          <w:szCs w:val="22"/>
          <w:lang w:val="pt-BR" w:eastAsia="en-US" w:bidi="ar-SA"/>
        </w:rPr>
        <w:t>Dashboard da estação externa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 xml:space="preserve">Fig. </w:t>
      </w:r>
      <w:r>
        <w:rPr>
          <w:rFonts w:ascii="Arial" w:hAnsi="Arial"/>
          <w:sz w:val="22"/>
          <w:szCs w:val="22"/>
          <w:lang w:val="pt-BR" w:eastAsia="en-US" w:bidi="ar-SA"/>
        </w:rPr>
        <w:t>21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: </w:t>
      </w:r>
      <w:r>
        <w:rPr>
          <w:rFonts w:ascii="Arial" w:hAnsi="Arial"/>
          <w:sz w:val="22"/>
          <w:szCs w:val="22"/>
          <w:lang w:val="pt-BR" w:eastAsia="en-US" w:bidi="ar-SA"/>
        </w:rPr>
        <w:t>Dashboard da estação interna</w:t>
      </w:r>
    </w:p>
    <w:p>
      <w:pPr>
        <w:pStyle w:val="Normal"/>
        <w:rPr>
          <w:rFonts w:ascii="Arial" w:hAnsi="Arial"/>
          <w:sz w:val="22"/>
          <w:szCs w:val="22"/>
          <w:lang w:val="pt-BR" w:eastAsia="en-US" w:bidi="ar-SA"/>
        </w:rPr>
      </w:pPr>
      <w:r>
        <w:rPr>
          <w:rFonts w:ascii="Arial" w:hAnsi="Arial"/>
          <w:sz w:val="22"/>
          <w:szCs w:val="22"/>
          <w:lang w:val="pt-BR" w:eastAsia="en-US" w:bidi="ar-SA"/>
        </w:rPr>
        <w:t xml:space="preserve">Fig. </w:t>
      </w:r>
      <w:r>
        <w:rPr>
          <w:rFonts w:ascii="Arial" w:hAnsi="Arial"/>
          <w:sz w:val="22"/>
          <w:szCs w:val="22"/>
          <w:lang w:val="pt-BR" w:eastAsia="en-US" w:bidi="ar-SA"/>
        </w:rPr>
        <w:t>22</w:t>
      </w:r>
      <w:r>
        <w:rPr>
          <w:rFonts w:ascii="Arial" w:hAnsi="Arial"/>
          <w:sz w:val="22"/>
          <w:szCs w:val="22"/>
          <w:lang w:val="pt-BR" w:eastAsia="en-US" w:bidi="ar-SA"/>
        </w:rPr>
        <w:t xml:space="preserve">: </w:t>
      </w:r>
      <w:r>
        <w:rPr>
          <w:rFonts w:ascii="Arial" w:hAnsi="Arial"/>
          <w:sz w:val="22"/>
          <w:szCs w:val="22"/>
          <w:lang w:val="pt-BR" w:eastAsia="en-US" w:bidi="ar-SA"/>
        </w:rPr>
        <w:t>Dashboard da estação externa em dia com tempestade</w:t>
      </w:r>
    </w:p>
    <w:p>
      <w:pPr>
        <w:pStyle w:val="Normal"/>
        <w:jc w:val="center"/>
        <w:rPr>
          <w:rFonts w:ascii="Arial" w:hAnsi="Arial"/>
          <w:lang w:val="pt-BR" w:eastAsia="en-US" w:bidi="ar-SA"/>
        </w:rPr>
      </w:pPr>
      <w:r>
        <w:rPr>
          <w:rFonts w:ascii="Arial" w:hAnsi="Arial"/>
          <w:lang w:val="pt-BR" w:eastAsia="en-US" w:bidi="ar-SA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 w:eastAsia="en-US" w:bidi="ar-SA"/>
        </w:rPr>
      </w:pPr>
      <w:r>
        <w:rPr>
          <w:rFonts w:ascii="Arial" w:hAnsi="Arial"/>
          <w:sz w:val="18"/>
          <w:szCs w:val="18"/>
          <w:lang w:val="pt-BR" w:eastAsia="en-US" w:bidi="ar-SA"/>
        </w:rPr>
      </w:r>
    </w:p>
    <w:p>
      <w:pPr>
        <w:pStyle w:val="Normal"/>
        <w:jc w:val="center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0"/>
        <w:ind w:hanging="0" w:left="0" w:right="0"/>
        <w:jc w:val="left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BodyText"/>
        <w:spacing w:before="0" w:after="0"/>
        <w:ind w:hanging="0" w:left="0" w:right="0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</w:p>
    <w:p>
      <w:pPr>
        <w:pStyle w:val="Normal"/>
        <w:jc w:val="center"/>
        <w:rPr>
          <w:rFonts w:ascii="Arial" w:hAnsi="Arial"/>
          <w:sz w:val="18"/>
          <w:szCs w:val="18"/>
          <w:lang w:val="pt-BR"/>
        </w:rPr>
      </w:pPr>
      <w:r>
        <w:rPr>
          <w:rFonts w:ascii="Arial" w:hAnsi="Arial"/>
          <w:sz w:val="18"/>
          <w:szCs w:val="18"/>
          <w:lang w:val="pt-BR"/>
        </w:rPr>
      </w:r>
      <w:r>
        <w:br w:type="page"/>
      </w:r>
    </w:p>
    <w:p>
      <w:pPr>
        <w:pStyle w:val="Heading1"/>
        <w:rPr>
          <w:rFonts w:ascii="Arial" w:hAnsi="Arial"/>
        </w:rPr>
      </w:pPr>
      <w:bookmarkStart w:id="36" w:name="__RefHeading___Toc3888_2030901181"/>
      <w:bookmarkEnd w:id="36"/>
      <w:r>
        <w:rPr>
          <w:rFonts w:ascii="Arial" w:hAnsi="Arial"/>
        </w:rPr>
        <w:t>Tabelas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Tab.1: Custos estimados por módulo e total.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37" w:name="__RefHeading___Toc5496_2526368461"/>
      <w:bookmarkEnd w:id="37"/>
      <w:r>
        <w:rPr>
          <w:rFonts w:ascii="Arial" w:hAnsi="Arial"/>
        </w:rPr>
        <w:t>Apêndices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38" w:name="__RefHeading___Toc5498_2526368461_Copia_"/>
      <w:bookmarkEnd w:id="38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0 – Diretório principal do projeto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Os apêndices abaixo encontram-se dentro da pasta: </w:t>
      </w:r>
    </w:p>
    <w:p>
      <w:pPr>
        <w:pStyle w:val="BodyText"/>
        <w:spacing w:before="0" w:after="200"/>
        <w:ind w:hanging="0" w:left="0" w:right="0"/>
        <w:rPr/>
      </w:pPr>
      <w:r>
        <w:rPr>
          <w:rFonts w:ascii="Arial" w:hAnsi="Arial"/>
          <w:lang w:val="pt-BR"/>
        </w:rPr>
        <w:tab/>
        <w:tab/>
      </w:r>
      <w:hyperlink r:id="rId27">
        <w:r>
          <w:rPr>
            <w:rStyle w:val="Hyperlink"/>
            <w:rFonts w:ascii="Arial" w:hAnsi="Arial"/>
            <w:lang w:val="pt-BR"/>
          </w:rPr>
          <w:t>https://github.com/EmbarcaTech-2025/projeto-final-antonio_carlos_ricardo/tree/main/DocumentacaoFinalDoProjeto</w:t>
        </w:r>
      </w:hyperlink>
    </w:p>
    <w:p>
      <w:pPr>
        <w:pStyle w:val="BodyText"/>
        <w:spacing w:before="0" w:after="20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Obs.: Abaixo estão apenas o caminho e o nome do arquivo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39" w:name="__RefHeading___Toc5498_2526368461"/>
      <w:bookmarkEnd w:id="39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1 - </w:t>
      </w:r>
      <w:r>
        <w:rPr>
          <w:rFonts w:ascii="Arial" w:hAnsi="Arial"/>
          <w:lang w:val="pt-BR"/>
        </w:rPr>
        <w:t>Manual do Usuário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Doc/Manual_Usuário/Manual_Usuario.md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40" w:name="__RefHeading___Toc5500_2526368461"/>
      <w:bookmarkEnd w:id="40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2 - </w:t>
      </w:r>
      <w:r>
        <w:rPr>
          <w:rFonts w:ascii="Arial" w:hAnsi="Arial"/>
          <w:lang w:val="pt-BR"/>
        </w:rPr>
        <w:t>Planilha de Custos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Doc/BillOfMaterial_With_Cost.ods 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Doc/BillOfMaterial_With_Cost.pdf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41" w:name="__RefHeading___Toc5502_2526368461"/>
      <w:bookmarkEnd w:id="41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3 - </w:t>
      </w:r>
      <w:r>
        <w:rPr>
          <w:rFonts w:ascii="Arial" w:hAnsi="Arial"/>
          <w:lang w:val="pt-BR"/>
        </w:rPr>
        <w:t>Mapeamento do sinal LoRaWAN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Doc/Dados_TX_LoRa.pdf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42" w:name="__RefHeading___Toc5504_2526368461"/>
      <w:bookmarkEnd w:id="42"/>
      <w:r>
        <w:rPr>
          <w:rFonts w:ascii="Arial" w:hAnsi="Arial"/>
          <w:lang w:val="pt-BR"/>
        </w:rPr>
        <w:t>Apêndices</w:t>
      </w:r>
      <w:r>
        <w:rPr>
          <w:rFonts w:ascii="Arial" w:hAnsi="Arial"/>
        </w:rPr>
        <w:t xml:space="preserve"> 4 -  </w:t>
      </w:r>
      <w:r>
        <w:rPr>
          <w:rFonts w:ascii="Arial" w:hAnsi="Arial"/>
          <w:lang w:val="pt-BR"/>
        </w:rPr>
        <w:t>Código Fonte</w:t>
      </w:r>
    </w:p>
    <w:p>
      <w:pPr>
        <w:pStyle w:val="Heading3"/>
        <w:rPr>
          <w:rFonts w:ascii="Arial" w:hAnsi="Arial"/>
        </w:rPr>
      </w:pPr>
      <w:bookmarkStart w:id="43" w:name="__RefHeading___Toc5506_2526368461"/>
      <w:bookmarkEnd w:id="43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4.1 </w:t>
      </w:r>
      <w:r>
        <w:rPr>
          <w:rFonts w:ascii="Arial" w:hAnsi="Arial"/>
          <w:lang w:val="pt-BR"/>
        </w:rPr>
        <w:t xml:space="preserve">- Código-fonte </w:t>
      </w:r>
      <w:r>
        <w:rPr>
          <w:rFonts w:ascii="Arial" w:hAnsi="Arial"/>
          <w:lang w:val="pt-BR"/>
        </w:rPr>
        <w:t xml:space="preserve">do Rapberry Pico </w:t>
      </w:r>
      <w:r>
        <w:rPr>
          <w:rFonts w:ascii="Arial" w:hAnsi="Arial"/>
          <w:lang w:val="pt-BR"/>
        </w:rPr>
        <w:t>RP2040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Software/Main_Board</w:t>
      </w:r>
    </w:p>
    <w:p>
      <w:pPr>
        <w:pStyle w:val="Heading3"/>
        <w:rPr>
          <w:rFonts w:ascii="Arial" w:hAnsi="Arial"/>
        </w:rPr>
      </w:pPr>
      <w:bookmarkStart w:id="44" w:name="__RefHeading___Toc5508_2526368461"/>
      <w:bookmarkEnd w:id="44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4.2 </w:t>
      </w:r>
      <w:r>
        <w:rPr>
          <w:rFonts w:ascii="Arial" w:hAnsi="Arial"/>
          <w:lang w:val="pt-BR"/>
        </w:rPr>
        <w:t>- Código-fonte d</w:t>
      </w:r>
      <w:r>
        <w:rPr>
          <w:rFonts w:ascii="Arial" w:hAnsi="Arial"/>
          <w:lang w:val="pt-BR"/>
        </w:rPr>
        <w:t>o</w:t>
      </w:r>
      <w:r>
        <w:rPr>
          <w:rFonts w:ascii="Arial" w:hAnsi="Arial"/>
          <w:lang w:val="pt-BR"/>
        </w:rPr>
        <w:t xml:space="preserve"> ESP32-C3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Software/WCM</w:t>
      </w:r>
    </w:p>
    <w:p>
      <w:pPr>
        <w:pStyle w:val="Heading4"/>
        <w:rPr>
          <w:rFonts w:ascii="Arial" w:hAnsi="Arial"/>
        </w:rPr>
      </w:pPr>
      <w:bookmarkStart w:id="45" w:name="__RefHeading___Toc5510_2526368461"/>
      <w:bookmarkEnd w:id="45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4.3 – Código fonte do - </w:t>
      </w:r>
      <w:r>
        <w:rPr>
          <w:rFonts w:ascii="Arial" w:hAnsi="Arial"/>
          <w:lang w:val="pt-BR"/>
        </w:rPr>
        <w:t>Decodificador de Paylod para o TTN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Software/TTN_Payload_Decode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2"/>
        <w:rPr>
          <w:rFonts w:ascii="Arial" w:hAnsi="Arial"/>
        </w:rPr>
      </w:pPr>
      <w:bookmarkStart w:id="46" w:name="__RefHeading___Toc5512_2526368461"/>
      <w:bookmarkEnd w:id="46"/>
      <w:r>
        <w:rPr>
          <w:rFonts w:ascii="Arial" w:hAnsi="Arial"/>
          <w:lang w:val="pt-BR"/>
        </w:rPr>
        <w:t>Apêndice</w:t>
      </w:r>
      <w:r>
        <w:rPr>
          <w:rFonts w:ascii="Arial" w:hAnsi="Arial"/>
        </w:rPr>
        <w:t xml:space="preserve"> 5 - </w:t>
      </w:r>
      <w:r>
        <w:rPr>
          <w:rFonts w:ascii="Arial" w:hAnsi="Arial"/>
          <w:lang w:val="pt-BR"/>
        </w:rPr>
        <w:t>Esquemáticos e 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 xml:space="preserve"> da Placa Principal (Pico - RP2040)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Hardware/MainBoard</w:t>
      </w:r>
      <w:r>
        <w:br w:type="page"/>
      </w:r>
    </w:p>
    <w:p>
      <w:pPr>
        <w:pStyle w:val="Heading1"/>
        <w:spacing w:before="0" w:after="0"/>
        <w:rPr>
          <w:rFonts w:ascii="Arial" w:hAnsi="Arial"/>
        </w:rPr>
      </w:pPr>
      <w:bookmarkStart w:id="47" w:name="__RefHeading___Toc4463_2526368461"/>
      <w:bookmarkEnd w:id="47"/>
      <w:r>
        <w:rPr>
          <w:rFonts w:ascii="Arial" w:hAnsi="Arial"/>
        </w:rPr>
        <w:t>Anexos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0" w:after="20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 xml:space="preserve">Os anexos abaixo encontram-se dentro da pasta: </w:t>
      </w:r>
    </w:p>
    <w:p>
      <w:pPr>
        <w:pStyle w:val="BodyText"/>
        <w:spacing w:before="0" w:after="200"/>
        <w:ind w:hanging="0" w:left="0" w:right="0"/>
        <w:rPr/>
      </w:pPr>
      <w:r>
        <w:rPr>
          <w:rFonts w:ascii="Arial" w:hAnsi="Arial"/>
          <w:lang w:val="pt-BR"/>
        </w:rPr>
        <w:tab/>
        <w:tab/>
      </w:r>
      <w:hyperlink r:id="rId28">
        <w:r>
          <w:rPr>
            <w:rStyle w:val="Hyperlink"/>
            <w:rFonts w:ascii="Arial" w:hAnsi="Arial"/>
            <w:lang w:val="pt-BR"/>
          </w:rPr>
          <w:t>https://github.com/EmbarcaTech-2025/projeto-final-antonio_carlos_ricardo/tree/main/DocumentacaoFinalDoProjeto</w:t>
        </w:r>
      </w:hyperlink>
    </w:p>
    <w:p>
      <w:pPr>
        <w:pStyle w:val="BodyText"/>
        <w:spacing w:before="0" w:after="20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Obs.: Abaixo estão apenas o caminho e o nome do arquivo</w:t>
      </w:r>
    </w:p>
    <w:p>
      <w:pPr>
        <w:pStyle w:val="BodyText"/>
        <w:spacing w:before="0" w:after="200"/>
        <w:ind w:hanging="0" w:left="0" w:right="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3"/>
        <w:rPr>
          <w:rFonts w:ascii="Arial" w:hAnsi="Arial"/>
        </w:rPr>
      </w:pPr>
      <w:bookmarkStart w:id="48" w:name="__RefHeading___Toc5514_2526368461"/>
      <w:bookmarkEnd w:id="48"/>
      <w:r>
        <w:rPr>
          <w:rFonts w:ascii="Arial" w:hAnsi="Arial"/>
        </w:rPr>
        <w:t xml:space="preserve">Anexo 1 - </w:t>
      </w:r>
      <w:r>
        <w:rPr>
          <w:rFonts w:ascii="Arial" w:hAnsi="Arial"/>
          <w:lang w:val="pt-BR"/>
        </w:rPr>
        <w:t>Esquemáticos e PC</w:t>
      </w:r>
      <w:r>
        <w:rPr>
          <w:rFonts w:ascii="Arial" w:hAnsi="Arial"/>
          <w:lang w:val="pt-BR"/>
        </w:rPr>
        <w:t>I</w:t>
      </w:r>
      <w:r>
        <w:rPr>
          <w:rFonts w:ascii="Arial" w:hAnsi="Arial"/>
          <w:lang w:val="pt-BR"/>
        </w:rPr>
        <w:t xml:space="preserve"> da Placa WCM (ESP32-C3)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Hardware/WCM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Heading3"/>
        <w:rPr>
          <w:rFonts w:ascii="Arial" w:hAnsi="Arial"/>
        </w:rPr>
      </w:pPr>
      <w:bookmarkStart w:id="49" w:name="__RefHeading___Toc5514_2526368461_Copia_"/>
      <w:bookmarkEnd w:id="49"/>
      <w:r>
        <w:rPr>
          <w:rFonts w:ascii="Arial" w:hAnsi="Arial"/>
        </w:rPr>
        <w:t>Anexo 2 – Peças 3D</w:t>
      </w:r>
    </w:p>
    <w:p>
      <w:pPr>
        <w:pStyle w:val="BodyText"/>
        <w:spacing w:before="0" w:after="0"/>
        <w:ind w:hanging="0" w:left="0" w:right="0"/>
        <w:rPr>
          <w:rFonts w:ascii="Arial" w:hAnsi="Arial"/>
        </w:rPr>
      </w:pPr>
      <w:r>
        <w:rPr>
          <w:rFonts w:ascii="Arial" w:hAnsi="Arial"/>
          <w:lang w:val="pt-BR"/>
        </w:rPr>
        <w:tab/>
        <w:t>Hardware/Pecas3D</w:t>
      </w:r>
    </w:p>
    <w:sectPr>
      <w:headerReference w:type="even" r:id="rId29"/>
      <w:headerReference w:type="default" r:id="rId30"/>
      <w:headerReference w:type="first" r:id="rId31"/>
      <w:footerReference w:type="even" r:id="rId32"/>
      <w:footerReference w:type="default" r:id="rId33"/>
      <w:footerReference w:type="first" r:id="rId34"/>
      <w:type w:val="nextPage"/>
      <w:pgSz w:w="11906" w:h="16838"/>
      <w:pgMar w:left="1440" w:right="1440" w:gutter="0" w:header="0" w:top="720" w:footer="72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el">
    <w:charset w:val="01"/>
    <w:family w:val="roman"/>
    <w:pitch w:val="variable"/>
  </w:font>
  <w:font w:name="Arial">
    <w:charset w:val="01"/>
    <w:family w:val="swiss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extAlignment w:val="center"/>
      <w:rPr>
        <w:lang w:val="pt-BR"/>
      </w:rPr>
    </w:pPr>
    <w:r>
      <w:rPr/>
      <w:drawing>
        <wp:inline distT="0" distB="0" distL="0" distR="0">
          <wp:extent cx="2219325" cy="438150"/>
          <wp:effectExtent l="0" t="0" r="0" b="0"/>
          <wp:docPr id="26" name="Figura3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Figura3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pt-BR"/>
      </w:rPr>
      <w:t xml:space="preserve"> </w:t>
    </w:r>
    <w:r>
      <w:rPr>
        <w:rFonts w:ascii="Arial" w:hAnsi="Arial"/>
        <w:sz w:val="22"/>
        <w:szCs w:val="22"/>
        <w:lang w:val="pt-BR"/>
      </w:rPr>
      <w:t xml:space="preserve">              </w:t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t xml:space="preserve">Instituto Hardware BR – Embarcatech - </w:t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fldChar w:fldCharType="begin"/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instrText xml:space="preserve"> PAGE </w:instrText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fldChar w:fldCharType="separate"/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t>32</w:t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fldChar w:fldCharType="end"/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t xml:space="preserve">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extAlignment w:val="center"/>
      <w:rPr>
        <w:lang w:val="pt-BR"/>
      </w:rPr>
    </w:pPr>
    <w:r>
      <w:rPr/>
      <w:drawing>
        <wp:inline distT="0" distB="0" distL="0" distR="0">
          <wp:extent cx="2219325" cy="438150"/>
          <wp:effectExtent l="0" t="0" r="0" b="0"/>
          <wp:docPr id="27" name="Figura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Figura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pt-BR"/>
      </w:rPr>
      <w:t xml:space="preserve"> </w:t>
    </w:r>
    <w:r>
      <w:rPr>
        <w:rFonts w:ascii="Arial" w:hAnsi="Arial"/>
        <w:sz w:val="22"/>
        <w:szCs w:val="22"/>
        <w:lang w:val="pt-BR"/>
      </w:rPr>
      <w:t xml:space="preserve">              </w:t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t xml:space="preserve">Instituto Hardware BR – Embarcatech - </w:t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fldChar w:fldCharType="begin"/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instrText xml:space="preserve"> PAGE </w:instrText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fldChar w:fldCharType="separate"/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t>31</w:t>
    </w:r>
    <w:r>
      <w:rPr>
        <w:dstrike w:val="false"/>
        <w:strike w:val="false"/>
        <w:sz w:val="22"/>
        <w:i w:val="false"/>
        <w:u w:val="none"/>
        <w:b w:val="false"/>
        <w:szCs w:val="22"/>
        <w:iCs w:val="false"/>
        <w:bCs w:val="false"/>
        <w:rFonts w:eastAsia="Arial" w:cs="Arial" w:ascii="Arial" w:hAnsi="Arial"/>
        <w:color w:themeColor="text1" w:val="000000"/>
        <w:lang w:val="pt-BR"/>
      </w:rPr>
      <w:fldChar w:fldCharType="end"/>
    </w:r>
    <w:r>
      <w:rPr>
        <w:rFonts w:eastAsia="Arial" w:cs="Arial" w:ascii="Arial" w:hAnsi="Arial"/>
        <w:b w:val="false"/>
        <w:bCs w:val="false"/>
        <w:i w:val="false"/>
        <w:iCs w:val="false"/>
        <w:strike w:val="false"/>
        <w:dstrike w:val="false"/>
        <w:color w:themeColor="text1" w:val="000000"/>
        <w:sz w:val="22"/>
        <w:szCs w:val="22"/>
        <w:u w:val="none"/>
        <w:lang w:val="pt-BR"/>
      </w:rPr>
      <w:t xml:space="preserve">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Cambria" w:hAnsi="Cambria" w:eastAsia="ＭＳ 明朝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user">
    <w:name w:val="Vínculo de índice (user)"/>
    <w:qFormat/>
    <w:rPr/>
  </w:style>
  <w:style w:type="character" w:styleId="Caracteresdenotaderodapuser">
    <w:name w:val="Caracteres de nota de rodapé (user)"/>
    <w:qFormat/>
    <w:rPr/>
  </w:style>
  <w:style w:type="character" w:styleId="Caracteresdenotadefimuser">
    <w:name w:val="Caracteres de nota de fim (user)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mbolosdenumeraouser">
    <w:name w:val="Símbolos de numeração (user)"/>
    <w:qFormat/>
    <w:rPr/>
  </w:style>
  <w:style w:type="character" w:styleId="Vnculodendice">
    <w:name w:val="Vínculo de índice"/>
    <w:qFormat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  <w:lang w:val="pt-BR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el" w:hAnsi="Ariel"/>
    </w:rPr>
  </w:style>
  <w:style w:type="paragraph" w:styleId="TOC1">
    <w:name w:val="toc 1"/>
    <w:basedOn w:val="ndiceuser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ndiceuser"/>
    <w:pPr>
      <w:tabs>
        <w:tab w:val="clear" w:pos="720"/>
        <w:tab w:val="right" w:pos="8793" w:leader="dot"/>
      </w:tabs>
      <w:ind w:hanging="0" w:left="567"/>
    </w:pPr>
    <w:rPr/>
  </w:style>
  <w:style w:type="paragraph" w:styleId="Contedodalistauser">
    <w:name w:val="Conteúdo da lista (user)"/>
    <w:basedOn w:val="Normal"/>
    <w:qFormat/>
    <w:pPr>
      <w:ind w:left="567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OC4">
    <w:name w:val="toc 4"/>
    <w:basedOn w:val="ndiceuser"/>
    <w:pPr>
      <w:tabs>
        <w:tab w:val="clear" w:pos="720"/>
        <w:tab w:val="right" w:pos="8176" w:leader="dot"/>
      </w:tabs>
      <w:ind w:hanging="0" w:left="850"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numbering" w:styleId="Marcadoruser">
    <w:name w:val="Marcador • (user)"/>
    <w:qFormat/>
  </w:style>
  <w:style w:type="numbering" w:styleId="Marcador">
    <w:name w:val="Marcador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hyperlink" Target="https://github.com/EmbarcaTech-2025/projeto-final-antonio_carlos_ricardo/tree/main/DocumentacaoFinalDoProjeto" TargetMode="External"/><Relationship Id="rId28" Type="http://schemas.openxmlformats.org/officeDocument/2006/relationships/hyperlink" Target="https://github.com/EmbarcaTech-2025/projeto-final-antonio_carlos_ricardo/tree/main/DocumentacaoFinalDoProjeto" TargetMode="External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Application>LibreOffice/25.2.3.2$Linux_X86_64 LibreOffice_project/520$Build-2</Application>
  <AppVersion>15.0000</AppVersion>
  <Pages>32</Pages>
  <Words>4728</Words>
  <Characters>27592</Characters>
  <CharactersWithSpaces>32020</CharactersWithSpaces>
  <Paragraphs>391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cp:lastPrinted>2026-02-22T15:31:49Z</cp:lastPrinted>
  <dcterms:modified xsi:type="dcterms:W3CDTF">2026-02-22T15:40:19Z</dcterms:modified>
  <cp:revision>123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