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D75AD8F" w14:textId="77777777">
      <w:pPr>
        <w:pBdr/>
        <w:spacing w:after="0"/>
        <w:ind w:firstLine="0"/>
        <w:jc w:val="center"/>
        <w:rPr/>
      </w:pPr>
      <w:r/>
      <w:r/>
    </w:p>
    <w:p w14:paraId="6D75AD90" w14:textId="77777777">
      <w:pPr>
        <w:pBdr/>
        <w:spacing w:after="0"/>
        <w:ind w:firstLine="0"/>
        <w:jc w:val="center"/>
        <w:rPr/>
      </w:pPr>
      <w:r/>
      <w:r/>
    </w:p>
    <w:p w14:paraId="6D75AD91" w14:textId="77777777">
      <w:pPr>
        <w:pBdr/>
        <w:spacing w:after="0"/>
        <w:ind w:firstLine="0"/>
        <w:jc w:val="center"/>
        <w:rPr/>
      </w:pPr>
      <w:r/>
      <w:r/>
    </w:p>
    <w:p w14:paraId="6D75AD92" w14:textId="77777777">
      <w:pPr>
        <w:pBdr/>
        <w:spacing w:after="0"/>
        <w:ind w:firstLine="0"/>
        <w:jc w:val="center"/>
        <w:rPr/>
      </w:pPr>
      <w:r>
        <mc:AlternateContent>
          <mc:Choice Requires="wpg">
            <w:drawing>
              <wp:inline xmlns:wp="http://schemas.openxmlformats.org/drawingml/2006/wordprocessingDrawing" distT="0" distB="0" distL="0" distR="0">
                <wp:extent cx="1019174" cy="1123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4"/>
                        <a:stretch/>
                      </pic:blipFill>
                      <pic:spPr bwMode="auto">
                        <a:xfrm>
                          <a:off x="0" y="0"/>
                          <a:ext cx="1019174" cy="11239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25pt;height:88.50pt;mso-wrap-distance-left:0.00pt;mso-wrap-distance-top:0.00pt;mso-wrap-distance-right:0.00pt;mso-wrap-distance-bottom:0.00pt;z-index:1;">
                <v:imagedata r:id="rId14" o:title=""/>
                <o:lock v:ext="edit" rotation="t"/>
              </v:shape>
            </w:pict>
          </mc:Fallback>
        </mc:AlternateContent>
      </w:r>
      <w:r/>
    </w:p>
    <w:p w14:paraId="6D75AD93" w14:textId="77777777">
      <w:pPr>
        <w:pBdr/>
        <w:spacing w:after="0"/>
        <w:ind/>
        <w:jc w:val="center"/>
        <w:rPr/>
      </w:pPr>
      <w:r>
        <w:t xml:space="preserve"> </w:t>
      </w:r>
      <w:r/>
    </w:p>
    <w:p w14:paraId="6D75AD94" w14:textId="77777777">
      <w:pPr>
        <w:pBdr/>
        <w:spacing w:after="0"/>
        <w:ind w:firstLine="0"/>
        <w:jc w:val="center"/>
        <w:rPr>
          <w:b/>
          <w:color w:val="000000"/>
          <w:sz w:val="28"/>
          <w:szCs w:val="28"/>
        </w:rPr>
      </w:pPr>
      <w:r>
        <w:rPr>
          <w:b/>
          <w:color w:val="000000"/>
          <w:sz w:val="28"/>
          <w:szCs w:val="28"/>
        </w:rPr>
        <w:t xml:space="preserve">UNIVERSIDADE FEDERAL DO TOCANTINS</w:t>
      </w:r>
      <w:r>
        <w:rPr>
          <w:b/>
          <w:color w:val="000000"/>
          <w:sz w:val="28"/>
          <w:szCs w:val="28"/>
        </w:rPr>
      </w:r>
      <w:r>
        <w:rPr>
          <w:b/>
          <w:color w:val="000000"/>
          <w:sz w:val="28"/>
          <w:szCs w:val="28"/>
        </w:rPr>
      </w:r>
    </w:p>
    <w:p w14:paraId="6D75AD95" w14:textId="77777777">
      <w:pPr>
        <w:pBdr/>
        <w:spacing w:after="0" w:before="2"/>
        <w:ind w:firstLine="0"/>
        <w:jc w:val="center"/>
        <w:rPr>
          <w:b/>
          <w:bCs/>
          <w:sz w:val="28"/>
          <w:szCs w:val="28"/>
        </w:rPr>
      </w:pPr>
      <w:r>
        <w:rPr>
          <w:b/>
          <w:bCs/>
          <w:sz w:val="28"/>
          <w:szCs w:val="28"/>
        </w:rPr>
        <w:t xml:space="preserve">PROGRAMA DE PÓS-GRADUAÇÃO MESTRADO PROFISSIONAL EM GESTÃO DE POLÍTICAS PÚBLICAS</w:t>
      </w:r>
      <w:r>
        <w:rPr>
          <w:b/>
          <w:bCs/>
          <w:sz w:val="28"/>
          <w:szCs w:val="28"/>
        </w:rPr>
      </w:r>
      <w:r>
        <w:rPr>
          <w:b/>
          <w:bCs/>
          <w:sz w:val="28"/>
          <w:szCs w:val="28"/>
        </w:rPr>
      </w:r>
    </w:p>
    <w:p w14:paraId="6D75AD96" w14:textId="77777777">
      <w:pPr>
        <w:pBdr/>
        <w:spacing w:after="0" w:before="2"/>
        <w:ind w:firstLine="0"/>
        <w:jc w:val="center"/>
        <w:rPr>
          <w:b/>
          <w:sz w:val="28"/>
          <w:szCs w:val="28"/>
        </w:rPr>
      </w:pPr>
      <w:r>
        <w:rPr>
          <w:b/>
          <w:sz w:val="28"/>
          <w:szCs w:val="28"/>
        </w:rPr>
      </w:r>
      <w:r>
        <w:rPr>
          <w:b/>
          <w:sz w:val="28"/>
          <w:szCs w:val="28"/>
        </w:rPr>
      </w:r>
      <w:r>
        <w:rPr>
          <w:b/>
          <w:sz w:val="28"/>
          <w:szCs w:val="28"/>
        </w:rPr>
      </w:r>
    </w:p>
    <w:p w14:paraId="6D75AD97" w14:textId="77777777">
      <w:pPr>
        <w:pBdr/>
        <w:spacing w:after="0" w:before="2"/>
        <w:ind w:firstLine="0"/>
        <w:jc w:val="center"/>
        <w:rPr>
          <w:b/>
          <w:color w:val="000000"/>
          <w:sz w:val="28"/>
          <w:szCs w:val="28"/>
        </w:rPr>
      </w:pPr>
      <w:r>
        <w:rPr>
          <w:b/>
          <w:color w:val="000000"/>
          <w:sz w:val="28"/>
          <w:szCs w:val="28"/>
        </w:rPr>
      </w:r>
      <w:r>
        <w:rPr>
          <w:b/>
          <w:color w:val="000000"/>
          <w:sz w:val="28"/>
          <w:szCs w:val="28"/>
        </w:rPr>
      </w:r>
      <w:r>
        <w:rPr>
          <w:b/>
          <w:color w:val="000000"/>
          <w:sz w:val="28"/>
          <w:szCs w:val="28"/>
        </w:rPr>
      </w:r>
    </w:p>
    <w:p w14:paraId="6D75AD98" w14:textId="77777777">
      <w:pPr>
        <w:pBdr/>
        <w:spacing w:after="0"/>
        <w:ind w:firstLine="0"/>
        <w:jc w:val="center"/>
        <w:rPr>
          <w:b/>
          <w:color w:val="000000"/>
          <w:sz w:val="24"/>
          <w:szCs w:val="24"/>
        </w:rPr>
      </w:pPr>
      <w:r>
        <w:rPr>
          <w:b/>
          <w:color w:val="000000"/>
          <w:sz w:val="24"/>
          <w:szCs w:val="24"/>
        </w:rPr>
        <w:t xml:space="preserve">FLORA DE FREITAS SOARES LIMA</w:t>
      </w:r>
      <w:r>
        <w:rPr>
          <w:b/>
          <w:color w:val="000000"/>
          <w:sz w:val="24"/>
          <w:szCs w:val="24"/>
        </w:rPr>
      </w:r>
      <w:r>
        <w:rPr>
          <w:b/>
          <w:color w:val="000000"/>
          <w:sz w:val="24"/>
          <w:szCs w:val="24"/>
        </w:rPr>
      </w:r>
    </w:p>
    <w:p w14:paraId="6D75AD99"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A" w14:textId="77777777">
      <w:pPr>
        <w:pBdr/>
        <w:spacing w:after="0"/>
        <w:ind w:firstLine="0"/>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75AD9B" w14:textId="77777777">
      <w:pPr>
        <w:pBdr/>
        <w:spacing w:after="0"/>
        <w:ind w:firstLine="0"/>
        <w:jc w:val="center"/>
        <w:rPr/>
      </w:pPr>
      <w:r/>
      <w:r/>
    </w:p>
    <w:p w14:paraId="6D75AD9C" w14:textId="77777777">
      <w:pPr>
        <w:pBdr/>
        <w:spacing w:after="80" w:before="280"/>
        <w:ind w:firstLine="0"/>
        <w:jc w:val="center"/>
        <w:rPr>
          <w:b/>
          <w:sz w:val="24"/>
          <w:szCs w:val="24"/>
        </w:rPr>
      </w:pPr>
      <w:r/>
      <w:bookmarkStart w:id="0" w:name="_heading=h.56w992mkrxsy"/>
      <w:r/>
      <w:bookmarkEnd w:id="0"/>
      <w:r>
        <w:rPr>
          <w:b/>
          <w:sz w:val="24"/>
          <w:szCs w:val="24"/>
        </w:rPr>
        <w:t xml:space="preserve">CAUSA E CONDIÇÃO: O PAPEL DAS RECOMENDAÇÕES DO DENASUS NA INDUÇÃO DE MUDANÇAS INSTITUCIONAIS NO SUS</w:t>
      </w:r>
      <w:r>
        <w:rPr>
          <w:b/>
          <w:sz w:val="24"/>
          <w:szCs w:val="24"/>
        </w:rPr>
      </w:r>
      <w:r>
        <w:rPr>
          <w:b/>
          <w:sz w:val="24"/>
          <w:szCs w:val="24"/>
        </w:rPr>
      </w:r>
    </w:p>
    <w:p w14:paraId="6D75AD9D" w14:textId="77777777">
      <w:pPr>
        <w:pBdr/>
        <w:spacing/>
        <w:ind/>
        <w:rPr/>
      </w:pPr>
      <w:r/>
      <w:r/>
    </w:p>
    <w:p w14:paraId="6D75AD9E" w14:textId="77777777">
      <w:pPr>
        <w:pBdr/>
        <w:spacing/>
        <w:ind/>
        <w:rPr/>
      </w:pPr>
      <w:r/>
      <w:r/>
    </w:p>
    <w:p w14:paraId="6D75AD9F" w14:textId="77777777">
      <w:pPr>
        <w:pBdr/>
        <w:spacing/>
        <w:ind/>
        <w:rPr/>
      </w:pPr>
      <w:r/>
      <w:bookmarkStart w:id="1" w:name="_heading=h.qrvquovqhxyx"/>
      <w:r/>
      <w:bookmarkEnd w:id="1"/>
      <w:r/>
      <w:r/>
    </w:p>
    <w:p w14:paraId="6D75ADA0" w14:textId="77777777">
      <w:pPr>
        <w:pBdr/>
        <w:spacing/>
        <w:ind/>
        <w:rPr/>
      </w:pPr>
      <w:r/>
      <w:bookmarkStart w:id="2" w:name="_heading=h.uw9t9naaolep"/>
      <w:r/>
      <w:bookmarkEnd w:id="2"/>
      <w:r/>
      <w:r/>
    </w:p>
    <w:p w14:paraId="6D75ADA1" w14:textId="77777777">
      <w:pPr>
        <w:pBdr/>
        <w:spacing/>
        <w:ind/>
        <w:rPr/>
      </w:pPr>
      <w:r/>
      <w:r/>
    </w:p>
    <w:p w14:paraId="6D75ADA3" w14:textId="77777777">
      <w:pPr>
        <w:pBdr/>
        <w:spacing/>
        <w:ind/>
        <w:rPr/>
      </w:pPr>
      <w:r/>
      <w:r/>
    </w:p>
    <w:p w14:paraId="6D75ADA4" w14:textId="77777777">
      <w:pPr>
        <w:pBdr/>
        <w:spacing/>
        <w:ind/>
        <w:rPr/>
      </w:pPr>
      <w:r/>
      <w:bookmarkStart w:id="3" w:name="_heading=h.ydpw9yaxoib5"/>
      <w:r/>
      <w:bookmarkEnd w:id="3"/>
      <w:r/>
      <w:r/>
    </w:p>
    <w:p w14:paraId="6D75ADA5" w14:textId="77777777">
      <w:pPr>
        <w:pBdr/>
        <w:spacing/>
        <w:ind w:firstLine="0"/>
        <w:jc w:val="center"/>
        <w:rPr>
          <w:b/>
          <w:sz w:val="28"/>
          <w:szCs w:val="28"/>
        </w:rPr>
      </w:pPr>
      <w:r/>
      <w:bookmarkStart w:id="4" w:name="_heading=h.pu1frm93h0kp"/>
      <w:r/>
      <w:bookmarkEnd w:id="4"/>
      <w:r>
        <w:rPr>
          <w:sz w:val="28"/>
          <w:szCs w:val="28"/>
        </w:rPr>
        <w:t xml:space="preserve">Palmas, TO</w:t>
      </w:r>
      <w:r>
        <w:rPr>
          <w:b/>
          <w:sz w:val="28"/>
          <w:szCs w:val="28"/>
        </w:rPr>
      </w:r>
      <w:r>
        <w:rPr>
          <w:b/>
          <w:sz w:val="28"/>
          <w:szCs w:val="28"/>
        </w:rPr>
      </w:r>
    </w:p>
    <w:p w14:paraId="6D75ADA6" w14:textId="77777777">
      <w:pPr>
        <w:pBdr/>
        <w:spacing w:after="80" w:line="240" w:lineRule="auto"/>
        <w:ind w:firstLine="0"/>
        <w:jc w:val="center"/>
        <w:rPr/>
      </w:pPr>
      <w:r/>
      <w:bookmarkStart w:id="5" w:name="_heading=h.i6m6u3o613to"/>
      <w:r/>
      <w:bookmarkEnd w:id="5"/>
      <w:r>
        <w:t xml:space="preserve">2026</w:t>
      </w:r>
      <w:r/>
    </w:p>
    <w:p w14:paraId="6D75ADA7" w14:textId="77777777">
      <w:pPr>
        <w:pBdr/>
        <w:spacing w:after="360" w:before="120" w:line="274" w:lineRule="auto"/>
        <w:ind w:firstLine="0"/>
        <w:jc w:val="center"/>
        <w:rPr/>
      </w:pPr>
      <w:r>
        <w:br w:type="page" w:clear="all"/>
      </w:r>
      <w:r>
        <w:rPr>
          <w:b/>
        </w:rPr>
        <w:t xml:space="preserve">Flora de Freitas Soares Lima</w:t>
      </w:r>
      <w:r>
        <w:rPr>
          <w:b/>
        </w:rPr>
      </w:r>
      <w:r/>
    </w:p>
    <w:p w14:paraId="6D75ADA9" w14:textId="77777777">
      <w:pPr>
        <w:pBdr/>
        <w:spacing w:after="80" w:before="280"/>
        <w:ind w:firstLine="0"/>
        <w:jc w:val="center"/>
        <w:rPr/>
      </w:pPr>
      <w:r/>
      <w:r/>
    </w:p>
    <w:p w14:paraId="6D75ADAA" w14:textId="77777777">
      <w:pPr>
        <w:pBdr/>
        <w:spacing w:after="80" w:before="280"/>
        <w:ind w:firstLine="0"/>
        <w:jc w:val="center"/>
        <w:rPr/>
      </w:pPr>
      <w:r/>
      <w:r/>
    </w:p>
    <w:p w14:paraId="6D75ADAB" w14:textId="77777777">
      <w:pPr>
        <w:pBdr/>
        <w:spacing w:after="80" w:before="280"/>
        <w:ind w:firstLine="0"/>
        <w:jc w:val="center"/>
        <w:rPr/>
      </w:pPr>
      <w:r/>
      <w:r/>
    </w:p>
    <w:p w14:paraId="6D75ADAC" w14:textId="77777777">
      <w:pPr>
        <w:pBdr/>
        <w:spacing/>
        <w:ind w:firstLine="0"/>
        <w:jc w:val="center"/>
        <w:rPr>
          <w:b/>
          <w:bCs/>
          <w:sz w:val="28"/>
          <w:szCs w:val="28"/>
        </w:rPr>
      </w:pPr>
      <w:r>
        <w:rPr>
          <w:b/>
          <w:bCs/>
          <w:sz w:val="28"/>
          <w:szCs w:val="28"/>
        </w:rPr>
        <w:t xml:space="preserve">Causa e a Condição: o papel das recomendações do DENASUS na indução de mudanças institucionais no SUS</w:t>
      </w:r>
      <w:r>
        <w:rPr>
          <w:b/>
          <w:bCs/>
          <w:sz w:val="28"/>
          <w:szCs w:val="28"/>
        </w:rPr>
      </w:r>
      <w:r>
        <w:rPr>
          <w:b/>
          <w:bCs/>
          <w:sz w:val="28"/>
          <w:szCs w:val="28"/>
        </w:rPr>
      </w:r>
    </w:p>
    <w:p w14:paraId="6D75ADAD" w14:textId="77777777">
      <w:pPr>
        <w:pBdr/>
        <w:spacing/>
        <w:ind/>
        <w:rPr/>
      </w:pPr>
      <w:r/>
      <w:r/>
    </w:p>
    <w:p w14:paraId="6D75ADAE" w14:textId="77777777">
      <w:pPr>
        <w:pBdr/>
        <w:spacing/>
        <w:ind/>
        <w:rPr/>
      </w:pPr>
      <w:r/>
      <w:r/>
    </w:p>
    <w:p w14:paraId="6D75ADAF" w14:textId="77777777">
      <w:pPr>
        <w:pBdr/>
        <w:spacing/>
        <w:ind/>
        <w:rPr/>
      </w:pPr>
      <w:r/>
      <w:r/>
    </w:p>
    <w:p w14:paraId="6D75ADB0" w14:textId="77777777">
      <w:pPr>
        <w:pBdr/>
        <w:spacing/>
        <w:ind/>
        <w:rPr/>
      </w:pPr>
      <w:r/>
      <w:r/>
    </w:p>
    <w:p w14:paraId="6D75ADB1" w14:textId="77777777">
      <w:pPr>
        <w:pBdr/>
        <w:spacing/>
        <w:ind/>
        <w:rPr/>
      </w:pPr>
      <w:r/>
      <w:r/>
    </w:p>
    <w:p w14:paraId="6D75ADB2" w14:textId="77777777">
      <w:pPr>
        <w:pBdr/>
        <w:spacing w:line="240" w:lineRule="auto"/>
        <w:ind w:firstLine="0" w:left="2694"/>
        <w:rPr/>
      </w:pPr>
      <w:r>
        <w:t xml:space="preserve">Dissertação apresentada ao Programa de Pós-Graduação em Gestão de Políticas Públicas da Universidade Federal do Tocantins (UFT), como requisito à obtenção do grau de Mestra em Gestão de Políticas Públicas.</w:t>
      </w:r>
      <w:r/>
    </w:p>
    <w:p w14:paraId="6D75ADB3" w14:textId="77777777">
      <w:pPr>
        <w:pBdr/>
        <w:spacing/>
        <w:ind w:firstLine="0" w:left="2694"/>
        <w:rPr/>
      </w:pPr>
      <w:r/>
      <w:r/>
    </w:p>
    <w:p w14:paraId="6D75ADB4" w14:textId="77777777">
      <w:pPr>
        <w:pBdr/>
        <w:spacing w:after="0"/>
        <w:ind w:firstLine="0" w:left="2694"/>
        <w:rPr/>
      </w:pPr>
      <w:r>
        <w:t xml:space="preserve">Orientadora:  </w:t>
      </w:r>
      <w:r>
        <w:t xml:space="preserve">Profª</w:t>
      </w:r>
      <w:r>
        <w:t xml:space="preserve"> </w:t>
      </w:r>
      <w:r>
        <w:t xml:space="preserve">Dr</w:t>
      </w:r>
      <w:r>
        <w:t xml:space="preserve">ª </w:t>
      </w:r>
      <w:r>
        <w:t xml:space="preserve">Welere</w:t>
      </w:r>
      <w:r>
        <w:t xml:space="preserve"> Gomes Barbosa</w:t>
      </w:r>
      <w:r/>
    </w:p>
    <w:p w14:paraId="6D75ADB5" w14:textId="77777777">
      <w:pPr>
        <w:pBdr/>
        <w:spacing/>
        <w:ind w:firstLine="0" w:left="2694"/>
        <w:rPr/>
      </w:pPr>
      <w:r/>
      <w:r/>
    </w:p>
    <w:p w14:paraId="6D75ADB6" w14:textId="77777777">
      <w:pPr>
        <w:pBdr/>
        <w:spacing/>
        <w:ind/>
        <w:rPr/>
      </w:pPr>
      <w:r/>
      <w:r/>
    </w:p>
    <w:p w14:paraId="6D75ADB7" w14:textId="77777777">
      <w:pPr>
        <w:pBdr/>
        <w:spacing/>
        <w:ind/>
        <w:rPr/>
      </w:pPr>
      <w:r/>
      <w:r/>
    </w:p>
    <w:p w14:paraId="6D75ADB8" w14:textId="77777777">
      <w:pPr>
        <w:pBdr/>
        <w:spacing/>
        <w:ind/>
        <w:rPr/>
      </w:pPr>
      <w:r/>
      <w:r/>
    </w:p>
    <w:p w14:paraId="6D75ADB9" w14:textId="77777777">
      <w:pPr>
        <w:pBdr/>
        <w:spacing/>
        <w:ind/>
        <w:rPr/>
      </w:pPr>
      <w:r/>
      <w:r/>
    </w:p>
    <w:p w14:paraId="6D75ADBA" w14:textId="77777777">
      <w:pPr>
        <w:pBdr/>
        <w:spacing w:after="0"/>
        <w:ind w:firstLine="0"/>
        <w:jc w:val="center"/>
        <w:rPr/>
      </w:pPr>
      <w:r>
        <w:t xml:space="preserve">Palmas, TO</w:t>
      </w:r>
      <w:r/>
    </w:p>
    <w:p w14:paraId="6D75ADBB" w14:textId="77777777">
      <w:pPr>
        <w:pBdr/>
        <w:spacing/>
        <w:ind w:firstLine="0"/>
        <w:jc w:val="center"/>
        <w:rPr/>
      </w:pPr>
      <w:r>
        <w:t xml:space="preserve">2026</w:t>
      </w:r>
      <w:r/>
    </w:p>
    <w:p w14:paraId="6D75ADBC" w14:textId="77777777">
      <w:pPr>
        <w:pBdr/>
        <w:spacing w:after="360" w:before="120" w:line="274" w:lineRule="auto"/>
        <w:ind w:firstLine="0"/>
        <w:rPr/>
        <w:sectPr>
          <w:headerReference w:type="default" r:id="rId9"/>
          <w:footerReference w:type="default" r:id="rId10"/>
          <w:footnotePr/>
          <w:endnotePr/>
          <w:type w:val="nextPage"/>
          <w:pgSz w:h="16838" w:orient="portrait" w:w="11906"/>
          <w:pgMar w:top="1701" w:right="1134" w:bottom="1134" w:left="1701" w:header="720" w:footer="720" w:gutter="0"/>
          <w:pgNumType w:start="1"/>
          <w:cols w:num="1" w:sep="0" w:space="720" w:equalWidth="1"/>
        </w:sectPr>
      </w:pPr>
      <w:r>
        <w:br w:type="page" w:clear="all"/>
      </w:r>
      <w:r/>
    </w:p>
    <w:p w14:paraId="6D75ADBD" w14:textId="77777777">
      <w:pPr>
        <w:pBdr/>
        <w:spacing w:after="80" w:before="280"/>
        <w:ind w:firstLine="0"/>
        <w:rPr/>
      </w:pPr>
      <w:r/>
      <w:r/>
    </w:p>
    <w:p w14:paraId="6D75ADBE" w14:textId="77777777">
      <w:pPr>
        <w:pBdr/>
        <w:spacing/>
        <w:ind/>
        <w:rPr/>
      </w:pPr>
      <w:r/>
      <w:r/>
    </w:p>
    <w:p w14:paraId="6D75ADBF" w14:textId="77777777">
      <w:pPr>
        <w:pBdr/>
        <w:spacing/>
        <w:ind/>
        <w:rPr>
          <w:b/>
          <w:color w:val="000000"/>
        </w:rPr>
      </w:pPr>
      <w:r>
        <w:rPr>
          <w:color w:val="000000"/>
        </w:rPr>
        <w:t xml:space="preserve"> </w:t>
      </w:r>
      <w:r>
        <w:rPr>
          <w:b/>
          <w:color w:val="000000"/>
        </w:rPr>
      </w:r>
      <w:r>
        <w:rPr>
          <w:b/>
          <w:color w:val="000000"/>
        </w:rPr>
      </w:r>
    </w:p>
    <w:p w14:paraId="6D75ADC0" w14:textId="77777777">
      <w:pPr>
        <w:pBdr/>
        <w:spacing/>
        <w:ind/>
        <w:rPr>
          <w:b/>
          <w:color w:val="000000"/>
        </w:rPr>
      </w:pPr>
      <w:r>
        <w:rPr>
          <w:color w:val="000000"/>
        </w:rPr>
        <w:t xml:space="preserve"> </w:t>
      </w:r>
      <w:r>
        <w:rPr>
          <w:b/>
          <w:color w:val="000000"/>
        </w:rPr>
      </w:r>
      <w:r>
        <w:rPr>
          <w:b/>
          <w:color w:val="000000"/>
        </w:rPr>
      </w:r>
    </w:p>
    <w:p w14:paraId="6D75ADC1" w14:textId="77777777">
      <w:pPr>
        <w:pBdr/>
        <w:spacing/>
        <w:ind/>
        <w:rPr>
          <w:b/>
          <w:color w:val="000000"/>
        </w:rPr>
      </w:pPr>
      <w:r>
        <w:rPr>
          <w:color w:val="000000"/>
        </w:rPr>
        <w:t xml:space="preserve"> </w:t>
      </w:r>
      <w:r>
        <w:rPr>
          <w:b/>
          <w:color w:val="000000"/>
        </w:rPr>
      </w:r>
      <w:r>
        <w:rPr>
          <w:b/>
          <w:color w:val="000000"/>
        </w:rPr>
      </w:r>
    </w:p>
    <w:p w14:paraId="6D75ADC2" w14:textId="77777777">
      <w:pPr>
        <w:pBdr/>
        <w:spacing/>
        <w:ind/>
        <w:rPr/>
      </w:pPr>
      <w:r/>
      <w:r/>
    </w:p>
    <w:p w14:paraId="6D75ADC3" w14:textId="77777777">
      <w:pPr>
        <w:pBdr/>
        <w:spacing/>
        <w:ind/>
        <w:rPr/>
      </w:pPr>
      <w:r/>
      <w:r/>
    </w:p>
    <w:p w14:paraId="6D75ADC4" w14:textId="77777777">
      <w:pPr>
        <w:pBdr/>
        <w:spacing/>
        <w:ind/>
        <w:rPr/>
      </w:pPr>
      <w:r/>
      <w:r/>
    </w:p>
    <w:p w14:paraId="6D75ADC5" w14:textId="77777777">
      <w:pPr>
        <w:pBdr/>
        <w:spacing/>
        <w:ind/>
        <w:rPr/>
      </w:pPr>
      <w:r/>
      <w:r/>
    </w:p>
    <w:p w14:paraId="6D75ADC6" w14:textId="77777777">
      <w:pPr>
        <w:pBdr/>
        <w:spacing/>
        <w:ind/>
        <w:rPr/>
      </w:pPr>
      <w:r/>
      <w:r/>
    </w:p>
    <w:p w14:paraId="6D75ADC7" w14:textId="77777777">
      <w:pPr>
        <w:pBdr/>
        <w:spacing/>
        <w:ind/>
        <w:rPr/>
      </w:pPr>
      <w:r/>
      <w:r/>
    </w:p>
    <w:p w14:paraId="6D75ADC8" w14:textId="77777777">
      <w:pPr>
        <w:pBdr/>
        <w:spacing/>
        <w:ind/>
        <w:rPr/>
      </w:pPr>
      <w:r/>
      <w:r/>
    </w:p>
    <w:p w14:paraId="6D75ADC9" w14:textId="77777777">
      <w:pPr>
        <w:pBdr/>
        <w:spacing/>
        <w:ind w:firstLine="0"/>
        <w:rPr/>
      </w:pPr>
      <w:r/>
      <w:r/>
    </w:p>
    <w:p w14:paraId="6D75ADCA" w14:textId="77777777">
      <w:pPr>
        <w:pBdr/>
        <w:spacing/>
        <w:ind w:firstLine="0"/>
        <w:rPr/>
      </w:pPr>
      <w:r/>
      <w:r/>
    </w:p>
    <w:tbl>
      <w:tblPr>
        <w:tblW w:w="88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200"/>
        <w:gridCol w:w="7665"/>
      </w:tblGrid>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CB" w14:textId="77777777">
            <w:pPr>
              <w:pBdr/>
              <w:spacing w:after="0" w:line="240" w:lineRule="auto"/>
              <w:ind w:firstLine="0"/>
              <w:jc w:val="center"/>
              <w:rPr>
                <w:b/>
              </w:rPr>
            </w:pPr>
            <w:r>
              <w:rPr>
                <w:b/>
              </w:rPr>
              <w:t xml:space="preserve">Dados Internacionais de Catalogação na Publicação (CIP)</w:t>
            </w:r>
            <w:r>
              <w:rPr>
                <w:b/>
              </w:rPr>
            </w:r>
            <w:r>
              <w:rPr>
                <w:b/>
              </w:rPr>
            </w:r>
          </w:p>
          <w:p w14:paraId="6D75ADCC" w14:textId="77777777">
            <w:pPr>
              <w:pBdr/>
              <w:spacing w:after="0" w:line="240" w:lineRule="auto"/>
              <w:ind w:firstLine="0"/>
              <w:jc w:val="center"/>
              <w:rPr/>
            </w:pPr>
            <w:r>
              <w:rPr>
                <w:b/>
              </w:rPr>
              <w:t xml:space="preserve">Sistema de Bibliotecas da Universidade Federal do Tocantins</w:t>
            </w:r>
            <w:r/>
          </w:p>
        </w:tc>
      </w:tr>
      <w:tr>
        <w:trPr>
          <w:trHeight w:val="300"/>
        </w:trPr>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1200" w:type="dxa"/>
            <w:vAlign w:val="center"/>
          </w:tcPr>
          <w:p w14:paraId="6D75ADCE" w14:textId="77777777">
            <w:pPr>
              <w:pBdr/>
              <w:spacing w:line="240" w:lineRule="auto"/>
              <w:ind w:firstLine="0"/>
              <w:jc w:val="left"/>
              <w:rPr>
                <w:b/>
              </w:rPr>
            </w:pPr>
            <w:r>
              <w:t xml:space="preserve">D316p</w:t>
            </w:r>
            <w:r>
              <w:rPr>
                <w:b/>
              </w:rPr>
            </w:r>
            <w:r>
              <w:rPr>
                <w:b/>
              </w:rPr>
            </w:r>
          </w:p>
        </w:tc>
        <w:tc>
          <w:tcPr>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7665" w:type="dxa"/>
          </w:tcPr>
          <w:p w14:paraId="6D75ADCF" w14:textId="77777777">
            <w:pPr>
              <w:pBdr/>
              <w:spacing w:line="240" w:lineRule="auto"/>
              <w:ind w:firstLine="0"/>
              <w:rPr>
                <w:b/>
              </w:rPr>
            </w:pPr>
            <w:r>
              <w:t xml:space="preserve">De Freitas Soares Lima, Flora.</w:t>
            </w:r>
            <w:r>
              <w:rPr>
                <w:b/>
              </w:rPr>
            </w:r>
            <w:r>
              <w:rPr>
                <w:b/>
              </w:rPr>
            </w:r>
          </w:p>
          <w:p w14:paraId="6D75ADD0" w14:textId="77777777">
            <w:pPr>
              <w:pBdr/>
              <w:spacing w:line="240" w:lineRule="auto"/>
              <w:ind w:firstLine="0"/>
              <w:rPr>
                <w:b/>
                <w:bCs/>
              </w:rPr>
            </w:pPr>
            <w:r>
              <w:t xml:space="preserve">CAUSA </w:t>
            </w:r>
            <w:r>
              <w:t xml:space="preserve">E  CONDIÇÃO</w:t>
            </w:r>
            <w:r>
              <w:t xml:space="preserve">: O PAPEL DAS RECOMENDAÇÕES DO DENASUS NA INDUÇÃO DE MUDANÇAS INSTITUCIONAIS NO SUS./ Flora De Freitas Soares Lima. – Palmas, </w:t>
            </w:r>
            <w:r>
              <w:t xml:space="preserve">TO,  2026</w:t>
            </w:r>
            <w:r>
              <w:t xml:space="preserve">.</w:t>
            </w:r>
            <w:r>
              <w:rPr>
                <w:b/>
                <w:bCs/>
              </w:rPr>
            </w:r>
            <w:r>
              <w:rPr>
                <w:b/>
                <w:bCs/>
              </w:rPr>
            </w:r>
          </w:p>
          <w:p w14:paraId="6D75ADD1" w14:textId="77777777">
            <w:pPr>
              <w:pBdr/>
              <w:spacing w:line="240" w:lineRule="auto"/>
              <w:ind w:firstLine="0"/>
              <w:rPr>
                <w:b/>
                <w:bCs/>
              </w:rPr>
            </w:pPr>
            <w:r>
              <w:rPr>
                <w:lang w:val="en-US"/>
              </w:rPr>
              <w:t xml:space="preserve">467</w:t>
            </w:r>
            <w:r>
              <w:rPr>
                <w:color w:val="auto"/>
              </w:rPr>
              <w:t xml:space="preserve"> </w:t>
            </w:r>
            <w:r>
              <w:rPr>
                <w:color w:val="auto"/>
              </w:rPr>
              <w:t xml:space="preserve">f.</w:t>
            </w:r>
            <w:r>
              <w:rPr>
                <w:b/>
                <w:bCs/>
              </w:rPr>
            </w:r>
            <w:r>
              <w:rPr>
                <w:b/>
                <w:bCs/>
              </w:rPr>
            </w:r>
          </w:p>
          <w:p w14:paraId="6D75ADD2" w14:textId="77777777">
            <w:pPr>
              <w:pBdr/>
              <w:spacing w:line="240" w:lineRule="auto"/>
              <w:ind w:firstLine="0"/>
              <w:rPr>
                <w:b/>
                <w:bCs/>
              </w:rPr>
            </w:pPr>
            <w:r>
              <w:t xml:space="preserve">Dissertação (Mestrado Profissional) - Universidade Federal do Tocantins – Câmpus Universitário de Palmas </w:t>
            </w:r>
            <w:r>
              <w:t xml:space="preserve">–</w:t>
            </w:r>
            <w:r>
              <w:t xml:space="preserve"> Curso de Pós-Graduação (Mestrado) em Gestão de Políticas Públicas, 2026.</w:t>
            </w:r>
            <w:r>
              <w:rPr>
                <w:b/>
                <w:bCs/>
              </w:rPr>
            </w:r>
            <w:r>
              <w:rPr>
                <w:b/>
                <w:bCs/>
              </w:rPr>
            </w:r>
          </w:p>
          <w:p w14:paraId="6D75ADD3" w14:textId="77777777">
            <w:pPr>
              <w:pBdr/>
              <w:spacing w:line="240" w:lineRule="auto"/>
              <w:ind w:firstLine="0"/>
              <w:rPr/>
            </w:pPr>
            <w:r>
              <w:rPr>
                <w:lang w:val="en-US"/>
              </w:rPr>
              <w:t xml:space="preserve">O</w:t>
            </w:r>
            <w:r>
              <w:t xml:space="preserve">rientadora: </w:t>
            </w:r>
            <w:r>
              <w:t xml:space="preserve">Profª</w:t>
            </w:r>
            <w:r>
              <w:t xml:space="preserve"> </w:t>
            </w:r>
            <w:r>
              <w:t xml:space="preserve">Dr</w:t>
            </w:r>
            <w:r>
              <w:t xml:space="preserve">ª </w:t>
            </w:r>
            <w:r>
              <w:t xml:space="preserve">Welere</w:t>
            </w:r>
            <w:r>
              <w:t xml:space="preserve"> Gomes Barbosa</w:t>
            </w:r>
            <w:r/>
          </w:p>
          <w:p w14:paraId="6D75ADD4" w14:textId="77777777">
            <w:pPr>
              <w:pBdr/>
              <w:spacing w:line="240" w:lineRule="auto"/>
              <w:ind w:firstLine="0"/>
              <w:rPr>
                <w:b/>
              </w:rPr>
            </w:pPr>
            <w:r>
              <w:t xml:space="preserve">1. Auditoria</w:t>
            </w:r>
            <w:r>
              <w:rPr>
                <w:lang w:val="en-US"/>
              </w:rPr>
              <w:t xml:space="preserve"> </w:t>
            </w:r>
            <w:r>
              <w:t xml:space="preserve">governamental. 2. DENASUS. 3. Políticas públicas de saúde. 4.  Recomendações de auditoria. 5. Causa subjacente e condição observada.</w:t>
            </w:r>
            <w:r>
              <w:rPr>
                <w:b/>
              </w:rPr>
            </w:r>
            <w:r>
              <w:rPr>
                <w:b/>
              </w:rPr>
            </w:r>
          </w:p>
        </w:tc>
      </w:tr>
      <w:tr>
        <w:trPr>
          <w:trHeight w:val="300"/>
        </w:trPr>
        <w:tc>
          <w:tcPr>
            <w:gridSpan w:val="2"/>
            <w:tcBorders>
              <w:top w:val="none" w:color="000000" w:sz="4" w:space="0"/>
              <w:left w:val="none" w:color="000000" w:sz="4" w:space="0"/>
              <w:bottom w:val="single" w:color="000000" w:themeColor="text1" w:sz="12" w:space="0"/>
              <w:right w:val="none" w:color="000000" w:sz="4" w:space="0"/>
            </w:tcBorders>
            <w:tcMar>
              <w:left w:w="100" w:type="dxa"/>
              <w:top w:w="0" w:type="dxa"/>
              <w:right w:w="100" w:type="dxa"/>
              <w:bottom w:w="0" w:type="dxa"/>
            </w:tcMar>
            <w:tcW w:w="8865" w:type="dxa"/>
          </w:tcPr>
          <w:p w14:paraId="6D75ADD6" w14:textId="77777777">
            <w:pPr>
              <w:pBdr/>
              <w:spacing w:after="0"/>
              <w:ind w:firstLine="0"/>
              <w:jc w:val="right"/>
              <w:rPr>
                <w:b/>
              </w:rPr>
            </w:pPr>
            <w:r>
              <w:rPr>
                <w:b/>
              </w:rPr>
              <w:t xml:space="preserve">CDD 350</w:t>
            </w:r>
            <w:r>
              <w:rPr>
                <w:b/>
              </w:rPr>
            </w:r>
            <w:r>
              <w:rPr>
                <w:b/>
              </w:rPr>
            </w:r>
          </w:p>
        </w:tc>
      </w:tr>
      <w:tr>
        <w:trPr>
          <w:trHeight w:val="300"/>
        </w:trPr>
        <w:tc>
          <w:tcPr>
            <w:gridSpan w:val="2"/>
            <w:tcBorders>
              <w:top w:val="single" w:color="000000" w:themeColor="text1" w:sz="12" w:space="0"/>
              <w:left w:val="none" w:color="000000" w:sz="4" w:space="0"/>
              <w:bottom w:val="none" w:color="000000" w:sz="4" w:space="0"/>
              <w:right w:val="none" w:color="000000" w:sz="4" w:space="0"/>
            </w:tcBorders>
            <w:tcMar>
              <w:left w:w="100" w:type="dxa"/>
              <w:top w:w="0" w:type="dxa"/>
              <w:right w:w="100" w:type="dxa"/>
              <w:bottom w:w="0" w:type="dxa"/>
            </w:tcMar>
            <w:tcW w:w="8865" w:type="dxa"/>
          </w:tcPr>
          <w:p w14:paraId="6D75ADD8" w14:textId="77777777">
            <w:pPr>
              <w:pBdr/>
              <w:spacing w:line="240" w:lineRule="auto"/>
              <w:ind w:firstLine="0"/>
              <w:rPr>
                <w:b/>
              </w:rPr>
            </w:pPr>
            <w:r>
              <w:t xml:space="preserve">TODOS </w:t>
            </w:r>
            <w:r>
              <w:t xml:space="preserve">OS DIREITOS RESERVADOS – A reprodução total ou parcial, de qualquer forma ou por qualquer meio deste documento é autorizado desde que citada a fonte.  A violação dos direitos do autor (Lei nº 9.610/98) é crime estabelecido pelo artigo 184 do Código Penal. </w:t>
            </w:r>
            <w:r>
              <w:rPr>
                <w:b/>
              </w:rPr>
            </w:r>
            <w:r>
              <w:rPr>
                <w:b/>
              </w:rPr>
            </w:r>
          </w:p>
          <w:p w14:paraId="6D75ADD9" w14:textId="77777777">
            <w:pPr>
              <w:pBdr/>
              <w:spacing w:after="0" w:line="240" w:lineRule="auto"/>
              <w:ind w:firstLine="0"/>
              <w:rPr>
                <w:b/>
              </w:rPr>
            </w:pPr>
            <w:r>
              <w:rPr>
                <w:b/>
              </w:rPr>
              <w:t xml:space="preserve">Elaborado pelo sistema de geração automática de ficha catalográfica da UFT com os dados fornecidos pelo(a) autor(a).</w:t>
            </w:r>
            <w:r>
              <w:rPr>
                <w:b/>
              </w:rPr>
            </w:r>
            <w:r>
              <w:rPr>
                <w:b/>
              </w:rPr>
            </w:r>
          </w:p>
        </w:tc>
      </w:tr>
    </w:tbl>
    <w:p w14:paraId="6D75ADDB" w14:textId="77777777">
      <w:pPr>
        <w:pBdr/>
        <w:spacing/>
        <w:ind/>
        <w:rPr/>
      </w:pPr>
      <w:r/>
      <w:bookmarkStart w:id="8" w:name="_heading=h.r7fivjb02j1c"/>
      <w:r/>
      <w:bookmarkEnd w:id="8"/>
      <w:r/>
      <w:r/>
    </w:p>
    <w:p w14:paraId="6D75ADDC" w14:textId="77777777">
      <w:pPr>
        <w:pBdr/>
        <w:spacing/>
        <w:ind w:firstLine="0"/>
        <w:jc w:val="center"/>
        <w:rPr>
          <w:b/>
          <w:bCs/>
          <w:sz w:val="24"/>
          <w:szCs w:val="24"/>
        </w:rPr>
      </w:pPr>
      <w:r>
        <w:br w:type="page" w:clear="all"/>
      </w:r>
      <w:r>
        <w:rPr>
          <w:b/>
          <w:bCs/>
          <w:sz w:val="24"/>
          <w:szCs w:val="24"/>
        </w:rPr>
        <w:t xml:space="preserve">Flora de Freitas Soares Lima</w:t>
      </w:r>
      <w:r>
        <w:rPr>
          <w:b/>
          <w:bCs/>
          <w:sz w:val="24"/>
          <w:szCs w:val="24"/>
        </w:rPr>
      </w:r>
      <w:r>
        <w:rPr>
          <w:b/>
          <w:bCs/>
          <w:sz w:val="24"/>
          <w:szCs w:val="24"/>
        </w:rPr>
      </w:r>
    </w:p>
    <w:p w14:paraId="6D75ADDD" w14:textId="77777777">
      <w:pPr>
        <w:pBdr/>
        <w:spacing/>
        <w:ind/>
        <w:rPr/>
      </w:pPr>
      <w:r/>
      <w:r/>
    </w:p>
    <w:p w14:paraId="6D75ADDE" w14:textId="77777777">
      <w:pPr>
        <w:pBdr/>
        <w:spacing/>
        <w:ind/>
        <w:rPr/>
      </w:pPr>
      <w:r/>
      <w:r/>
    </w:p>
    <w:p w14:paraId="6D75ADDF" w14:textId="77777777">
      <w:pPr>
        <w:pBdr/>
        <w:spacing/>
        <w:ind/>
        <w:rPr/>
      </w:pPr>
      <w:r/>
      <w:r/>
    </w:p>
    <w:p w14:paraId="6D75ADE0" w14:textId="77777777">
      <w:pPr>
        <w:pBdr/>
        <w:spacing/>
        <w:ind w:firstLine="0"/>
        <w:jc w:val="center"/>
        <w:rPr>
          <w:b/>
          <w:bCs/>
          <w:sz w:val="28"/>
          <w:szCs w:val="28"/>
        </w:rPr>
      </w:pPr>
      <w:r>
        <w:rPr>
          <w:b/>
          <w:bCs/>
          <w:sz w:val="28"/>
          <w:szCs w:val="28"/>
        </w:rPr>
        <w:t xml:space="preserve">Causa e Condição: o papel das recomendações do DENASUS na indução de mudanças institucionais no SUS</w:t>
      </w:r>
      <w:r>
        <w:rPr>
          <w:b/>
          <w:bCs/>
          <w:sz w:val="28"/>
          <w:szCs w:val="28"/>
        </w:rPr>
      </w:r>
      <w:r>
        <w:rPr>
          <w:b/>
          <w:bCs/>
          <w:sz w:val="28"/>
          <w:szCs w:val="28"/>
        </w:rPr>
      </w:r>
    </w:p>
    <w:p w14:paraId="6D75ADE1" w14:textId="77777777">
      <w:pPr>
        <w:pBdr/>
        <w:spacing w:after="80" w:before="280"/>
        <w:ind w:firstLine="0"/>
        <w:rPr>
          <w:b/>
        </w:rPr>
      </w:pPr>
      <w:r>
        <w:rPr>
          <w:b/>
        </w:rPr>
      </w:r>
      <w:r>
        <w:rPr>
          <w:b/>
        </w:rPr>
      </w:r>
      <w:r>
        <w:rPr>
          <w:b/>
        </w:rPr>
      </w:r>
    </w:p>
    <w:p w14:paraId="6D75ADE2" w14:textId="77777777">
      <w:pPr>
        <w:pBdr/>
        <w:spacing w:line="240" w:lineRule="auto"/>
        <w:ind w:firstLine="0" w:left="2694"/>
        <w:rPr/>
      </w:pPr>
      <w:r>
        <w:t xml:space="preserve">Dissertação apresentada ao Programa de Pós-Graduação em Gestão de Políticas Públicas da Universidade Federal do Tocantins (UFT).</w:t>
      </w:r>
      <w:r>
        <w:rPr>
          <w:color w:val="ff0000"/>
        </w:rPr>
        <w:t xml:space="preserve"> </w:t>
      </w:r>
      <w:r>
        <w:t xml:space="preserve">Foi avaliada para a obtenção do título de Mestra em Gestão de Políticas Públicas e aprovada em sua forma final pela Orientadora e pela Banca Examinadora.</w:t>
      </w:r>
      <w:r/>
    </w:p>
    <w:p w14:paraId="6D75ADE3" w14:textId="77777777">
      <w:pPr>
        <w:pBdr/>
        <w:spacing/>
        <w:ind w:firstLine="0" w:left="2694"/>
        <w:rPr/>
      </w:pPr>
      <w:r/>
      <w:r/>
    </w:p>
    <w:p w14:paraId="6D75ADE4" w14:textId="77777777">
      <w:pPr>
        <w:pBdr/>
        <w:spacing w:after="80" w:before="280"/>
        <w:ind w:firstLine="0" w:left="2694"/>
        <w:rPr/>
      </w:pPr>
      <w:r/>
      <w:r/>
    </w:p>
    <w:p w14:paraId="6D75ADE6" w14:textId="77777777">
      <w:pPr>
        <w:pBdr/>
        <w:spacing w:after="80" w:before="280"/>
        <w:ind w:firstLine="0"/>
        <w:rPr>
          <w:highlight w:val="none"/>
          <w:lang w:val="en-US"/>
        </w:rPr>
      </w:pPr>
      <w:r>
        <w:t xml:space="preserve">Data da Aprovação: </w:t>
      </w:r>
      <w:r>
        <w:rPr>
          <w:lang w:val="en-US"/>
        </w:rPr>
        <w:t xml:space="preserve">20</w:t>
      </w:r>
      <w:r>
        <w:rPr>
          <w:lang w:val="en-US"/>
        </w:rPr>
        <w:t xml:space="preserve"> </w:t>
      </w:r>
      <w:r>
        <w:t xml:space="preserve">/</w:t>
      </w:r>
      <w:r>
        <w:rPr>
          <w:lang w:val="en-US"/>
        </w:rPr>
        <w:t xml:space="preserve">08</w:t>
      </w:r>
      <w:r>
        <w:t xml:space="preserve">/</w:t>
      </w:r>
      <w:r>
        <w:rPr>
          <w:lang w:val="en-US"/>
        </w:rPr>
        <w:t xml:space="preserve">2026</w:t>
      </w:r>
      <w:r>
        <w:rPr>
          <w:highlight w:val="none"/>
          <w:lang w:val="en-US"/>
        </w:rPr>
      </w:r>
      <w:r>
        <w:rPr>
          <w:highlight w:val="none"/>
          <w:lang w:val="en-US"/>
        </w:rPr>
      </w:r>
    </w:p>
    <w:p w14:paraId="627FB62D">
      <w:pPr>
        <w:pBdr/>
        <w:spacing w:after="80" w:before="280"/>
        <w:ind w:firstLine="0"/>
        <w:rPr/>
      </w:pPr>
      <w:r>
        <w:rPr>
          <w:highlight w:val="none"/>
          <w:lang w:val="en-US"/>
        </w:rPr>
      </w:r>
      <w:r>
        <w:rPr>
          <w:highlight w:val="none"/>
          <w:lang w:val="en-US"/>
        </w:rPr>
      </w:r>
      <w:r/>
    </w:p>
    <w:p w14:paraId="6D75ADE7" w14:textId="77777777">
      <w:pPr>
        <w:pBdr/>
        <w:shd w:val="clear" w:color="auto" w:fill="ffffff"/>
        <w:spacing w:after="0"/>
        <w:ind w:firstLine="0"/>
        <w:rPr>
          <w:highlight w:val="none"/>
          <w:lang w:val="en-US"/>
        </w:rPr>
      </w:pPr>
      <w:r>
        <w:rPr>
          <w:lang w:val="en-US"/>
        </w:rPr>
        <w:t xml:space="preserve">Orientadora</w:t>
      </w:r>
      <w:r>
        <w:rPr>
          <w:highlight w:val="none"/>
          <w:lang w:val="en-US"/>
        </w:rPr>
      </w:r>
      <w:r>
        <w:rPr>
          <w:highlight w:val="none"/>
          <w:lang w:val="en-US"/>
        </w:rPr>
      </w:r>
    </w:p>
    <w:p w14:paraId="19843F3B">
      <w:pPr>
        <w:pBdr/>
        <w:shd w:val="clear" w:color="auto" w:fill="ffffff"/>
        <w:spacing w:after="0"/>
        <w:ind w:firstLine="0"/>
        <w:rPr/>
      </w:pPr>
      <w:r/>
      <w:r/>
    </w:p>
    <w:p w14:paraId="270BBF17">
      <w:pPr>
        <w:pBdr/>
        <w:shd w:val="clear" w:color="auto" w:fill="ffffff"/>
        <w:spacing w:after="0"/>
        <w:ind w:hanging="8"/>
        <w:jc w:val="center"/>
        <w:rPr/>
      </w:pPr>
      <w:r>
        <w:t xml:space="preserve">___________________________________________________</w:t>
      </w:r>
      <w:r/>
    </w:p>
    <w:p w14:paraId="0C264765">
      <w:pPr>
        <w:pBdr/>
        <w:shd w:val="clear" w:color="auto" w:fill="ffffff"/>
        <w:spacing w:after="0"/>
        <w:ind w:hanging="8"/>
        <w:jc w:val="center"/>
        <w:rPr/>
      </w:pPr>
      <w:r>
        <w:t xml:space="preserve">Prof. D</w:t>
      </w:r>
      <w:r>
        <w:t xml:space="preserve">rª</w:t>
      </w:r>
      <w:r>
        <w:t xml:space="preserve">.</w:t>
      </w:r>
      <w:r>
        <w:rPr>
          <w:lang w:val="en-US"/>
        </w:rPr>
        <w:t xml:space="preserve"> </w:t>
      </w:r>
      <w:r>
        <w:t xml:space="preserve">Welere Gomes Barbosa, UFT</w:t>
      </w:r>
      <w:r/>
    </w:p>
    <w:p w14:paraId="585DE5E6">
      <w:pPr>
        <w:pBdr/>
        <w:shd w:val="clear" w:color="auto" w:fill="ffffff"/>
        <w:spacing w:after="0"/>
        <w:ind w:firstLine="0"/>
        <w:rPr/>
      </w:pPr>
      <w:r>
        <w:rPr>
          <w:highlight w:val="none"/>
          <w:lang w:val="en-US"/>
        </w:rPr>
      </w:r>
      <w:r>
        <w:rPr>
          <w:highlight w:val="none"/>
          <w:lang w:val="en-US"/>
        </w:rPr>
      </w:r>
      <w:r/>
    </w:p>
    <w:p w14:paraId="6D75ADE8" w14:textId="77777777">
      <w:pPr>
        <w:pBdr/>
        <w:shd w:val="clear" w:color="auto" w:fill="ffffff"/>
        <w:spacing w:after="0"/>
        <w:ind w:firstLine="0"/>
        <w:rPr/>
      </w:pPr>
      <w:r>
        <w:t xml:space="preserve">Banca Examinadora</w:t>
      </w:r>
      <w:r/>
    </w:p>
    <w:p w14:paraId="6D75ADE9" w14:textId="77777777">
      <w:pPr>
        <w:pBdr/>
        <w:shd w:val="clear" w:color="auto" w:fill="ffffff"/>
        <w:spacing w:after="0"/>
        <w:ind w:firstLine="0"/>
        <w:rPr/>
      </w:pPr>
      <w:r/>
      <w:r/>
    </w:p>
    <w:p w14:paraId="6D75ADEA" w14:textId="77777777">
      <w:pPr>
        <w:pBdr/>
        <w:shd w:val="clear" w:color="auto" w:fill="ffffff"/>
        <w:spacing w:after="0"/>
        <w:ind w:hanging="8"/>
        <w:jc w:val="center"/>
        <w:rPr/>
      </w:pPr>
      <w:r>
        <w:t xml:space="preserve">___________________________________________________</w:t>
      </w:r>
      <w:r/>
    </w:p>
    <w:p w14:paraId="6D75ADEB" w14:textId="77777777">
      <w:pPr>
        <w:pBdr/>
        <w:shd w:val="clear" w:color="auto" w:fill="ffffff"/>
        <w:spacing w:after="0"/>
        <w:ind w:hanging="8"/>
        <w:jc w:val="center"/>
        <w:rPr/>
      </w:pPr>
      <w:r>
        <w:t xml:space="preserve">Prof. Dr. Heber Rogério Grácio, UFT </w:t>
      </w:r>
      <w:r/>
    </w:p>
    <w:p w14:paraId="2183280B">
      <w:pPr>
        <w:pBdr/>
        <w:shd w:val="clear" w:color="auto" w:fill="ffffff"/>
        <w:spacing w:after="0"/>
        <w:ind w:hanging="8"/>
        <w:jc w:val="center"/>
        <w:rPr/>
      </w:pPr>
      <w:r/>
      <w:r/>
    </w:p>
    <w:p w14:paraId="6D75ADEC" w14:textId="77777777">
      <w:pPr>
        <w:pBdr/>
        <w:shd w:val="clear" w:color="auto" w:fill="ffffff"/>
        <w:spacing w:after="0"/>
        <w:ind w:hanging="8"/>
        <w:jc w:val="center"/>
        <w:rPr/>
      </w:pPr>
      <w:r/>
      <w:r/>
    </w:p>
    <w:p w14:paraId="6D75ADED" w14:textId="77777777">
      <w:pPr>
        <w:pBdr/>
        <w:shd w:val="clear" w:color="auto" w:fill="ffffff"/>
        <w:spacing w:after="0"/>
        <w:ind w:hanging="8"/>
        <w:jc w:val="center"/>
        <w:rPr/>
      </w:pPr>
      <w:r>
        <w:t xml:space="preserve">___________________________________________________</w:t>
      </w:r>
      <w:r/>
    </w:p>
    <w:p w14:paraId="6D75ADEE" w14:textId="77777777">
      <w:pPr>
        <w:pBdr/>
        <w:shd w:val="clear" w:color="auto" w:fill="ffffff" w:themeFill="background1"/>
        <w:spacing w:after="0"/>
        <w:ind w:hanging="8"/>
        <w:jc w:val="center"/>
        <w:rPr/>
      </w:pPr>
      <w:r>
        <w:rPr>
          <w:rFonts w:ascii="Cambria" w:hAnsi="Cambria" w:eastAsia="Cambria" w:cs="Cambria"/>
          <w:color w:val="000000"/>
          <w:sz w:val="22"/>
        </w:rPr>
        <w:t xml:space="preserve">Prof. Dr. Antônio Hélio Vieira, ETSUS</w:t>
      </w:r>
      <w:r>
        <w:rPr>
          <w:rFonts w:ascii="Cambria" w:hAnsi="Cambria" w:eastAsia="Cambria" w:cs="Cambria"/>
          <w:color w:val="000000"/>
          <w:sz w:val="22"/>
          <w:highlight w:val="none"/>
        </w:rPr>
        <w:t xml:space="preserve"> </w:t>
      </w:r>
      <w:r/>
    </w:p>
    <w:p w14:paraId="6D75ADEF" w14:textId="77777777">
      <w:pPr>
        <w:pBdr/>
        <w:shd w:val="clear" w:color="auto" w:fill="ffffff" w:themeFill="background1"/>
        <w:spacing w:after="0"/>
        <w:ind w:hanging="8"/>
        <w:jc w:val="center"/>
        <w:rPr/>
      </w:pPr>
      <w:r/>
      <w:r/>
    </w:p>
    <w:p w14:paraId="6D75ADF2" w14:textId="77777777">
      <w:pPr>
        <w:pBdr/>
        <w:shd w:val="clear" w:color="auto" w:fill="ffffff" w:themeFill="background1"/>
        <w:spacing w:after="0"/>
        <w:ind w:hanging="8"/>
        <w:jc w:val="center"/>
        <w:rPr/>
      </w:pPr>
      <w:r/>
      <w:r/>
    </w:p>
    <w:p w14:paraId="6D75ADF3" w14:textId="77777777">
      <w:pPr>
        <w:pBdr/>
        <w:shd w:val="clear" w:color="auto" w:fill="ffffff" w:themeFill="background1"/>
        <w:spacing w:after="0"/>
        <w:ind w:hanging="8"/>
        <w:jc w:val="center"/>
        <w:rPr/>
      </w:pPr>
      <w:r/>
      <w:r/>
    </w:p>
    <w:p w14:paraId="6D75ADF5" w14:textId="77777777">
      <w:pPr>
        <w:pBdr/>
        <w:spacing/>
        <w:ind/>
        <w:rPr>
          <w:b/>
        </w:rPr>
      </w:pPr>
      <w:r>
        <w:rPr>
          <w:b/>
        </w:rPr>
      </w:r>
      <w:r>
        <w:rPr>
          <w:b/>
        </w:rPr>
      </w:r>
      <w:r>
        <w:rPr>
          <w:b/>
        </w:rPr>
      </w:r>
    </w:p>
    <w:p w14:paraId="6D75ADF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E"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DFF"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0"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1"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2"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3"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4"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5"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6"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7"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8"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9"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A"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B"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C"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D" w14:textId="77777777">
      <w:pPr>
        <w:pBdr/>
        <w:spacing w:after="0"/>
        <w:ind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E" w14:textId="77777777">
      <w:pPr>
        <w:pBdr/>
        <w:spacing w:after="0" w:line="240" w:lineRule="auto"/>
        <w:ind w:firstLine="0" w:left="4536"/>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t xml:space="preserve">Dedico a presente pesquisa a Fabiano, por acompanhar-me na jornada que culmina com a entrega deste trabalho, mas que com ela não se encerra, uma vez que em nós pulsa vida, sonhos e desejos infinitos de partilha.</w:t>
      </w: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14:paraId="6D75AE0F" w14:textId="77777777">
      <w:pPr>
        <w:pBdr/>
        <w:spacing w:after="0"/>
        <w:ind w:left="4536"/>
        <w:rPr>
          <w:rFonts w:ascii="Times New Roman" w:hAnsi="Times New Roman" w:eastAsia="Times New Roman" w:cs="Times New Roman"/>
          <w:color w:val="ff0000"/>
          <w:sz w:val="24"/>
          <w:szCs w:val="24"/>
        </w:rPr>
      </w:pP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p w14:paraId="6D75AE10" w14:textId="77777777">
      <w:pPr>
        <w:pBdr/>
        <w:spacing w:after="240" w:before="240"/>
        <w:ind w:firstLine="0"/>
        <w:jc w:val="center"/>
        <w:rPr>
          <w:b/>
          <w:bCs/>
        </w:rPr>
      </w:pPr>
      <w:r>
        <w:rPr>
          <w:b/>
          <w:bCs/>
        </w:rPr>
      </w:r>
      <w:r>
        <w:rPr>
          <w:b/>
          <w:bCs/>
        </w:rPr>
      </w:r>
      <w:r>
        <w:rPr>
          <w:b/>
          <w:bCs/>
        </w:rPr>
      </w:r>
    </w:p>
    <w:p w14:paraId="6D75AE11" w14:textId="77777777">
      <w:pPr>
        <w:pBdr/>
        <w:spacing w:after="240" w:before="240"/>
        <w:ind/>
        <w:rPr/>
      </w:pPr>
      <w:r>
        <w:br w:type="page" w:clear="all"/>
      </w:r>
      <w:r/>
    </w:p>
    <w:p w14:paraId="6D75AE12" w14:textId="77777777">
      <w:pPr>
        <w:pBdr/>
        <w:spacing w:after="80" w:before="280"/>
        <w:ind w:firstLine="0"/>
        <w:rPr>
          <w:color w:val="000000" w:themeColor="text1"/>
          <w:sz w:val="28"/>
          <w:szCs w:val="28"/>
        </w:rPr>
      </w:pPr>
      <w:r>
        <w:rPr>
          <w:b/>
          <w:bCs/>
          <w:color w:val="000000" w:themeColor="text1"/>
          <w:sz w:val="28"/>
          <w:szCs w:val="28"/>
        </w:rPr>
        <w:t xml:space="preserve">Agradecimentos</w:t>
      </w:r>
      <w:r>
        <w:rPr>
          <w:color w:val="000000" w:themeColor="text1"/>
          <w:sz w:val="28"/>
          <w:szCs w:val="28"/>
        </w:rPr>
      </w:r>
      <w:r>
        <w:rPr>
          <w:color w:val="000000" w:themeColor="text1"/>
          <w:sz w:val="28"/>
          <w:szCs w:val="28"/>
        </w:rPr>
      </w:r>
    </w:p>
    <w:p w14:paraId="6D75AE13" w14:textId="77777777">
      <w:pPr>
        <w:pBdr/>
        <w:spacing w:after="240" w:before="240" w:line="240" w:lineRule="auto"/>
        <w:ind w:firstLine="709"/>
        <w:rPr/>
      </w:pPr>
      <w:r>
        <w:rPr>
          <w:color w:val="000000" w:themeColor="text1"/>
        </w:rPr>
        <w:t xml:space="preserve">Ag</w:t>
      </w:r>
      <w:r>
        <w:rPr>
          <w:color w:val="000000" w:themeColor="text1"/>
        </w:rPr>
        <w:t xml:space="preserve">radeço aos meus pais, Nilo e Cristina, por serem minha identificação primordial com o mundo. A</w:t>
      </w:r>
      <w:r>
        <w:rPr>
          <w:color w:val="000000" w:themeColor="text1"/>
        </w:rPr>
        <w:t xml:space="preserve">o meu marido, Fabiano, por apoiar meus esforços, ouvir meus desabafos e colocar trilhos nos pensamentos esparsos e etéreos que com ele compartilho. </w:t>
      </w:r>
      <w:r>
        <w:rPr>
          <w:color w:val="000000" w:themeColor="text1"/>
        </w:rPr>
        <w:t xml:space="preserve">Ao meu filho, Va</w:t>
      </w:r>
      <w:r>
        <w:rPr>
          <w:color w:val="000000" w:themeColor="text1"/>
        </w:rPr>
        <w:t xml:space="preserve">lentim, por me fazer desejar ser eterna, sábia e lúcida para abrir-lhe portas e estar presente em suas travessias. À vida, por ser promotora das grandes e pequenas conquistas que me trouxeram, exatamente, ao que Clarice Lispector chamaria de “instante-já”.</w:t>
      </w:r>
      <w:r/>
    </w:p>
    <w:p w14:paraId="6D75AE14" w14:textId="77777777">
      <w:pPr>
        <w:pBdr/>
        <w:spacing w:after="240" w:before="240"/>
        <w:ind w:firstLine="0"/>
        <w:jc w:val="center"/>
        <w:rPr>
          <w:b/>
          <w:bCs/>
        </w:rPr>
      </w:pPr>
      <w:r>
        <w:rPr>
          <w:b/>
          <w:bCs/>
        </w:rPr>
      </w:r>
      <w:r>
        <w:rPr>
          <w:b/>
          <w:bCs/>
        </w:rPr>
      </w:r>
      <w:r>
        <w:rPr>
          <w:b/>
          <w:bCs/>
        </w:rPr>
      </w:r>
    </w:p>
    <w:p w14:paraId="6D75AE15" w14:textId="77777777">
      <w:pPr>
        <w:pBdr/>
        <w:spacing w:after="240" w:before="240"/>
        <w:ind/>
        <w:rPr/>
      </w:pPr>
      <w:r>
        <w:br w:type="page" w:clear="all"/>
      </w:r>
      <w:r/>
    </w:p>
    <w:p w14:paraId="6D75AE16" w14:textId="77777777">
      <w:pPr>
        <w:pBdr/>
        <w:spacing/>
        <w:ind w:firstLine="0"/>
        <w:jc w:val="center"/>
        <w:rPr>
          <w:color w:val="d13438"/>
          <w:sz w:val="24"/>
          <w:szCs w:val="24"/>
        </w:rPr>
      </w:pPr>
      <w:r>
        <w:rPr>
          <w:b/>
          <w:bCs/>
          <w:color w:val="000000" w:themeColor="text1"/>
          <w:sz w:val="24"/>
          <w:szCs w:val="24"/>
        </w:rPr>
        <w:t xml:space="preserve">RESUMO</w:t>
      </w:r>
      <w:r>
        <w:rPr>
          <w:color w:val="d13438"/>
          <w:sz w:val="24"/>
          <w:szCs w:val="24"/>
        </w:rPr>
      </w:r>
      <w:r>
        <w:rPr>
          <w:color w:val="d13438"/>
          <w:sz w:val="24"/>
          <w:szCs w:val="24"/>
        </w:rPr>
      </w:r>
    </w:p>
    <w:p w14:paraId="6D75AE17" w14:textId="77777777">
      <w:pPr>
        <w:suppressLineNumbers w:val="false"/>
        <w:pBdr/>
        <w:spacing w:line="283" w:lineRule="exact"/>
        <w:ind w:firstLine="709"/>
        <w:rPr>
          <w:color w:val="000000" w:themeColor="text1"/>
        </w:rPr>
      </w:pPr>
      <w:r>
        <w:rPr>
          <w:color w:val="000000" w:themeColor="text1"/>
        </w:rPr>
      </w:r>
      <w:r>
        <w:rPr>
          <w:color w:val="000000" w:themeColor="text1"/>
        </w:rPr>
      </w:r>
      <w:r>
        <w:rPr>
          <w:rFonts w:ascii="Cambria" w:hAnsi="Cambria" w:eastAsia="Cambria" w:cs="Cambria"/>
          <w:color w:val="000000"/>
          <w:sz w:val="22"/>
          <w:u w:val="none"/>
        </w:rPr>
        <w:t xml:space="preserve">Este estudo analisa em que medida as recomendações formuladas pelo Departamento Nacional de Auditoria do SUS (DENASUS) se orientam à correção das condições observadas ou ao enfrentamento das causas dos problemas identificados e discute o que essas diferent</w:t>
      </w:r>
      <w:r>
        <w:rPr>
          <w:rFonts w:ascii="Cambria" w:hAnsi="Cambria" w:eastAsia="Cambria" w:cs="Cambria"/>
          <w:color w:val="000000"/>
          <w:sz w:val="22"/>
          <w:u w:val="none"/>
        </w:rPr>
        <w:t xml:space="preserve">es orientações permitem inferir sobre seu potencial de contribuição para processos de aperfeiçoamento institucional no Sistema Único de Saúde (SUS). Adota-se, como referencial analítico, a tipologia difundida pelo Institute of Internal Auditors (IIA) e inc</w:t>
      </w:r>
      <w:r>
        <w:rPr>
          <w:rFonts w:ascii="Cambria" w:hAnsi="Cambria" w:eastAsia="Cambria" w:cs="Cambria"/>
          <w:color w:val="000000"/>
          <w:sz w:val="22"/>
          <w:u w:val="none"/>
        </w:rPr>
        <w:t xml:space="preserve">orporada às orientações da Controladoria-Geral da União (CGU), que distingue recomendações centradas na condição observada (</w:t>
      </w:r>
      <w:r>
        <w:rPr>
          <w:rFonts w:ascii="Cambria" w:hAnsi="Cambria" w:eastAsia="Cambria" w:cs="Cambria"/>
          <w:i/>
          <w:color w:val="000000"/>
          <w:sz w:val="22"/>
          <w:u w:val="none"/>
        </w:rPr>
        <w:t xml:space="preserve">condition-based</w:t>
      </w:r>
      <w:r>
        <w:rPr>
          <w:rFonts w:ascii="Cambria" w:hAnsi="Cambria" w:eastAsia="Cambria" w:cs="Cambria"/>
          <w:color w:val="000000"/>
          <w:sz w:val="22"/>
          <w:u w:val="none"/>
        </w:rPr>
        <w:t xml:space="preserve">) daquelas voltadas à causa subjacente do problema (</w:t>
      </w:r>
      <w:r>
        <w:rPr>
          <w:rFonts w:ascii="Cambria" w:hAnsi="Cambria" w:eastAsia="Cambria" w:cs="Cambria"/>
          <w:i/>
          <w:color w:val="000000"/>
          <w:sz w:val="22"/>
          <w:u w:val="none"/>
        </w:rPr>
        <w:t xml:space="preserve">cause-based</w:t>
      </w:r>
      <w:r>
        <w:rPr>
          <w:rFonts w:ascii="Cambria" w:hAnsi="Cambria" w:eastAsia="Cambria" w:cs="Cambria"/>
          <w:color w:val="000000"/>
          <w:sz w:val="22"/>
          <w:u w:val="none"/>
        </w:rPr>
        <w:t xml:space="preserve">). O corpus compreendeu 4.289 recomendações extraídas dos relatórios de auditoria selecionados segundo o período de encerramento compreendido entre 01/01/2023 e 31/07/2025. A pesquisa empregou análise de conteúdo apoiada por modelos de linguagem de grande </w:t>
      </w:r>
      <w:r>
        <w:rPr>
          <w:rFonts w:ascii="Cambria" w:hAnsi="Cambria" w:eastAsia="Cambria" w:cs="Cambria"/>
          <w:color w:val="000000"/>
          <w:sz w:val="22"/>
          <w:u w:val="none"/>
        </w:rPr>
        <w:t xml:space="preserve">escala (LLMs), articulando a codificação automatizada das recomendações a uma posterior análise crítica das classificações produzidas, sob supervisão da pesquisadora na definição dos parâmetros, no desenvolvimento e refinamento do protocolo e na interpreta</w:t>
      </w:r>
      <w:r>
        <w:rPr>
          <w:rFonts w:ascii="Cambria" w:hAnsi="Cambria" w:eastAsia="Cambria" w:cs="Cambria"/>
          <w:color w:val="000000"/>
          <w:sz w:val="22"/>
          <w:u w:val="none"/>
        </w:rPr>
        <w:t xml:space="preserve">ção dos resultados. Complementarmente, as não convergências relativas ao critério “efeitos duradouros” foram submetidas a categorização orientada pelo acervo. Na codificação definitiva, 62,28% das recomendações foram classificadas simultaneamente com foco </w:t>
      </w:r>
      <w:r>
        <w:rPr>
          <w:rFonts w:ascii="Cambria" w:hAnsi="Cambria" w:eastAsia="Cambria" w:cs="Cambria"/>
          <w:color w:val="000000"/>
          <w:sz w:val="22"/>
          <w:u w:val="none"/>
        </w:rPr>
        <w:t xml:space="preserve">na causa e efeitos duradouros, enquanto parcela expressiva do corpus permaneceu sem foco causal identificado. A análise crítica, contudo, revelou maior estabilidade na identificação do foco na causa do que na avaliação dos efeitos duradouros, recomendando </w:t>
      </w:r>
      <w:r>
        <w:rPr>
          <w:rFonts w:ascii="Cambria" w:hAnsi="Cambria" w:eastAsia="Cambria" w:cs="Cambria"/>
          <w:color w:val="000000"/>
          <w:sz w:val="22"/>
          <w:u w:val="none"/>
        </w:rPr>
        <w:t xml:space="preserve">cautela quanto à afirmação de uma predominância inequívoca de uma dessas orientações. O aprofundamento qualitativo das não convergências mostrou que a instabilidade relativa aos efeitos duradouros estava associada, sobretudo, à dependência de execução cont</w:t>
      </w:r>
      <w:r>
        <w:rPr>
          <w:rFonts w:ascii="Cambria" w:hAnsi="Cambria" w:eastAsia="Cambria" w:cs="Cambria"/>
          <w:color w:val="000000"/>
          <w:sz w:val="22"/>
          <w:u w:val="none"/>
        </w:rPr>
        <w:t xml:space="preserve">inuada e à reunião de ações de alcances distintos em uma mesma recomendação. Os resultados evidenciam, assim, um repertório recomendatório heterogêneo, no qual medidas voltadas à correção e à estabilização convivem com intervenções orientadas às causas dos</w:t>
      </w:r>
      <w:r>
        <w:rPr>
          <w:rFonts w:ascii="Cambria" w:hAnsi="Cambria" w:eastAsia="Cambria" w:cs="Cambria"/>
          <w:color w:val="000000"/>
          <w:sz w:val="22"/>
          <w:u w:val="none"/>
        </w:rPr>
        <w:t xml:space="preserve"> problemas e potencialmente capazes de favorecer processos graduais de aperfeiçoamento institucional. À luz do institucionalismo e do neo-institucionalismo, essas orientações são compreendidas como potencialmente complementares, sem que o conteúdo document</w:t>
      </w:r>
      <w:r>
        <w:rPr>
          <w:rFonts w:ascii="Cambria" w:hAnsi="Cambria" w:eastAsia="Cambria" w:cs="Cambria"/>
          <w:color w:val="000000"/>
          <w:sz w:val="22"/>
          <w:u w:val="none"/>
        </w:rPr>
        <w:t xml:space="preserve">al permita afirmar a implementação das medidas ou a ocorrência efetiva de mudanças institucionais. A dissertação contribui para o debate sobre a auditoria governamental em saúde ao oferecer bases empíricas, analíticas e metodológicas para compreender as di</w:t>
      </w:r>
      <w:r>
        <w:rPr>
          <w:rFonts w:ascii="Cambria" w:hAnsi="Cambria" w:eastAsia="Cambria" w:cs="Cambria"/>
          <w:color w:val="000000"/>
          <w:sz w:val="22"/>
          <w:u w:val="none"/>
        </w:rPr>
        <w:t xml:space="preserve">ferentes orientações presentes nas recomendações do DENASUS, examinar a utilidade da tipologia causa/condição e explorar o emprego de modelos de linguagem na análise de conteúdo em larga escala, qualificando a reflexão sobre o papel da atividade auditorial</w:t>
      </w:r>
      <w:r>
        <w:rPr>
          <w:rFonts w:ascii="Cambria" w:hAnsi="Cambria" w:eastAsia="Cambria" w:cs="Cambria"/>
          <w:color w:val="000000"/>
          <w:sz w:val="22"/>
          <w:u w:val="none"/>
        </w:rPr>
        <w:t xml:space="preserve"> na governança do SUS. </w:t>
      </w:r>
      <w:r>
        <w:rPr>
          <w:color w:val="000000" w:themeColor="text1"/>
        </w:rPr>
      </w:r>
      <w:r>
        <w:rPr>
          <w:color w:val="000000" w:themeColor="text1"/>
        </w:rPr>
      </w:r>
    </w:p>
    <w:p w14:paraId="6D75AE18" w14:textId="77777777">
      <w:pPr>
        <w:suppressLineNumbers w:val="false"/>
        <w:pBdr/>
        <w:spacing w:line="283" w:lineRule="atLeast"/>
        <w:ind w:firstLine="720"/>
        <w:rPr>
          <w:color w:val="000000" w:themeColor="text1"/>
        </w:rPr>
      </w:pPr>
      <w:r>
        <w:rPr>
          <w:b/>
          <w:color w:val="000000" w:themeColor="text1"/>
        </w:rPr>
        <w:t xml:space="preserve">Palavras-chave:</w:t>
      </w:r>
      <w:r>
        <w:rPr>
          <w:color w:val="000000" w:themeColor="text1"/>
        </w:rPr>
        <w:t xml:space="preserve"> </w:t>
      </w:r>
      <w:r>
        <w:rPr>
          <w:color w:val="000000" w:themeColor="text1"/>
        </w:rPr>
      </w:r>
      <w:r>
        <w:rPr>
          <w:rFonts w:ascii="Cambria" w:hAnsi="Cambria" w:eastAsia="Cambria" w:cs="Cambria"/>
          <w:color w:val="000000"/>
          <w:sz w:val="22"/>
          <w:u w:val="none"/>
        </w:rPr>
        <w:t xml:space="preserve">auditoria governamental; DENASUS; Sistema Único de Saúde; mudança institucional. </w:t>
      </w:r>
      <w:r>
        <w:rPr>
          <w:color w:val="000000" w:themeColor="text1"/>
        </w:rPr>
      </w:r>
      <w:r>
        <w:rPr>
          <w:color w:val="000000" w:themeColor="text1"/>
        </w:rPr>
      </w:r>
    </w:p>
    <w:p w14:paraId="6D75AE19" w14:textId="77777777">
      <w:pPr>
        <w:pBdr/>
        <w:spacing w:after="240" w:before="240"/>
        <w:ind w:firstLine="0"/>
        <w:jc w:val="center"/>
        <w:rPr>
          <w:b/>
          <w:bCs/>
        </w:rPr>
      </w:pPr>
      <w:r>
        <w:rPr>
          <w:b/>
          <w:bCs/>
        </w:rPr>
      </w:r>
      <w:r>
        <w:rPr>
          <w:b/>
          <w:bCs/>
        </w:rPr>
      </w:r>
      <w:r>
        <w:rPr>
          <w:b/>
          <w:bCs/>
        </w:rPr>
      </w:r>
    </w:p>
    <w:p w14:paraId="6D75AE1A" w14:textId="77777777">
      <w:pPr>
        <w:pBdr/>
        <w:spacing w:after="240" w:before="240"/>
        <w:ind/>
        <w:rPr/>
      </w:pPr>
      <w:r>
        <w:br w:type="page" w:clear="all"/>
      </w:r>
      <w:r/>
    </w:p>
    <w:p w14:paraId="6D75AE1B" w14:textId="77777777">
      <w:pPr>
        <w:pBdr/>
        <w:spacing w:after="240" w:before="240"/>
        <w:ind w:firstLine="0"/>
        <w:jc w:val="center"/>
        <w:rPr>
          <w:color w:val="000000" w:themeColor="text1"/>
          <w:lang w:val="en-US"/>
        </w:rPr>
      </w:pPr>
      <w:r>
        <w:rPr>
          <w:b/>
          <w:bCs/>
          <w:color w:val="000000" w:themeColor="text1"/>
          <w:lang w:val="en-US"/>
        </w:rPr>
        <w:t xml:space="preserve">ABSTRACT</w:t>
      </w:r>
      <w:r>
        <w:rPr>
          <w:color w:val="000000" w:themeColor="text1"/>
          <w:lang w:val="en-US"/>
        </w:rPr>
      </w:r>
      <w:r>
        <w:rPr>
          <w:color w:val="000000" w:themeColor="text1"/>
          <w:lang w:val="en-US"/>
        </w:rPr>
      </w:r>
    </w:p>
    <w:p w14:paraId="6D75AE1C" w14:textId="77777777">
      <w:pPr>
        <w:suppressLineNumbers w:val="false"/>
        <w:pBdr/>
        <w:spacing w:after="240" w:before="240" w:line="283" w:lineRule="exact"/>
        <w:ind w:firstLine="709"/>
        <w:rPr>
          <w:color w:val="000000" w:themeColor="text1"/>
          <w:lang w:val="en-US"/>
        </w:rPr>
      </w:pPr>
      <w:r>
        <w:rPr>
          <w:color w:val="000000" w:themeColor="text1"/>
          <w:lang w:val="en-US"/>
        </w:rPr>
      </w:r>
      <w:r>
        <w:rPr>
          <w:color w:val="000000" w:themeColor="text1"/>
          <w:lang w:val="en-US"/>
        </w:rPr>
      </w:r>
      <w:r>
        <w:rPr>
          <w:rFonts w:ascii="Cambria" w:hAnsi="Cambria" w:eastAsia="Cambria" w:cs="Cambria"/>
          <w:color w:val="000000"/>
          <w:sz w:val="22"/>
          <w:u w:val="none"/>
        </w:rPr>
        <w:t xml:space="preserve">This study examines the extent to which recommendations issued by the Brazilian National Audit Department of the Unified Health System (DENASUS) are oriented toward correcting observed conditions or addressing the causes of identified problems, and discuss</w:t>
      </w:r>
      <w:r>
        <w:rPr>
          <w:rFonts w:ascii="Cambria" w:hAnsi="Cambria" w:eastAsia="Cambria" w:cs="Cambria"/>
          <w:color w:val="000000"/>
          <w:sz w:val="22"/>
          <w:u w:val="none"/>
        </w:rPr>
        <w:t xml:space="preserve">es what these different orientations allow one to infer about their potential contribution to processes of institutional improvement within the Unified Health System (SUS). The analytical framework is based on the typology disseminated by the Institute of </w:t>
      </w:r>
      <w:r>
        <w:rPr>
          <w:rFonts w:ascii="Cambria" w:hAnsi="Cambria" w:eastAsia="Cambria" w:cs="Cambria"/>
          <w:color w:val="000000"/>
          <w:sz w:val="22"/>
          <w:u w:val="none"/>
        </w:rPr>
        <w:t xml:space="preserve">Internal Auditors (IIA) and incorporated into the guidelines of the Brazilian Office of the Comptroller General (CGU), which distinguishes recommendations centered on the observed condition (</w:t>
      </w:r>
      <w:r>
        <w:rPr>
          <w:rFonts w:ascii="Cambria" w:hAnsi="Cambria" w:eastAsia="Cambria" w:cs="Cambria"/>
          <w:i/>
          <w:color w:val="000000"/>
          <w:sz w:val="22"/>
          <w:u w:val="none"/>
        </w:rPr>
        <w:t xml:space="preserve">condition-based</w:t>
      </w:r>
      <w:r>
        <w:rPr>
          <w:rFonts w:ascii="Cambria" w:hAnsi="Cambria" w:eastAsia="Cambria" w:cs="Cambria"/>
          <w:color w:val="000000"/>
          <w:sz w:val="22"/>
          <w:u w:val="none"/>
        </w:rPr>
        <w:t xml:space="preserve">) from those directed at the underlying cause of the problem (</w:t>
      </w:r>
      <w:r>
        <w:rPr>
          <w:rFonts w:ascii="Cambria" w:hAnsi="Cambria" w:eastAsia="Cambria" w:cs="Cambria"/>
          <w:i/>
          <w:color w:val="000000"/>
          <w:sz w:val="22"/>
          <w:u w:val="none"/>
        </w:rPr>
        <w:t xml:space="preserve">cause-based</w:t>
      </w:r>
      <w:r>
        <w:rPr>
          <w:rFonts w:ascii="Cambria" w:hAnsi="Cambria" w:eastAsia="Cambria" w:cs="Cambria"/>
          <w:color w:val="000000"/>
          <w:sz w:val="22"/>
          <w:u w:val="none"/>
        </w:rPr>
        <w:t xml:space="preserve">). The corpus comprised 4,289 recommendations extracted from audit reports selected according to audit closure dates between January 1, 2023, and July 31, 2025. The study employed content analysis supported by large language models (LLMs), combining automa</w:t>
      </w:r>
      <w:r>
        <w:rPr>
          <w:rFonts w:ascii="Cambria" w:hAnsi="Cambria" w:eastAsia="Cambria" w:cs="Cambria"/>
          <w:color w:val="000000"/>
          <w:sz w:val="22"/>
          <w:u w:val="none"/>
        </w:rPr>
        <w:t xml:space="preserve">ted coding of the recommendations with a subsequent critical analysis of the classifications produced, under researcher supervision in parameter definition, protocol development and refinement, and interpretation of the results. In addition, non-convergenc</w:t>
      </w:r>
      <w:r>
        <w:rPr>
          <w:rFonts w:ascii="Cambria" w:hAnsi="Cambria" w:eastAsia="Cambria" w:cs="Cambria"/>
          <w:color w:val="000000"/>
          <w:sz w:val="22"/>
          <w:u w:val="none"/>
        </w:rPr>
        <w:t xml:space="preserve">es related to the “lasting effects” criterion were subjected to collection-driven categorization. In the final coding, 62.28% of the recommendations were classified simultaneously as cause-focused and associated with lasting effects, while a substantial sh</w:t>
      </w:r>
      <w:r>
        <w:rPr>
          <w:rFonts w:ascii="Cambria" w:hAnsi="Cambria" w:eastAsia="Cambria" w:cs="Cambria"/>
          <w:color w:val="000000"/>
          <w:sz w:val="22"/>
          <w:u w:val="none"/>
        </w:rPr>
        <w:t xml:space="preserve">are of the corpus remained without an identified causal focus. The critical analysis, however, revealed greater stability in identifying causal focus than in assessing lasting effects, warranting caution in asserting the unequivocal predominance of either </w:t>
      </w:r>
      <w:r>
        <w:rPr>
          <w:rFonts w:ascii="Cambria" w:hAnsi="Cambria" w:eastAsia="Cambria" w:cs="Cambria"/>
          <w:color w:val="000000"/>
          <w:sz w:val="22"/>
          <w:u w:val="none"/>
        </w:rPr>
        <w:t xml:space="preserve">orientation. The qualitative examination of non-convergences showed that instability regarding lasting effects was associated mainly with dependence on continued implementation and with the combination of actions of different scopes within a single recomme</w:t>
      </w:r>
      <w:r>
        <w:rPr>
          <w:rFonts w:ascii="Cambria" w:hAnsi="Cambria" w:eastAsia="Cambria" w:cs="Cambria"/>
          <w:color w:val="000000"/>
          <w:sz w:val="22"/>
          <w:u w:val="none"/>
        </w:rPr>
        <w:t xml:space="preserve">ndation. The results therefore reveal a heterogeneous repertoire of recommendations in which measures aimed at correction and stabilization coexist with interventions directed at the causes of problems and potentially capable of fostering gradual processes</w:t>
      </w:r>
      <w:r>
        <w:rPr>
          <w:rFonts w:ascii="Cambria" w:hAnsi="Cambria" w:eastAsia="Cambria" w:cs="Cambria"/>
          <w:color w:val="000000"/>
          <w:sz w:val="22"/>
          <w:u w:val="none"/>
        </w:rPr>
        <w:t xml:space="preserve"> of institutional improvement. In light of institutionalist and neo-institutionalist perspectives, these orientations are understood as potentially complementary, without the documentary evidence allowing claims about the actual implementation of the measu</w:t>
      </w:r>
      <w:r>
        <w:rPr>
          <w:rFonts w:ascii="Cambria" w:hAnsi="Cambria" w:eastAsia="Cambria" w:cs="Cambria"/>
          <w:color w:val="000000"/>
          <w:sz w:val="22"/>
          <w:u w:val="none"/>
        </w:rPr>
        <w:t xml:space="preserve">res or the effective occurrence of institutional change. The dissertation contributes to the debate on government auditing in health by providing empirical, analytical, and methodological grounds for understanding the different orientations present in DENA</w:t>
      </w:r>
      <w:r>
        <w:rPr>
          <w:rFonts w:ascii="Cambria" w:hAnsi="Cambria" w:eastAsia="Cambria" w:cs="Cambria"/>
          <w:color w:val="000000"/>
          <w:sz w:val="22"/>
          <w:u w:val="none"/>
        </w:rPr>
        <w:t xml:space="preserve">SUS recommendations, examining the usefulness of the cause/condition typology, and exploring the use of language models in large-scale content analysis, thereby enriching reflection on the role of audit activity in SUS governance.</w:t>
      </w:r>
      <w:r>
        <w:rPr>
          <w:color w:val="000000" w:themeColor="text1"/>
          <w:lang w:val="en-US"/>
        </w:rPr>
      </w:r>
      <w:r>
        <w:rPr>
          <w:color w:val="000000" w:themeColor="text1"/>
          <w:lang w:val="en-US"/>
        </w:rPr>
      </w:r>
    </w:p>
    <w:p w14:paraId="6D75AE1D" w14:textId="77777777">
      <w:pPr>
        <w:suppressLineNumbers w:val="false"/>
        <w:pBdr/>
        <w:spacing w:after="240" w:before="240" w:line="283" w:lineRule="exact"/>
        <w:ind w:firstLine="709"/>
        <w:rPr>
          <w:color w:val="000000" w:themeColor="text1"/>
        </w:rPr>
      </w:pPr>
      <w:r>
        <w:rPr>
          <w:b/>
          <w:color w:val="000000" w:themeColor="text1"/>
          <w:lang w:val="en-US"/>
        </w:rPr>
        <w:t xml:space="preserve">Keywords</w:t>
      </w:r>
      <w:r>
        <w:rPr>
          <w:b/>
          <w:color w:val="000000" w:themeColor="text1"/>
          <w:lang w:val="en-US"/>
        </w:rPr>
        <w:t xml:space="preserve">:</w:t>
      </w:r>
      <w:r>
        <w:rPr>
          <w:color w:val="000000" w:themeColor="text1"/>
          <w:lang w:val="en-US"/>
        </w:rPr>
        <w:t xml:space="preserve"> </w:t>
      </w:r>
      <w:r>
        <w:rPr>
          <w:rFonts w:ascii="Cambria" w:hAnsi="Cambria" w:eastAsia="Cambria" w:cs="Cambria"/>
          <w:color w:val="000000"/>
          <w:sz w:val="22"/>
          <w:u w:val="none"/>
        </w:rPr>
        <w:t xml:space="preserve">government auditing; DENASUS; Unified Health System; institutional change.</w:t>
      </w:r>
      <w:r>
        <w:rPr>
          <w:color w:val="000000" w:themeColor="text1"/>
          <w:lang w:val="en-US"/>
        </w:rPr>
      </w:r>
      <w:r>
        <w:rPr>
          <w:color w:val="000000" w:themeColor="text1"/>
        </w:rPr>
      </w:r>
    </w:p>
    <w:p w14:paraId="6D75AE1E" w14:textId="77777777">
      <w:pPr>
        <w:pBdr/>
        <w:spacing w:after="240" w:before="240"/>
        <w:ind w:firstLine="0"/>
        <w:jc w:val="center"/>
        <w:rPr>
          <w:b/>
          <w:bCs/>
        </w:rPr>
      </w:pPr>
      <w:r>
        <w:rPr>
          <w:b/>
          <w:bCs/>
        </w:rPr>
      </w:r>
      <w:r>
        <w:rPr>
          <w:b/>
          <w:bCs/>
        </w:rPr>
      </w:r>
      <w:r>
        <w:rPr>
          <w:b/>
          <w:bCs/>
        </w:rPr>
      </w:r>
    </w:p>
    <w:sectPr>
      <w:footerReference w:type="default" r:id="rId11"/>
      <w:footnotePr/>
      <w:endnotePr/>
      <w:type w:val="nextPage"/>
      <w:pgSz w:h="16838" w:orient="portrait" w:w="11906"/>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47065D" w14:textId="77777777">
      <w:pPr>
        <w:pBdr/>
        <w:spacing w:after="0" w:line="240" w:lineRule="auto"/>
        <w:ind/>
        <w:rPr/>
      </w:pPr>
      <w:r>
        <w:separator/>
      </w:r>
      <w:r/>
    </w:p>
  </w:endnote>
  <w:endnote w:type="continuationSeparator" w:id="0">
    <w:p w14:paraId="2CD9A9FA"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6030504020204"/>
  </w:font>
  <w:font w:name="Segoe UI">
    <w:panose1 w:val="020B0502040504020204"/>
  </w:font>
  <w:font w:name="Arial">
    <w:panose1 w:val="020B0604020202020204"/>
  </w:font>
  <w:font w:name="Cambria">
    <w:panose1 w:val="0204050305040603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76" w:lineRule="auto"/>
      <w:ind w:firstLine="0"/>
      <w:jc w:val="left"/>
      <w:rPr>
        <w:color w:val="000000"/>
      </w:rPr>
    </w:pPr>
    <w:r>
      <w:rPr>
        <w:color w:val="000000"/>
      </w:rPr>
    </w:r>
    <w:r>
      <w:rPr>
        <w:color w:val="000000"/>
      </w:rPr>
    </w:r>
    <w:r>
      <w:rPr>
        <w:color w:val="000000"/>
      </w:rPr>
    </w:r>
  </w:p>
  <w:tbl>
    <w:tblPr>
      <w:tblW w:w="9015" w:type="dxa"/>
      <w:tblBorders/>
      <w:tblLayout w:type="fixed"/>
      <w:tblLook w:val="0600" w:firstRow="0" w:lastRow="0" w:firstColumn="0" w:lastColumn="0" w:noHBand="1" w:noVBand="1"/>
    </w:tblPr>
    <w:tblGrid>
      <w:gridCol w:w="3005"/>
      <w:gridCol w:w="3005"/>
      <w:gridCol w:w="3005"/>
    </w:tblGrid>
    <w:tr>
      <w:trPr>
        <w:trHeight w:val="300"/>
      </w:trPr>
      <w:tc>
        <w:tcPr>
          <w:tcBorders/>
          <w:tcW w:w="3005" w:type="dxa"/>
        </w:tcPr>
        <w:p w14:paraId="6D75D25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left="-115"/>
            <w:jc w:val="left"/>
            <w:rPr>
              <w:color w:val="000000"/>
            </w:rPr>
          </w:pPr>
          <w:r>
            <w:rPr>
              <w:color w:val="000000"/>
            </w:rPr>
          </w:r>
          <w:r>
            <w:rPr>
              <w:color w:val="000000"/>
            </w:rPr>
          </w:r>
          <w:r>
            <w:rPr>
              <w:color w:val="000000"/>
            </w:rPr>
          </w:r>
        </w:p>
      </w:tc>
      <w:tc>
        <w:tcPr>
          <w:tcBorders/>
          <w:tcW w:w="3005" w:type="dxa"/>
        </w:tcPr>
        <w:p w14:paraId="6D75D25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r>
          <w:r>
            <w:rPr>
              <w:color w:val="000000"/>
            </w:rPr>
          </w:r>
          <w:r>
            <w:rPr>
              <w:color w:val="000000"/>
            </w:rPr>
          </w:r>
        </w:p>
      </w:tc>
      <w:tc>
        <w:tcPr>
          <w:tcBorders/>
          <w:tcW w:w="3005" w:type="dxa"/>
        </w:tcPr>
        <w:p w14:paraId="6D75D25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115"/>
            <w:jc w:val="right"/>
            <w:rPr>
              <w:color w:val="000000"/>
            </w:rPr>
          </w:pPr>
          <w:r>
            <w:rPr>
              <w:color w:val="000000"/>
            </w:rPr>
          </w:r>
          <w:r>
            <w:rPr>
              <w:color w:val="000000"/>
            </w:rPr>
          </w:r>
          <w:r>
            <w:rPr>
              <w:color w:val="000000"/>
            </w:rPr>
          </w:r>
        </w:p>
      </w:tc>
    </w:tr>
  </w:tbl>
  <w:p w14:paraId="6D75D25A"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A1BC300" w14:textId="77777777">
      <w:pPr>
        <w:pBdr/>
        <w:spacing w:after="0" w:line="240" w:lineRule="auto"/>
        <w:ind/>
        <w:rPr/>
      </w:pPr>
      <w:r>
        <w:separator/>
      </w:r>
      <w:r/>
    </w:p>
  </w:footnote>
  <w:footnote w:type="continuationSeparator" w:id="0">
    <w:p w14:paraId="1485E61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5D253"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right"/>
      <w:rPr>
        <w:color w:val="000000"/>
      </w:rPr>
    </w:pPr>
    <w:r>
      <w:rPr>
        <w:color w:val="000000"/>
      </w:rPr>
    </w:r>
    <w:r>
      <w:rPr>
        <w:color w:val="000000"/>
      </w:rPr>
    </w:r>
    <w:r>
      <w:rPr>
        <w:color w:val="000000"/>
      </w:rPr>
    </w:r>
  </w:p>
  <w:p w14:paraId="6D75D25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62578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D116966"/>
    <w:lvl w:ilvl="0">
      <w:isLgl w:val="false"/>
      <w:lvlJc w:val="left"/>
      <w:lvlText w:val="%1."/>
      <w:numFmt w:val="decimal"/>
      <w:pPr>
        <w:pBdr/>
        <w:spacing/>
        <w:ind w:hanging="357" w:left="357"/>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4"/>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hanging="357" w:left="1785"/>
      </w:pPr>
      <w:rPr>
        <w:rFonts w:hint="default"/>
      </w:rPr>
      <w:start w:val="1"/>
      <w:suff w:val="tab"/>
    </w:lvl>
    <w:lvl w:ilvl="5">
      <w:isLgl w:val="false"/>
      <w:lvlJc w:val="left"/>
      <w:lvlText w:val="%1.%2.%3.%4.%5.%6."/>
      <w:numFmt w:val="decimal"/>
      <w:pPr>
        <w:pBdr/>
        <w:spacing/>
        <w:ind w:hanging="357" w:left="2142"/>
      </w:pPr>
      <w:rPr>
        <w:rFonts w:hint="default"/>
      </w:rPr>
      <w:start w:val="1"/>
      <w:suff w:val="tab"/>
    </w:lvl>
    <w:lvl w:ilvl="6">
      <w:isLgl w:val="false"/>
      <w:lvlJc w:val="left"/>
      <w:lvlText w:val="%1.%2.%3.%4.%5.%6.%7."/>
      <w:numFmt w:val="decimal"/>
      <w:pPr>
        <w:pBdr/>
        <w:spacing/>
        <w:ind w:hanging="357" w:left="2499"/>
      </w:pPr>
      <w:rPr>
        <w:rFonts w:hint="default"/>
      </w:rPr>
      <w:start w:val="1"/>
      <w:suff w:val="tab"/>
    </w:lvl>
    <w:lvl w:ilvl="7">
      <w:isLgl w:val="false"/>
      <w:lvlJc w:val="left"/>
      <w:lvlText w:val="%1.%2.%3.%4.%5.%6.%7.%8."/>
      <w:numFmt w:val="decimal"/>
      <w:pPr>
        <w:pBdr/>
        <w:spacing/>
        <w:ind w:hanging="357" w:left="2856"/>
      </w:pPr>
      <w:rPr>
        <w:rFonts w:hint="default"/>
      </w:rPr>
      <w:start w:val="1"/>
      <w:suff w:val="tab"/>
    </w:lvl>
    <w:lvl w:ilvl="8">
      <w:isLgl w:val="false"/>
      <w:lvlJc w:val="left"/>
      <w:lvlText w:val="%1.%2.%3.%4.%5.%6.%7.%8.%9."/>
      <w:numFmt w:val="decimal"/>
      <w:pPr>
        <w:pBdr/>
        <w:spacing/>
        <w:ind w:hanging="357" w:left="3213"/>
      </w:pPr>
      <w:rPr>
        <w:rFonts w:hint="default"/>
      </w:rPr>
      <w:start w:val="1"/>
      <w:suff w:val="tab"/>
    </w:lvl>
  </w:abstractNum>
  <w:abstractNum w:abstractNumId="5">
    <w:nsid w:val="12160550"/>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5"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6">
    <w:nsid w:val="162A10E5"/>
    <w:lvl w:ilvl="0">
      <w:isLgl w:val="false"/>
      <w:lvlJc w:val="left"/>
      <w:lvlText w:val="%1"/>
      <w:numFmt w:val="decimal"/>
      <w:pPr>
        <w:pBdr/>
        <w:spacing/>
        <w:ind w:hanging="432" w:left="432"/>
      </w:pPr>
      <w:pStyle w:val="870"/>
      <w:rPr>
        <w:strike w:val="0"/>
      </w:rPr>
      <w:start w:val="1"/>
      <w:suff w:val="tab"/>
    </w:lvl>
    <w:lvl w:ilvl="1">
      <w:isLgl w:val="false"/>
      <w:lvlJc w:val="left"/>
      <w:lvlText w:val="%1.%2"/>
      <w:numFmt w:val="decimal"/>
      <w:pPr>
        <w:pBdr/>
        <w:spacing/>
        <w:ind w:hanging="576" w:left="576"/>
      </w:pPr>
      <w:pStyle w:val="871"/>
      <w:rPr>
        <w:color w:val="auto"/>
        <w:sz w:val="26"/>
        <w:szCs w:val="26"/>
      </w:rPr>
      <w:start w:val="1"/>
      <w:suff w:val="tab"/>
    </w:lvl>
    <w:lvl w:ilvl="2">
      <w:isLgl w:val="false"/>
      <w:lvlJc w:val="left"/>
      <w:lvlText w:val="%1.%2.%3"/>
      <w:numFmt w:val="decimal"/>
      <w:pPr>
        <w:pBdr/>
        <w:spacing/>
        <w:ind w:hanging="720" w:left="720"/>
      </w:pPr>
      <w:pStyle w:val="872"/>
      <w:rPr/>
      <w:start w:val="1"/>
      <w:suff w:val="tab"/>
    </w:lvl>
    <w:lvl w:ilvl="3">
      <w:isLgl w:val="false"/>
      <w:lvlJc w:val="left"/>
      <w:lvlText w:val="%1.%2.%3.%4"/>
      <w:numFmt w:val="decimal"/>
      <w:pPr>
        <w:pBdr/>
        <w:spacing/>
        <w:ind w:hanging="864" w:left="864"/>
      </w:pPr>
      <w:pStyle w:val="873"/>
      <w:rPr/>
      <w:start w:val="1"/>
      <w:suff w:val="tab"/>
    </w:lvl>
    <w:lvl w:ilvl="4">
      <w:isLgl w:val="false"/>
      <w:lvlJc w:val="left"/>
      <w:lvlText w:val="%1.%2.%3.%4.%5"/>
      <w:numFmt w:val="decimal"/>
      <w:pPr>
        <w:pBdr/>
        <w:spacing/>
        <w:ind w:hanging="1008" w:left="1008"/>
      </w:pPr>
      <w:pStyle w:val="874"/>
      <w:rPr/>
      <w:start w:val="1"/>
      <w:suff w:val="tab"/>
    </w:lvl>
    <w:lvl w:ilvl="5">
      <w:isLgl w:val="false"/>
      <w:lvlJc w:val="left"/>
      <w:lvlText w:val="%1.%2.%3.%4.%5.%6"/>
      <w:numFmt w:val="decimal"/>
      <w:pPr>
        <w:pBdr/>
        <w:spacing/>
        <w:ind w:hanging="1152" w:left="1152"/>
      </w:pPr>
      <w:pStyle w:val="875"/>
      <w:rPr/>
      <w:start w:val="1"/>
      <w:suff w:val="tab"/>
    </w:lvl>
    <w:lvl w:ilvl="6">
      <w:isLgl w:val="false"/>
      <w:lvlJc w:val="left"/>
      <w:lvlText w:val="%1.%2.%3.%4.%5.%6.%7"/>
      <w:numFmt w:val="decimal"/>
      <w:pPr>
        <w:pBdr/>
        <w:spacing/>
        <w:ind w:hanging="1296" w:left="1296"/>
      </w:pPr>
      <w:pStyle w:val="876"/>
      <w:rPr/>
      <w:start w:val="1"/>
      <w:suff w:val="tab"/>
    </w:lvl>
    <w:lvl w:ilvl="7">
      <w:isLgl w:val="false"/>
      <w:lvlJc w:val="left"/>
      <w:lvlText w:val="%1.%2.%3.%4.%5.%6.%7.%8"/>
      <w:numFmt w:val="decimal"/>
      <w:pPr>
        <w:pBdr/>
        <w:spacing/>
        <w:ind w:hanging="1440" w:left="1440"/>
      </w:pPr>
      <w:pStyle w:val="877"/>
      <w:rPr/>
      <w:start w:val="1"/>
      <w:suff w:val="tab"/>
    </w:lvl>
    <w:lvl w:ilvl="8">
      <w:isLgl w:val="false"/>
      <w:lvlJc w:val="left"/>
      <w:lvlText w:val="%1.%2.%3.%4.%5.%6.%7.%8.%9"/>
      <w:numFmt w:val="decimal"/>
      <w:pPr>
        <w:pBdr/>
        <w:spacing/>
        <w:ind w:hanging="1584" w:left="1584"/>
      </w:pPr>
      <w:pStyle w:val="878"/>
      <w:rPr/>
      <w:start w:val="1"/>
      <w:suff w:val="tab"/>
    </w:lvl>
  </w:abstractNum>
  <w:abstractNum w:abstractNumId="7">
    <w:nsid w:val="170CD2DE"/>
    <w:lvl w:ilvl="0">
      <w:isLgl w:val="false"/>
      <w:lvlJc w:val="left"/>
      <w:lvlText w:val=" "/>
      <w:numFmt w:val="bullet"/>
      <w:pPr>
        <w:pBdr/>
        <w:tabs>
          <w:tab w:val="num" w:leader="none" w:pos="0"/>
        </w:tabs>
        <w:spacing/>
        <w:ind w:hanging="480" w:left="480"/>
      </w:pPr>
      <w:rPr/>
      <w:start w:val="0"/>
      <w:suff w:val="tab"/>
    </w:lvl>
    <w:lvl w:ilvl="1">
      <w:isLgl w:val="false"/>
      <w:lvlJc w:val="left"/>
      <w:lvlText w:val=" "/>
      <w:numFmt w:val="bullet"/>
      <w:pPr>
        <w:pBdr/>
        <w:tabs>
          <w:tab w:val="num" w:leader="none" w:pos="720"/>
        </w:tabs>
        <w:spacing/>
        <w:ind w:hanging="480" w:left="1200"/>
      </w:pPr>
      <w:rPr/>
      <w:start w:val="0"/>
      <w:suff w:val="tab"/>
    </w:lvl>
    <w:lvl w:ilvl="2">
      <w:isLgl w:val="false"/>
      <w:lvlJc w:val="left"/>
      <w:lvlText w:val=" "/>
      <w:numFmt w:val="bullet"/>
      <w:pPr>
        <w:pBdr/>
        <w:tabs>
          <w:tab w:val="num" w:leader="none" w:pos="1440"/>
        </w:tabs>
        <w:spacing/>
        <w:ind w:hanging="480" w:left="1920"/>
      </w:pPr>
      <w:rPr/>
      <w:start w:val="0"/>
      <w:suff w:val="tab"/>
    </w:lvl>
    <w:lvl w:ilvl="3">
      <w:isLgl w:val="false"/>
      <w:lvlJc w:val="left"/>
      <w:lvlText w:val=" "/>
      <w:numFmt w:val="bullet"/>
      <w:pPr>
        <w:pBdr/>
        <w:tabs>
          <w:tab w:val="num" w:leader="none" w:pos="2160"/>
        </w:tabs>
        <w:spacing/>
        <w:ind w:hanging="480" w:left="2640"/>
      </w:pPr>
      <w:rPr/>
      <w:start w:val="0"/>
      <w:suff w:val="tab"/>
    </w:lvl>
    <w:lvl w:ilvl="4">
      <w:isLgl w:val="false"/>
      <w:lvlJc w:val="left"/>
      <w:lvlText w:val=" "/>
      <w:numFmt w:val="bullet"/>
      <w:pPr>
        <w:pBdr/>
        <w:tabs>
          <w:tab w:val="num" w:leader="none" w:pos="2880"/>
        </w:tabs>
        <w:spacing/>
        <w:ind w:hanging="480" w:left="3360"/>
      </w:pPr>
      <w:rPr/>
      <w:start w:val="0"/>
      <w:suff w:val="tab"/>
    </w:lvl>
    <w:lvl w:ilvl="5">
      <w:isLgl w:val="false"/>
      <w:lvlJc w:val="left"/>
      <w:lvlText w:val=" "/>
      <w:numFmt w:val="bullet"/>
      <w:pPr>
        <w:pBdr/>
        <w:tabs>
          <w:tab w:val="num" w:leader="none" w:pos="3600"/>
        </w:tabs>
        <w:spacing/>
        <w:ind w:hanging="480" w:left="4080"/>
      </w:pPr>
      <w:rPr/>
      <w:start w:val="0"/>
      <w:suff w:val="tab"/>
    </w:lvl>
    <w:lvl w:ilvl="6">
      <w:isLgl w:val="false"/>
      <w:lvlJc w:val="left"/>
      <w:lvlText w:val=" "/>
      <w:numFmt w:val="bullet"/>
      <w:pPr>
        <w:pBdr/>
        <w:tabs>
          <w:tab w:val="num" w:leader="none" w:pos="4320"/>
        </w:tabs>
        <w:spacing/>
        <w:ind w:hanging="480" w:left="4800"/>
      </w:pPr>
      <w:rPr/>
      <w:start w:val="0"/>
      <w:suff w:val="tab"/>
    </w:lvl>
    <w:lvl w:ilvl="7">
      <w:isLgl w:val="false"/>
      <w:lvlJc w:val="left"/>
      <w:lvlText w:val=" "/>
      <w:numFmt w:val="bullet"/>
      <w:pPr>
        <w:pBdr/>
        <w:tabs>
          <w:tab w:val="num" w:leader="none" w:pos="5040"/>
        </w:tabs>
        <w:spacing/>
        <w:ind w:hanging="480" w:left="5520"/>
      </w:pPr>
      <w:rPr/>
      <w:start w:val="0"/>
      <w:suff w:val="tab"/>
    </w:lvl>
    <w:lvl w:ilvl="8">
      <w:isLgl w:val="false"/>
      <w:lvlJc w:val="left"/>
      <w:lvlText w:val=" "/>
      <w:numFmt w:val="bullet"/>
      <w:pPr>
        <w:pBdr/>
        <w:tabs>
          <w:tab w:val="num" w:leader="none" w:pos="5760"/>
        </w:tabs>
        <w:spacing/>
        <w:ind w:hanging="480" w:left="6240"/>
      </w:pPr>
      <w:rPr/>
      <w:start w:val="0"/>
      <w:suff w:val="tab"/>
    </w:lvl>
  </w:abstractNum>
  <w:abstractNum w:abstractNumId="8">
    <w:nsid w:val="1952062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F7D434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542146D"/>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11">
    <w:nsid w:val="2E40068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157144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16B190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4">
    <w:nsid w:val="35D60AD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95072A2"/>
    <w:lvl w:ilvl="0">
      <w:isLgl w:val="false"/>
      <w:lvlJc w:val="left"/>
      <w:lvlText w:val="%1."/>
      <w:numFmt w:val="decimal"/>
      <w:pPr>
        <w:pBdr/>
        <w:spacing/>
        <w:ind w:firstLine="0" w:left="0"/>
      </w:pPr>
      <w:rPr/>
      <w:start w:val="2"/>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6">
    <w:nsid w:val="3A9E0A6E"/>
    <w:lvl w:ilvl="0">
      <w:isLgl w:val="false"/>
      <w:lvlJc w:val="left"/>
      <w:lvlText w:val="%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17">
    <w:nsid w:val="3EF871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F4CE9D8"/>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19">
    <w:nsid w:val="42EA5BC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4FB56E6"/>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1">
    <w:nsid w:val="49FCCD7D"/>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2">
    <w:nsid w:val="4C01062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3">
    <w:nsid w:val="582953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89E008E"/>
    <w:lvl w:ilvl="0">
      <w:isLgl w:val="false"/>
      <w:lvlJc w:val="left"/>
      <w:lvlText w:val="%1."/>
      <w:numFmt w:val="decimal"/>
      <w:pPr>
        <w:pBdr/>
        <w:spacing/>
        <w:ind w:hanging="360" w:left="1080"/>
      </w:pPr>
      <w:rPr>
        <w:rFonts w:hint="default"/>
      </w:rPr>
      <w:start w:val="2"/>
      <w:suff w:val="tab"/>
    </w:lvl>
    <w:lvl w:ilvl="1">
      <w:isLgl w:val="false"/>
      <w:lvlJc w:val="left"/>
      <w:lvlText w:val="%1.%2."/>
      <w:numFmt w:val="decimal"/>
      <w:pPr>
        <w:pBdr/>
        <w:spacing/>
        <w:ind w:hanging="432" w:left="1512"/>
      </w:pPr>
      <w:rPr>
        <w:rFonts w:hint="default"/>
      </w:rPr>
      <w:start w:val="1"/>
      <w:suff w:val="tab"/>
    </w:lvl>
    <w:lvl w:ilvl="2">
      <w:isLgl w:val="false"/>
      <w:lvlJc w:val="left"/>
      <w:lvlText w:val="%1.%2.%3."/>
      <w:numFmt w:val="decimal"/>
      <w:pPr>
        <w:pBdr/>
        <w:spacing/>
        <w:ind w:hanging="504" w:left="1944"/>
      </w:pPr>
      <w:rPr>
        <w:rFonts w:hint="default"/>
      </w:rPr>
      <w:start w:val="1"/>
      <w:suff w:val="tab"/>
    </w:lvl>
    <w:lvl w:ilvl="3">
      <w:isLgl w:val="false"/>
      <w:lvlJc w:val="left"/>
      <w:lvlText w:val="%1.%2.%3.%4."/>
      <w:numFmt w:val="decimal"/>
      <w:pPr>
        <w:pBdr/>
        <w:spacing/>
        <w:ind w:hanging="647" w:left="2448"/>
      </w:pPr>
      <w:rPr>
        <w:rFonts w:hint="default"/>
      </w:rPr>
      <w:start w:val="1"/>
      <w:suff w:val="tab"/>
    </w:lvl>
    <w:lvl w:ilvl="4">
      <w:isLgl w:val="false"/>
      <w:lvlJc w:val="left"/>
      <w:lvlText w:val="%1.%2.%3.%4.%5."/>
      <w:numFmt w:val="decimal"/>
      <w:pPr>
        <w:pBdr/>
        <w:spacing/>
        <w:ind w:hanging="792" w:left="2952"/>
      </w:pPr>
      <w:rPr>
        <w:rFonts w:hint="default"/>
      </w:rPr>
      <w:start w:val="1"/>
      <w:suff w:val="tab"/>
    </w:lvl>
    <w:lvl w:ilvl="5">
      <w:isLgl w:val="false"/>
      <w:lvlJc w:val="left"/>
      <w:lvlText w:val="%1.%2.%3.%4.%5.%6."/>
      <w:numFmt w:val="decimal"/>
      <w:pPr>
        <w:pBdr/>
        <w:spacing/>
        <w:ind w:hanging="935" w:left="3456"/>
      </w:pPr>
      <w:rPr>
        <w:rFonts w:hint="default"/>
      </w:rPr>
      <w:start w:val="1"/>
      <w:suff w:val="tab"/>
    </w:lvl>
    <w:lvl w:ilvl="6">
      <w:isLgl w:val="false"/>
      <w:lvlJc w:val="left"/>
      <w:lvlText w:val="%1.%2.%3.%4.%5.%6.%7."/>
      <w:numFmt w:val="decimal"/>
      <w:pPr>
        <w:pBdr/>
        <w:spacing/>
        <w:ind w:hanging="1080" w:left="3960"/>
      </w:pPr>
      <w:rPr>
        <w:rFonts w:hint="default"/>
      </w:rPr>
      <w:start w:val="1"/>
      <w:suff w:val="tab"/>
    </w:lvl>
    <w:lvl w:ilvl="7">
      <w:isLgl w:val="false"/>
      <w:lvlJc w:val="left"/>
      <w:lvlText w:val="%1.%2.%3.%4.%5.%6.%7.%8."/>
      <w:numFmt w:val="decimal"/>
      <w:pPr>
        <w:pBdr/>
        <w:spacing/>
        <w:ind w:hanging="1224" w:left="4464"/>
      </w:pPr>
      <w:rPr>
        <w:rFonts w:hint="default"/>
      </w:rPr>
      <w:start w:val="1"/>
      <w:suff w:val="tab"/>
    </w:lvl>
    <w:lvl w:ilvl="8">
      <w:isLgl w:val="false"/>
      <w:lvlJc w:val="left"/>
      <w:lvlText w:val="%1.%2.%3.%4.%5.%6.%7.%8.%9."/>
      <w:numFmt w:val="decimal"/>
      <w:pPr>
        <w:pBdr/>
        <w:spacing/>
        <w:ind w:hanging="1440" w:left="5040"/>
      </w:pPr>
      <w:rPr>
        <w:rFonts w:hint="default"/>
      </w:rPr>
      <w:start w:val="1"/>
      <w:suff w:val="tab"/>
    </w:lvl>
  </w:abstractNum>
  <w:abstractNum w:abstractNumId="25">
    <w:nsid w:val="5B29B51D"/>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6">
    <w:nsid w:val="5E08BD42"/>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7">
    <w:nsid w:val="5EFFC8CA"/>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28">
    <w:nsid w:val="626E648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29">
    <w:nsid w:val="63B1269F"/>
    <w:lvl w:ilvl="0">
      <w:isLgl w:val="false"/>
      <w:lvlJc w:val="left"/>
      <w:lvlText w:val="%1."/>
      <w:numFmt w:val="decimal"/>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0">
    <w:nsid w:val="67086242"/>
    <w:lvl w:ilvl="0">
      <w:isLgl w:val="false"/>
      <w:lvlJc w:val="left"/>
      <w:lvlText w:val="%1."/>
      <w:numFmt w:val="decimal"/>
      <w:pPr>
        <w:pBdr/>
        <w:spacing/>
        <w:ind w:hanging="360" w:left="2520"/>
      </w:pPr>
      <w:rPr/>
      <w:start w:val="1"/>
      <w:suff w:val="tab"/>
    </w:lvl>
    <w:lvl w:ilvl="1">
      <w:isLgl w:val="false"/>
      <w:lvlJc w:val="left"/>
      <w:lvlText w:val="%1.%2."/>
      <w:numFmt w:val="decimal"/>
      <w:pPr>
        <w:pBdr/>
        <w:spacing/>
        <w:ind w:hanging="432" w:left="2952"/>
      </w:pPr>
      <w:rPr/>
      <w:start w:val="1"/>
      <w:suff w:val="tab"/>
    </w:lvl>
    <w:lvl w:ilvl="2">
      <w:isLgl w:val="false"/>
      <w:lvlJc w:val="left"/>
      <w:lvlText w:val="%1.%2.%3."/>
      <w:numFmt w:val="decimal"/>
      <w:pPr>
        <w:pBdr/>
        <w:spacing/>
        <w:ind w:hanging="504" w:left="3384"/>
      </w:pPr>
      <w:rPr/>
      <w:start w:val="1"/>
      <w:suff w:val="tab"/>
    </w:lvl>
    <w:lvl w:ilvl="3">
      <w:isLgl w:val="false"/>
      <w:lvlJc w:val="left"/>
      <w:lvlText w:val="%1.%2.%3.%4."/>
      <w:numFmt w:val="decimal"/>
      <w:pPr>
        <w:pBdr/>
        <w:spacing/>
        <w:ind w:hanging="648" w:left="3888"/>
      </w:pPr>
      <w:rPr/>
      <w:start w:val="1"/>
      <w:suff w:val="tab"/>
    </w:lvl>
    <w:lvl w:ilvl="4">
      <w:isLgl w:val="false"/>
      <w:lvlJc w:val="left"/>
      <w:lvlText w:val="%1.%2.%3.%4.%5."/>
      <w:numFmt w:val="decimal"/>
      <w:pPr>
        <w:pBdr/>
        <w:spacing/>
        <w:ind w:hanging="792" w:left="4392"/>
      </w:pPr>
      <w:rPr/>
      <w:start w:val="1"/>
      <w:suff w:val="tab"/>
    </w:lvl>
    <w:lvl w:ilvl="5">
      <w:isLgl w:val="false"/>
      <w:lvlJc w:val="left"/>
      <w:lvlText w:val="%1.%2.%3.%4.%5.%6."/>
      <w:numFmt w:val="decimal"/>
      <w:pPr>
        <w:pBdr/>
        <w:spacing/>
        <w:ind w:hanging="936" w:left="4896"/>
      </w:pPr>
      <w:rPr/>
      <w:start w:val="1"/>
      <w:suff w:val="tab"/>
    </w:lvl>
    <w:lvl w:ilvl="6">
      <w:isLgl w:val="false"/>
      <w:lvlJc w:val="left"/>
      <w:lvlText w:val="%1.%2.%3.%4.%5.%6.%7."/>
      <w:numFmt w:val="decimal"/>
      <w:pPr>
        <w:pBdr/>
        <w:spacing/>
        <w:ind w:hanging="1080" w:left="5400"/>
      </w:pPr>
      <w:rPr/>
      <w:start w:val="1"/>
      <w:suff w:val="tab"/>
    </w:lvl>
    <w:lvl w:ilvl="7">
      <w:isLgl w:val="false"/>
      <w:lvlJc w:val="left"/>
      <w:lvlText w:val="%1.%2.%3.%4.%5.%6.%7.%8."/>
      <w:numFmt w:val="decimal"/>
      <w:pPr>
        <w:pBdr/>
        <w:spacing/>
        <w:ind w:hanging="1224" w:left="5904"/>
      </w:pPr>
      <w:rPr/>
      <w:start w:val="1"/>
      <w:suff w:val="tab"/>
    </w:lvl>
    <w:lvl w:ilvl="8">
      <w:isLgl w:val="false"/>
      <w:lvlJc w:val="left"/>
      <w:lvlText w:val="%1.%2.%3.%4.%5.%6.%7.%8.%9."/>
      <w:numFmt w:val="decimal"/>
      <w:pPr>
        <w:pBdr/>
        <w:spacing/>
        <w:ind w:hanging="1440" w:left="6480"/>
      </w:pPr>
      <w:rPr/>
      <w:start w:val="1"/>
      <w:suff w:val="tab"/>
    </w:lvl>
  </w:abstractNum>
  <w:abstractNum w:abstractNumId="31">
    <w:nsid w:val="677C5448"/>
    <w:lvl w:ilvl="0">
      <w:isLgl w:val="false"/>
      <w:lvlJc w:val="left"/>
      <w:lvlText w:val="%1."/>
      <w:numFmt w:val="decimal"/>
      <w:pPr>
        <w:pBdr/>
        <w:spacing/>
        <w:ind w:hanging="360" w:left="360"/>
      </w:pPr>
      <w:rPr>
        <w:rFonts w:hint="default"/>
        <w:strike w:val="0"/>
      </w:rPr>
      <w:start w:val="4"/>
      <w:suff w:val="tab"/>
    </w:lvl>
    <w:lvl w:ilvl="1">
      <w:isLgl w:val="false"/>
      <w:lvlJc w:val="left"/>
      <w:lvlText w:val="%1.%2."/>
      <w:numFmt w:val="decimal"/>
      <w:pPr>
        <w:pBdr/>
        <w:spacing/>
        <w:ind w:hanging="432" w:left="432"/>
      </w:pPr>
      <w:rPr>
        <w:rFonts w:hint="default"/>
        <w:sz w:val="26"/>
        <w:szCs w:val="26"/>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2">
    <w:nsid w:val="7BC92BE7"/>
    <w:lvl w:ilvl="0">
      <w:isLgl w:val="false"/>
      <w:lvlJc w:val="left"/>
      <w:lvlText w:val="%1."/>
      <w:numFmt w:val="decimal"/>
      <w:pPr>
        <w:pBdr/>
        <w:spacing/>
        <w:ind w:hanging="360" w:left="360"/>
      </w:pPr>
      <w:rPr/>
      <w:start w:val="2"/>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3">
    <w:nsid w:val="7C9706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EB1C929"/>
    <w:lvl w:ilvl="0">
      <w:isLgl w:val="false"/>
      <w:lvlJc w:val="left"/>
      <w:lvlText w:val="%1."/>
      <w:numFmt w:val="upperLetter"/>
      <w:pPr>
        <w:pBdr/>
        <w:spacing/>
        <w:ind w:hanging="360" w:left="1494"/>
      </w:pPr>
      <w:rPr/>
      <w:start w:val="1"/>
      <w:suff w:val="tab"/>
    </w:lvl>
    <w:lvl w:ilvl="1">
      <w:isLgl w:val="false"/>
      <w:lvlJc w:val="left"/>
      <w:lvlText w:val="%2."/>
      <w:numFmt w:val="lowerLetter"/>
      <w:pPr>
        <w:pBdr/>
        <w:spacing/>
        <w:ind w:hanging="360" w:left="2214"/>
      </w:pPr>
      <w:rPr/>
      <w:start w:val="1"/>
      <w:suff w:val="tab"/>
    </w:lvl>
    <w:lvl w:ilvl="2">
      <w:isLgl w:val="false"/>
      <w:lvlJc w:val="right"/>
      <w:lvlText w:val="%3."/>
      <w:numFmt w:val="lowerRoman"/>
      <w:pPr>
        <w:pBdr/>
        <w:spacing/>
        <w:ind w:hanging="180" w:left="2934"/>
      </w:pPr>
      <w:rPr/>
      <w:start w:val="1"/>
      <w:suff w:val="tab"/>
    </w:lvl>
    <w:lvl w:ilvl="3">
      <w:isLgl w:val="false"/>
      <w:lvlJc w:val="left"/>
      <w:lvlText w:val="%4."/>
      <w:numFmt w:val="decimal"/>
      <w:pPr>
        <w:pBdr/>
        <w:spacing/>
        <w:ind w:hanging="360" w:left="3654"/>
      </w:pPr>
      <w:rPr/>
      <w:start w:val="1"/>
      <w:suff w:val="tab"/>
    </w:lvl>
    <w:lvl w:ilvl="4">
      <w:isLgl w:val="false"/>
      <w:lvlJc w:val="left"/>
      <w:lvlText w:val="%5."/>
      <w:numFmt w:val="lowerLetter"/>
      <w:pPr>
        <w:pBdr/>
        <w:spacing/>
        <w:ind w:hanging="360" w:left="4374"/>
      </w:pPr>
      <w:rPr/>
      <w:start w:val="1"/>
      <w:suff w:val="tab"/>
    </w:lvl>
    <w:lvl w:ilvl="5">
      <w:isLgl w:val="false"/>
      <w:lvlJc w:val="right"/>
      <w:lvlText w:val="%6."/>
      <w:numFmt w:val="lowerRoman"/>
      <w:pPr>
        <w:pBdr/>
        <w:spacing/>
        <w:ind w:hanging="180" w:left="5094"/>
      </w:pPr>
      <w:rPr/>
      <w:start w:val="1"/>
      <w:suff w:val="tab"/>
    </w:lvl>
    <w:lvl w:ilvl="6">
      <w:isLgl w:val="false"/>
      <w:lvlJc w:val="left"/>
      <w:lvlText w:val="%7."/>
      <w:numFmt w:val="decimal"/>
      <w:pPr>
        <w:pBdr/>
        <w:spacing/>
        <w:ind w:hanging="360" w:left="5814"/>
      </w:pPr>
      <w:rPr/>
      <w:start w:val="1"/>
      <w:suff w:val="tab"/>
    </w:lvl>
    <w:lvl w:ilvl="7">
      <w:isLgl w:val="false"/>
      <w:lvlJc w:val="left"/>
      <w:lvlText w:val="%8."/>
      <w:numFmt w:val="lowerLetter"/>
      <w:pPr>
        <w:pBdr/>
        <w:spacing/>
        <w:ind w:hanging="360" w:left="6534"/>
      </w:pPr>
      <w:rPr/>
      <w:start w:val="1"/>
      <w:suff w:val="tab"/>
    </w:lvl>
    <w:lvl w:ilvl="8">
      <w:isLgl w:val="false"/>
      <w:lvlJc w:val="right"/>
      <w:lvlText w:val="%9."/>
      <w:numFmt w:val="lowerRoman"/>
      <w:pPr>
        <w:pBdr/>
        <w:spacing/>
        <w:ind w:hanging="180" w:left="7254"/>
      </w:pPr>
      <w:rPr/>
      <w:start w:val="1"/>
      <w:suff w:val="tab"/>
    </w:lvl>
  </w:abstractNum>
  <w:abstractNum w:abstractNumId="35">
    <w:nsid w:val="7FCC108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37">
    <w:nsid w:val="162A10E5"/>
    <w:lvl w:ilvl="0">
      <w:isLgl w:val="false"/>
      <w:lvlJc w:val="left"/>
      <w:lvlText w:val="%1"/>
      <w:numFmt w:val="decimal"/>
      <w:pPr>
        <w:pBdr/>
        <w:spacing/>
        <w:ind w:hanging="432" w:left="432"/>
      </w:pPr>
      <w:rPr>
        <w:strike w:val="0"/>
      </w:rPr>
      <w:start w:val="1"/>
      <w:suff w:val="tab"/>
    </w:lvl>
    <w:lvl w:ilvl="1">
      <w:isLgl w:val="false"/>
      <w:lvlJc w:val="left"/>
      <w:lvlText w:val="%1.%2"/>
      <w:numFmt w:val="decimal"/>
      <w:pPr>
        <w:pBdr/>
        <w:spacing/>
        <w:ind w:hanging="576" w:left="576"/>
      </w:pPr>
      <w:rPr>
        <w:color w:val="auto"/>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num w:numId="1">
    <w:abstractNumId w:val="25"/>
  </w:num>
  <w:num w:numId="2">
    <w:abstractNumId w:val="18"/>
  </w:num>
  <w:num w:numId="3">
    <w:abstractNumId w:val="34"/>
  </w:num>
  <w:num w:numId="4">
    <w:abstractNumId w:val="20"/>
  </w:num>
  <w:num w:numId="5">
    <w:abstractNumId w:val="29"/>
  </w:num>
  <w:num w:numId="6">
    <w:abstractNumId w:val="26"/>
  </w:num>
  <w:num w:numId="7">
    <w:abstractNumId w:val="21"/>
  </w:num>
  <w:num w:numId="8">
    <w:abstractNumId w:val="27"/>
  </w:num>
  <w:num w:numId="9">
    <w:abstractNumId w:val="22"/>
  </w:num>
  <w:num w:numId="10">
    <w:abstractNumId w:val="32"/>
  </w:num>
  <w:num w:numId="11">
    <w:abstractNumId w:val="5"/>
  </w:num>
  <w:num w:numId="12">
    <w:abstractNumId w:val="13"/>
  </w:num>
  <w:num w:numId="13">
    <w:abstractNumId w:val="16"/>
  </w:num>
  <w:num w:numId="14">
    <w:abstractNumId w:val="28"/>
  </w:num>
  <w:num w:numId="15">
    <w:abstractNumId w:val="9"/>
  </w:num>
  <w:num w:numId="16">
    <w:abstractNumId w:val="30"/>
  </w:num>
  <w:num w:numId="17">
    <w:abstractNumId w:val="15"/>
  </w:num>
  <w:num w:numId="18">
    <w:abstractNumId w:val="24"/>
  </w:num>
  <w:num w:numId="19">
    <w:abstractNumId w:val="10"/>
  </w:num>
  <w:num w:numId="20">
    <w:abstractNumId w:val="7"/>
  </w:num>
  <w:num w:numId="21">
    <w:abstractNumId w:val="0"/>
  </w:num>
  <w:num w:numId="22">
    <w:abstractNumId w:val="1"/>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4"/>
  </w:num>
  <w:num w:numId="26">
    <w:abstractNumId w:val="19"/>
  </w:num>
  <w:num w:numId="27">
    <w:abstractNumId w:val="17"/>
  </w:num>
  <w:num w:numId="28">
    <w:abstractNumId w:val="8"/>
  </w:num>
  <w:num w:numId="29">
    <w:abstractNumId w:val="11"/>
  </w:num>
  <w:num w:numId="30">
    <w:abstractNumId w:val="12"/>
  </w:num>
  <w:num w:numId="31">
    <w:abstractNumId w:val="23"/>
  </w:num>
  <w:num w:numId="32">
    <w:abstractNumId w:val="3"/>
  </w:num>
  <w:num w:numId="33">
    <w:abstractNumId w:val="33"/>
  </w:num>
  <w:num w:numId="34">
    <w:abstractNumId w:val="31"/>
  </w:num>
  <w:num w:numId="35">
    <w:abstractNumId w:val="35"/>
  </w:num>
  <w:num w:numId="36">
    <w:abstractNumId w:val="6"/>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mbria" w:hAnsi="Cambria" w:eastAsia="Cambria" w:cs="Cambria"/>
        <w:sz w:val="22"/>
        <w:szCs w:val="22"/>
        <w:lang w:val="pt-BR" w:eastAsia="ja-JP" w:bidi="ar-SA"/>
      </w:rPr>
    </w:rPrDefault>
    <w:pPrDefault>
      <w:pPr>
        <w:pBdr/>
        <w:spacing w:after="120" w:afterAutospacing="0" w:before="0" w:beforeAutospacing="0" w:line="360" w:lineRule="auto"/>
        <w:ind w:right="0" w:firstLine="1134"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69" w:default="1">
    <w:name w:val="Normal"/>
    <w:qFormat/>
    <w:pPr>
      <w:pBdr/>
      <w:spacing/>
      <w:ind/>
    </w:pPr>
  </w:style>
  <w:style w:type="paragraph" w:styleId="870">
    <w:name w:val="Heading 1"/>
    <w:basedOn w:val="983"/>
    <w:next w:val="869"/>
    <w:link w:val="985"/>
    <w:uiPriority w:val="9"/>
    <w:qFormat/>
    <w:pPr>
      <w:keepNext w:val="true"/>
      <w:keepLines w:val="true"/>
      <w:numPr>
        <w:numId w:val="36"/>
      </w:numPr>
      <w:pBdr/>
      <w:spacing w:after="240" w:before="480" w:line="276" w:lineRule="auto"/>
      <w:ind/>
      <w:outlineLvl w:val="0"/>
    </w:pPr>
    <w:rPr>
      <w:rFonts w:asciiTheme="minorHAnsi" w:hAnsiTheme="minorHAnsi" w:eastAsiaTheme="minorEastAsia" w:cstheme="majorEastAsia"/>
      <w:b/>
      <w:bCs/>
      <w:sz w:val="28"/>
      <w:szCs w:val="28"/>
    </w:rPr>
  </w:style>
  <w:style w:type="paragraph" w:styleId="871">
    <w:name w:val="Heading 2"/>
    <w:basedOn w:val="983"/>
    <w:next w:val="869"/>
    <w:link w:val="986"/>
    <w:uiPriority w:val="9"/>
    <w:unhideWhenUsed/>
    <w:qFormat/>
    <w:pPr>
      <w:keepNext w:val="true"/>
      <w:keepLines w:val="true"/>
      <w:numPr>
        <w:ilvl w:val="1"/>
        <w:numId w:val="36"/>
      </w:numPr>
      <w:pBdr/>
      <w:spacing w:after="240" w:before="200" w:line="276" w:lineRule="auto"/>
      <w:ind/>
      <w:outlineLvl w:val="1"/>
    </w:pPr>
    <w:rPr>
      <w:rFonts w:asciiTheme="minorHAnsi" w:hAnsiTheme="minorHAnsi" w:eastAsiaTheme="minorEastAsia" w:cstheme="majorEastAsia"/>
      <w:b/>
      <w:bCs/>
      <w:sz w:val="26"/>
      <w:szCs w:val="26"/>
    </w:rPr>
  </w:style>
  <w:style w:type="paragraph" w:styleId="872">
    <w:name w:val="Heading 3"/>
    <w:basedOn w:val="869"/>
    <w:next w:val="869"/>
    <w:link w:val="987"/>
    <w:uiPriority w:val="9"/>
    <w:unhideWhenUsed/>
    <w:qFormat/>
    <w:pPr>
      <w:keepNext w:val="true"/>
      <w:keepLines w:val="true"/>
      <w:numPr>
        <w:ilvl w:val="2"/>
        <w:numId w:val="36"/>
      </w:numPr>
      <w:pBdr/>
      <w:spacing w:before="200"/>
      <w:ind/>
      <w:outlineLvl w:val="2"/>
    </w:pPr>
    <w:rPr>
      <w:rFonts w:eastAsiaTheme="minorEastAsia" w:cstheme="majorEastAsia"/>
      <w:b/>
      <w:bCs/>
      <w:sz w:val="24"/>
      <w:szCs w:val="24"/>
    </w:rPr>
  </w:style>
  <w:style w:type="paragraph" w:styleId="873">
    <w:name w:val="Heading 4"/>
    <w:basedOn w:val="869"/>
    <w:next w:val="869"/>
    <w:link w:val="988"/>
    <w:uiPriority w:val="9"/>
    <w:unhideWhenUsed/>
    <w:qFormat/>
    <w:pPr>
      <w:keepNext w:val="true"/>
      <w:keepLines w:val="true"/>
      <w:numPr>
        <w:ilvl w:val="3"/>
        <w:numId w:val="36"/>
      </w:numPr>
      <w:pBdr/>
      <w:spacing w:before="200"/>
      <w:ind/>
      <w:outlineLvl w:val="3"/>
    </w:pPr>
    <w:rPr>
      <w:rFonts w:eastAsiaTheme="minorEastAsia" w:cstheme="majorEastAsia"/>
      <w:b/>
      <w:bCs/>
      <w:i/>
      <w:iCs/>
    </w:rPr>
  </w:style>
  <w:style w:type="paragraph" w:styleId="874">
    <w:name w:val="Heading 5"/>
    <w:basedOn w:val="869"/>
    <w:next w:val="869"/>
    <w:link w:val="989"/>
    <w:uiPriority w:val="9"/>
    <w:semiHidden/>
    <w:unhideWhenUsed/>
    <w:qFormat/>
    <w:pPr>
      <w:keepNext w:val="true"/>
      <w:keepLines w:val="true"/>
      <w:numPr>
        <w:ilvl w:val="4"/>
        <w:numId w:val="36"/>
      </w:numPr>
      <w:pBdr/>
      <w:spacing w:after="40" w:before="220"/>
      <w:ind/>
      <w:outlineLvl w:val="4"/>
    </w:pPr>
    <w:rPr>
      <w:rFonts w:eastAsiaTheme="minorEastAsia" w:cstheme="majorEastAsia"/>
      <w:b/>
      <w:bCs/>
    </w:rPr>
  </w:style>
  <w:style w:type="paragraph" w:styleId="875">
    <w:name w:val="Heading 6"/>
    <w:basedOn w:val="869"/>
    <w:next w:val="869"/>
    <w:link w:val="990"/>
    <w:uiPriority w:val="9"/>
    <w:semiHidden/>
    <w:unhideWhenUsed/>
    <w:qFormat/>
    <w:pPr>
      <w:keepNext w:val="true"/>
      <w:keepLines w:val="true"/>
      <w:numPr>
        <w:ilvl w:val="5"/>
        <w:numId w:val="36"/>
      </w:numPr>
      <w:pBdr/>
      <w:spacing/>
      <w:ind/>
      <w:jc w:val="left"/>
      <w:outlineLvl w:val="5"/>
    </w:pPr>
    <w:rPr>
      <w:rFonts w:eastAsiaTheme="minorEastAsia" w:cstheme="majorEastAsia"/>
      <w:b/>
      <w:bCs/>
      <w:sz w:val="20"/>
      <w:szCs w:val="20"/>
    </w:rPr>
  </w:style>
  <w:style w:type="paragraph" w:styleId="876">
    <w:name w:val="Heading 7"/>
    <w:basedOn w:val="869"/>
    <w:next w:val="869"/>
    <w:link w:val="991"/>
    <w:uiPriority w:val="9"/>
    <w:unhideWhenUsed/>
    <w:qFormat/>
    <w:pPr>
      <w:keepNext w:val="true"/>
      <w:keepLines w:val="true"/>
      <w:numPr>
        <w:ilvl w:val="6"/>
        <w:numId w:val="36"/>
      </w:numPr>
      <w:pBdr/>
      <w:spacing w:after="0" w:before="40"/>
      <w:ind/>
      <w:outlineLvl w:val="6"/>
    </w:pPr>
    <w:rPr>
      <w:rFonts w:eastAsiaTheme="minorEastAsia" w:cstheme="majorEastAsia"/>
      <w:color w:val="595959" w:themeColor="text1" w:themeTint="A6"/>
    </w:rPr>
  </w:style>
  <w:style w:type="paragraph" w:styleId="877">
    <w:name w:val="Heading 8"/>
    <w:basedOn w:val="869"/>
    <w:next w:val="869"/>
    <w:link w:val="992"/>
    <w:uiPriority w:val="9"/>
    <w:unhideWhenUsed/>
    <w:qFormat/>
    <w:pPr>
      <w:keepNext w:val="true"/>
      <w:keepLines w:val="true"/>
      <w:numPr>
        <w:ilvl w:val="7"/>
        <w:numId w:val="36"/>
      </w:numPr>
      <w:pBdr/>
      <w:spacing w:after="0"/>
      <w:ind/>
      <w:outlineLvl w:val="7"/>
    </w:pPr>
    <w:rPr>
      <w:rFonts w:eastAsiaTheme="minorEastAsia" w:cstheme="majorEastAsia"/>
      <w:i/>
      <w:iCs/>
      <w:color w:val="272727"/>
    </w:rPr>
  </w:style>
  <w:style w:type="paragraph" w:styleId="878">
    <w:name w:val="Heading 9"/>
    <w:basedOn w:val="869"/>
    <w:next w:val="869"/>
    <w:link w:val="993"/>
    <w:uiPriority w:val="9"/>
    <w:unhideWhenUsed/>
    <w:qFormat/>
    <w:pPr>
      <w:keepNext w:val="true"/>
      <w:keepLines w:val="true"/>
      <w:numPr>
        <w:ilvl w:val="8"/>
        <w:numId w:val="36"/>
      </w:numPr>
      <w:pBdr/>
      <w:spacing w:after="0"/>
      <w:ind/>
      <w:outlineLvl w:val="8"/>
    </w:pPr>
    <w:rPr>
      <w:rFonts w:eastAsiaTheme="minorEastAsia" w:cstheme="majorEastAsia"/>
      <w:color w:val="272727"/>
    </w:rPr>
  </w:style>
  <w:style w:type="character" w:styleId="879" w:default="1">
    <w:name w:val="Default Paragraph Font"/>
    <w:uiPriority w:val="1"/>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table" w:styleId="882" w:customStyle="1">
    <w:name w:val="Table Grid Light"/>
    <w:basedOn w:val="8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1 Light - Accent 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1 Light - Accent 2"/>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1 Light - Accent 3"/>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1 Light - Accent 4"/>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1 Light - Accent 5"/>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1 Light - Accent 6"/>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Grid Table 2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2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2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2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2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2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Grid Table 3 - Accent 2"/>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3 - Accent 3"/>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3 - Accent 4"/>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3 - Accent 5"/>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3 - Accent 6"/>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1"/>
    <w:basedOn w:val="880"/>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2"/>
    <w:basedOn w:val="880"/>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4 - Accent 3"/>
    <w:basedOn w:val="880"/>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4 - Accent 4"/>
    <w:basedOn w:val="880"/>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4 - Accent 5"/>
    <w:basedOn w:val="880"/>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4 - Accent 6"/>
    <w:basedOn w:val="880"/>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 Accent 2"/>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3"/>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5"/>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5 Dark - Accent 6"/>
    <w:basedOn w:val="8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80"/>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80"/>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80"/>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80"/>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7 Colorful - Accent 1"/>
    <w:basedOn w:val="880"/>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2"/>
    <w:basedOn w:val="880"/>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3"/>
    <w:basedOn w:val="880"/>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4"/>
    <w:basedOn w:val="880"/>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5"/>
    <w:basedOn w:val="880"/>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6"/>
    <w:basedOn w:val="880"/>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1 Light - Accent 1"/>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1 Light - Accent 2"/>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3"/>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4"/>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5"/>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6"/>
    <w:basedOn w:val="8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2 - Accent 1"/>
    <w:basedOn w:val="880"/>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2 - Accent 2"/>
    <w:basedOn w:val="880"/>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st Table 2 - Accent 3"/>
    <w:basedOn w:val="880"/>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4"/>
    <w:basedOn w:val="880"/>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5"/>
    <w:basedOn w:val="880"/>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6"/>
    <w:basedOn w:val="880"/>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3 - Accent 1"/>
    <w:basedOn w:val="880"/>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3 - Accent 2"/>
    <w:basedOn w:val="88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3 - Accent 3"/>
    <w:basedOn w:val="880"/>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List Table 3 - Accent 4"/>
    <w:basedOn w:val="88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5"/>
    <w:basedOn w:val="880"/>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6"/>
    <w:basedOn w:val="880"/>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4 - Accent 1"/>
    <w:basedOn w:val="880"/>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4 - Accent 2"/>
    <w:basedOn w:val="880"/>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4 - Accent 3"/>
    <w:basedOn w:val="880"/>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4 - Accent 4"/>
    <w:basedOn w:val="880"/>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List Table 4 - Accent 5"/>
    <w:basedOn w:val="880"/>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6"/>
    <w:basedOn w:val="880"/>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5 Dark - Accent 1"/>
    <w:basedOn w:val="880"/>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5 Dark - Accent 2"/>
    <w:basedOn w:val="880"/>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5 Dark - Accent 3"/>
    <w:basedOn w:val="880"/>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5 Dark - Accent 4"/>
    <w:basedOn w:val="880"/>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5 Dark - Accent 5"/>
    <w:basedOn w:val="880"/>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5 Dark - Accent 6"/>
    <w:basedOn w:val="880"/>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6 Colorful - Accent 1"/>
    <w:basedOn w:val="880"/>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6 Colorful - Accent 2"/>
    <w:basedOn w:val="880"/>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6 Colorful - Accent 3"/>
    <w:basedOn w:val="880"/>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6 Colorful - Accent 4"/>
    <w:basedOn w:val="880"/>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6 Colorful - Accent 5"/>
    <w:basedOn w:val="880"/>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6 Colorful - Accent 6"/>
    <w:basedOn w:val="880"/>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7 Colorful - Accent 1"/>
    <w:basedOn w:val="880"/>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7 Colorful - Accent 2"/>
    <w:basedOn w:val="880"/>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7 Colorful - Accent 3"/>
    <w:basedOn w:val="880"/>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7 Colorful - Accent 4"/>
    <w:basedOn w:val="880"/>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7 Colorful - Accent 5"/>
    <w:basedOn w:val="880"/>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7 Colorful - Accent 6"/>
    <w:basedOn w:val="880"/>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65" w:customStyle="1">
    <w:name w:val="Heading 1 Char"/>
    <w:basedOn w:val="879"/>
    <w:uiPriority w:val="9"/>
    <w:pPr>
      <w:pBdr/>
      <w:spacing/>
      <w:ind/>
    </w:pPr>
    <w:rPr>
      <w:rFonts w:ascii="Arial" w:hAnsi="Arial" w:eastAsia="Arial" w:cs="Arial"/>
      <w:color w:val="365f91" w:themeColor="accent1" w:themeShade="BF"/>
      <w:sz w:val="40"/>
      <w:szCs w:val="40"/>
    </w:rPr>
  </w:style>
  <w:style w:type="character" w:styleId="966" w:customStyle="1">
    <w:name w:val="Heading 2 Char"/>
    <w:basedOn w:val="879"/>
    <w:uiPriority w:val="9"/>
    <w:pPr>
      <w:pBdr/>
      <w:spacing/>
      <w:ind/>
    </w:pPr>
    <w:rPr>
      <w:rFonts w:ascii="Arial" w:hAnsi="Arial" w:eastAsia="Arial" w:cs="Arial"/>
      <w:color w:val="365f91" w:themeColor="accent1" w:themeShade="BF"/>
      <w:sz w:val="32"/>
      <w:szCs w:val="32"/>
    </w:rPr>
  </w:style>
  <w:style w:type="character" w:styleId="967" w:customStyle="1">
    <w:name w:val="Heading 3 Char"/>
    <w:basedOn w:val="879"/>
    <w:uiPriority w:val="9"/>
    <w:pPr>
      <w:pBdr/>
      <w:spacing/>
      <w:ind/>
    </w:pPr>
    <w:rPr>
      <w:rFonts w:ascii="Arial" w:hAnsi="Arial" w:eastAsia="Arial" w:cs="Arial"/>
      <w:color w:val="365f91" w:themeColor="accent1" w:themeShade="BF"/>
      <w:sz w:val="28"/>
      <w:szCs w:val="28"/>
    </w:rPr>
  </w:style>
  <w:style w:type="character" w:styleId="968" w:customStyle="1">
    <w:name w:val="Heading 4 Char"/>
    <w:basedOn w:val="879"/>
    <w:uiPriority w:val="9"/>
    <w:pPr>
      <w:pBdr/>
      <w:spacing/>
      <w:ind/>
    </w:pPr>
    <w:rPr>
      <w:rFonts w:ascii="Arial" w:hAnsi="Arial" w:eastAsia="Arial" w:cs="Arial"/>
      <w:i/>
      <w:iCs/>
      <w:color w:val="365f91" w:themeColor="accent1" w:themeShade="BF"/>
    </w:rPr>
  </w:style>
  <w:style w:type="character" w:styleId="969" w:customStyle="1">
    <w:name w:val="Heading 5 Char"/>
    <w:basedOn w:val="879"/>
    <w:uiPriority w:val="9"/>
    <w:pPr>
      <w:pBdr/>
      <w:spacing/>
      <w:ind/>
    </w:pPr>
    <w:rPr>
      <w:rFonts w:ascii="Arial" w:hAnsi="Arial" w:eastAsia="Arial" w:cs="Arial"/>
      <w:color w:val="365f91" w:themeColor="accent1" w:themeShade="BF"/>
    </w:rPr>
  </w:style>
  <w:style w:type="character" w:styleId="970" w:customStyle="1">
    <w:name w:val="Heading 6 Char"/>
    <w:basedOn w:val="879"/>
    <w:uiPriority w:val="9"/>
    <w:pPr>
      <w:pBdr/>
      <w:spacing/>
      <w:ind/>
    </w:pPr>
    <w:rPr>
      <w:rFonts w:ascii="Arial" w:hAnsi="Arial" w:eastAsia="Arial" w:cs="Arial"/>
      <w:i/>
      <w:iCs/>
      <w:color w:val="595959" w:themeColor="text1" w:themeTint="A6"/>
    </w:rPr>
  </w:style>
  <w:style w:type="character" w:styleId="971" w:customStyle="1">
    <w:name w:val="Heading 7 Char"/>
    <w:basedOn w:val="879"/>
    <w:uiPriority w:val="9"/>
    <w:pPr>
      <w:pBdr/>
      <w:spacing/>
      <w:ind/>
    </w:pPr>
    <w:rPr>
      <w:rFonts w:ascii="Arial" w:hAnsi="Arial" w:eastAsia="Arial" w:cs="Arial"/>
      <w:color w:val="595959" w:themeColor="text1" w:themeTint="A6"/>
    </w:rPr>
  </w:style>
  <w:style w:type="character" w:styleId="972" w:customStyle="1">
    <w:name w:val="Heading 8 Char"/>
    <w:basedOn w:val="879"/>
    <w:uiPriority w:val="9"/>
    <w:pPr>
      <w:pBdr/>
      <w:spacing/>
      <w:ind/>
    </w:pPr>
    <w:rPr>
      <w:rFonts w:ascii="Arial" w:hAnsi="Arial" w:eastAsia="Arial" w:cs="Arial"/>
      <w:i/>
      <w:iCs/>
      <w:color w:val="272727" w:themeColor="text1" w:themeTint="D8"/>
    </w:rPr>
  </w:style>
  <w:style w:type="character" w:styleId="973" w:customStyle="1">
    <w:name w:val="Heading 9 Char"/>
    <w:basedOn w:val="879"/>
    <w:uiPriority w:val="9"/>
    <w:pPr>
      <w:pBdr/>
      <w:spacing/>
      <w:ind/>
    </w:pPr>
    <w:rPr>
      <w:rFonts w:ascii="Arial" w:hAnsi="Arial" w:eastAsia="Arial" w:cs="Arial"/>
      <w:i/>
      <w:iCs/>
      <w:color w:val="272727" w:themeColor="text1" w:themeTint="D8"/>
    </w:rPr>
  </w:style>
  <w:style w:type="character" w:styleId="974" w:customStyle="1">
    <w:name w:val="Title Char"/>
    <w:basedOn w:val="879"/>
    <w:uiPriority w:val="10"/>
    <w:pPr>
      <w:pBdr/>
      <w:spacing/>
      <w:ind/>
    </w:pPr>
    <w:rPr>
      <w:rFonts w:ascii="Arial" w:hAnsi="Arial" w:eastAsia="Arial" w:cs="Arial"/>
      <w:spacing w:val="-10"/>
      <w:sz w:val="56"/>
      <w:szCs w:val="56"/>
    </w:rPr>
  </w:style>
  <w:style w:type="character" w:styleId="975" w:customStyle="1">
    <w:name w:val="Subtitle Char"/>
    <w:basedOn w:val="879"/>
    <w:uiPriority w:val="11"/>
    <w:pPr>
      <w:pBdr/>
      <w:spacing/>
      <w:ind/>
    </w:pPr>
    <w:rPr>
      <w:color w:val="595959" w:themeColor="text1" w:themeTint="A6"/>
      <w:spacing w:val="15"/>
      <w:sz w:val="28"/>
      <w:szCs w:val="28"/>
    </w:rPr>
  </w:style>
  <w:style w:type="character" w:styleId="976" w:customStyle="1">
    <w:name w:val="Quote Char"/>
    <w:basedOn w:val="879"/>
    <w:uiPriority w:val="29"/>
    <w:pPr>
      <w:pBdr/>
      <w:spacing/>
      <w:ind/>
    </w:pPr>
    <w:rPr>
      <w:i/>
      <w:iCs/>
      <w:color w:val="404040" w:themeColor="text1" w:themeTint="BF"/>
    </w:rPr>
  </w:style>
  <w:style w:type="character" w:styleId="977" w:customStyle="1">
    <w:name w:val="Intense Quote Char"/>
    <w:basedOn w:val="879"/>
    <w:uiPriority w:val="30"/>
    <w:pPr>
      <w:pBdr/>
      <w:spacing/>
      <w:ind/>
    </w:pPr>
    <w:rPr>
      <w:i/>
      <w:iCs/>
      <w:color w:val="365f91" w:themeColor="accent1" w:themeShade="BF"/>
    </w:rPr>
  </w:style>
  <w:style w:type="character" w:styleId="978" w:customStyle="1">
    <w:name w:val="Header Char"/>
    <w:basedOn w:val="879"/>
    <w:uiPriority w:val="99"/>
    <w:pPr>
      <w:pBdr/>
      <w:spacing/>
      <w:ind/>
    </w:pPr>
  </w:style>
  <w:style w:type="character" w:styleId="979" w:customStyle="1">
    <w:name w:val="Footer Char"/>
    <w:basedOn w:val="879"/>
    <w:uiPriority w:val="99"/>
    <w:pPr>
      <w:pBdr/>
      <w:spacing/>
      <w:ind/>
    </w:pPr>
  </w:style>
  <w:style w:type="character" w:styleId="980" w:customStyle="1">
    <w:name w:val="Footnote Text Char"/>
    <w:basedOn w:val="879"/>
    <w:uiPriority w:val="99"/>
    <w:semiHidden/>
    <w:pPr>
      <w:pBdr/>
      <w:spacing/>
      <w:ind/>
    </w:pPr>
    <w:rPr>
      <w:sz w:val="20"/>
      <w:szCs w:val="20"/>
    </w:rPr>
  </w:style>
  <w:style w:type="character" w:styleId="981" w:customStyle="1">
    <w:name w:val="Endnote Text Char"/>
    <w:basedOn w:val="879"/>
    <w:uiPriority w:val="99"/>
    <w:semiHidden/>
    <w:pPr>
      <w:pBdr/>
      <w:spacing/>
      <w:ind/>
    </w:pPr>
    <w:rPr>
      <w:sz w:val="20"/>
      <w:szCs w:val="20"/>
    </w:rPr>
  </w:style>
  <w:style w:type="character" w:styleId="982">
    <w:name w:val="Placeholder Text"/>
    <w:basedOn w:val="879"/>
    <w:uiPriority w:val="99"/>
    <w:semiHidden/>
    <w:pPr>
      <w:pBdr/>
      <w:spacing/>
      <w:ind/>
    </w:pPr>
    <w:rPr>
      <w:color w:val="666666"/>
    </w:rPr>
  </w:style>
  <w:style w:type="paragraph" w:styleId="983">
    <w:name w:val="Body Text"/>
    <w:basedOn w:val="869"/>
    <w:link w:val="984"/>
    <w:unhideWhenUsed/>
    <w:qFormat/>
    <w:pPr>
      <w:pBdr/>
      <w:spacing/>
      <w:ind/>
    </w:pPr>
    <w:rPr>
      <w:sz w:val="24"/>
    </w:rPr>
  </w:style>
  <w:style w:type="character" w:styleId="984" w:customStyle="1">
    <w:name w:val="Corpo de texto Char"/>
    <w:basedOn w:val="879"/>
    <w:link w:val="983"/>
    <w:pPr>
      <w:pBdr/>
      <w:spacing/>
      <w:ind/>
    </w:pPr>
    <w:rPr>
      <w:sz w:val="24"/>
    </w:rPr>
  </w:style>
  <w:style w:type="character" w:styleId="985" w:customStyle="1">
    <w:name w:val="Título 1 Char"/>
    <w:basedOn w:val="879"/>
    <w:link w:val="870"/>
    <w:uiPriority w:val="9"/>
    <w:pPr>
      <w:pBdr/>
      <w:spacing/>
      <w:ind/>
    </w:pPr>
    <w:rPr>
      <w:rFonts w:asciiTheme="minorHAnsi" w:hAnsiTheme="minorHAnsi" w:eastAsiaTheme="minorEastAsia" w:cstheme="majorEastAsia"/>
      <w:b/>
      <w:bCs/>
      <w:sz w:val="28"/>
      <w:szCs w:val="28"/>
    </w:rPr>
  </w:style>
  <w:style w:type="character" w:styleId="986" w:customStyle="1">
    <w:name w:val="Título 2 Char"/>
    <w:basedOn w:val="879"/>
    <w:link w:val="871"/>
    <w:uiPriority w:val="9"/>
    <w:pPr>
      <w:pBdr/>
      <w:spacing/>
      <w:ind/>
    </w:pPr>
    <w:rPr>
      <w:rFonts w:asciiTheme="minorHAnsi" w:hAnsiTheme="minorHAnsi" w:eastAsiaTheme="minorEastAsia" w:cstheme="majorEastAsia"/>
      <w:b/>
      <w:bCs/>
      <w:sz w:val="26"/>
      <w:szCs w:val="26"/>
    </w:rPr>
  </w:style>
  <w:style w:type="character" w:styleId="987" w:customStyle="1">
    <w:name w:val="Título 3 Char"/>
    <w:basedOn w:val="879"/>
    <w:link w:val="872"/>
    <w:uiPriority w:val="9"/>
    <w:pPr>
      <w:pBdr/>
      <w:spacing/>
      <w:ind/>
    </w:pPr>
    <w:rPr>
      <w:rFonts w:eastAsiaTheme="minorEastAsia" w:cstheme="majorEastAsia"/>
      <w:b/>
      <w:bCs/>
      <w:sz w:val="24"/>
      <w:szCs w:val="24"/>
    </w:rPr>
  </w:style>
  <w:style w:type="character" w:styleId="988" w:customStyle="1">
    <w:name w:val="Título 4 Char"/>
    <w:basedOn w:val="879"/>
    <w:link w:val="873"/>
    <w:uiPriority w:val="9"/>
    <w:pPr>
      <w:pBdr/>
      <w:spacing/>
      <w:ind/>
    </w:pPr>
    <w:rPr>
      <w:rFonts w:eastAsiaTheme="minorEastAsia" w:cstheme="majorEastAsia"/>
      <w:b/>
      <w:bCs/>
      <w:i/>
      <w:iCs/>
    </w:rPr>
  </w:style>
  <w:style w:type="character" w:styleId="989" w:customStyle="1">
    <w:name w:val="Título 5 Char"/>
    <w:basedOn w:val="879"/>
    <w:link w:val="874"/>
    <w:uiPriority w:val="9"/>
    <w:pPr>
      <w:pBdr/>
      <w:spacing/>
      <w:ind/>
    </w:pPr>
    <w:rPr>
      <w:rFonts w:eastAsiaTheme="minorEastAsia" w:cstheme="majorEastAsia"/>
      <w:b/>
      <w:bCs/>
    </w:rPr>
  </w:style>
  <w:style w:type="character" w:styleId="990" w:customStyle="1">
    <w:name w:val="Título 6 Char"/>
    <w:basedOn w:val="879"/>
    <w:link w:val="875"/>
    <w:uiPriority w:val="9"/>
    <w:pPr>
      <w:pBdr/>
      <w:spacing/>
      <w:ind/>
    </w:pPr>
    <w:rPr>
      <w:rFonts w:eastAsiaTheme="minorEastAsia" w:cstheme="majorEastAsia"/>
      <w:b/>
      <w:bCs/>
      <w:sz w:val="20"/>
      <w:szCs w:val="20"/>
    </w:rPr>
  </w:style>
  <w:style w:type="character" w:styleId="991" w:customStyle="1">
    <w:name w:val="Título 7 Char"/>
    <w:basedOn w:val="879"/>
    <w:link w:val="876"/>
    <w:uiPriority w:val="9"/>
    <w:pPr>
      <w:pBdr/>
      <w:spacing/>
      <w:ind/>
    </w:pPr>
    <w:rPr>
      <w:rFonts w:eastAsiaTheme="minorEastAsia" w:cstheme="majorEastAsia"/>
      <w:color w:val="595959" w:themeColor="text1" w:themeTint="A6"/>
    </w:rPr>
  </w:style>
  <w:style w:type="character" w:styleId="992" w:customStyle="1">
    <w:name w:val="Título 8 Char"/>
    <w:basedOn w:val="879"/>
    <w:link w:val="877"/>
    <w:uiPriority w:val="9"/>
    <w:pPr>
      <w:pBdr/>
      <w:spacing/>
      <w:ind/>
    </w:pPr>
    <w:rPr>
      <w:rFonts w:eastAsiaTheme="minorEastAsia" w:cstheme="majorEastAsia"/>
      <w:i/>
      <w:iCs/>
      <w:color w:val="272727"/>
    </w:rPr>
  </w:style>
  <w:style w:type="character" w:styleId="993" w:customStyle="1">
    <w:name w:val="Título 9 Char"/>
    <w:basedOn w:val="879"/>
    <w:link w:val="878"/>
    <w:uiPriority w:val="9"/>
    <w:pPr>
      <w:pBdr/>
      <w:spacing/>
      <w:ind/>
    </w:pPr>
    <w:rPr>
      <w:rFonts w:eastAsiaTheme="minorEastAsia" w:cstheme="majorEastAsia"/>
      <w:color w:val="272727"/>
    </w:rPr>
  </w:style>
  <w:style w:type="table" w:styleId="994"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5">
    <w:name w:val="Title"/>
    <w:basedOn w:val="869"/>
    <w:next w:val="869"/>
    <w:link w:val="996"/>
    <w:uiPriority w:val="10"/>
    <w:qFormat/>
    <w:pPr>
      <w:pBdr/>
      <w:spacing w:after="80" w:line="240" w:lineRule="auto"/>
      <w:ind/>
      <w:contextualSpacing w:val="true"/>
    </w:pPr>
    <w:rPr>
      <w:rFonts w:asciiTheme="majorHAnsi" w:hAnsiTheme="majorHAnsi" w:eastAsiaTheme="minorEastAsia" w:cstheme="majorEastAsia"/>
      <w:sz w:val="56"/>
      <w:szCs w:val="56"/>
    </w:rPr>
  </w:style>
  <w:style w:type="character" w:styleId="996" w:customStyle="1">
    <w:name w:val="Título Char"/>
    <w:basedOn w:val="879"/>
    <w:link w:val="995"/>
    <w:uiPriority w:val="10"/>
    <w:pPr>
      <w:pBdr/>
      <w:spacing/>
      <w:ind/>
    </w:pPr>
    <w:rPr>
      <w:rFonts w:asciiTheme="majorHAnsi" w:hAnsiTheme="majorHAnsi" w:eastAsiaTheme="minorEastAsia" w:cstheme="majorEastAsia"/>
      <w:sz w:val="56"/>
      <w:szCs w:val="56"/>
    </w:rPr>
  </w:style>
  <w:style w:type="table" w:styleId="997">
    <w:name w:val="Table Grid"/>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Table Grid Light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Plain Table 1"/>
    <w:basedOn w:val="880"/>
    <w:uiPriority w:val="5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Plain Table 2"/>
    <w:basedOn w:val="880"/>
    <w:uiPriority w:val="59"/>
    <w:pPr>
      <w:pBdr/>
      <w:spacing w:after="0" w:line="240" w:lineRule="auto"/>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Plain Table 3"/>
    <w:basedOn w:val="8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Plain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5"/>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w:basedOn w:val="88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1 Light - Accent 11"/>
    <w:basedOn w:val="88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Grid Table 1 Light - Accent 21"/>
    <w:basedOn w:val="88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Grid Table 1 Light - Accent 31"/>
    <w:basedOn w:val="88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1 Light - Accent 41"/>
    <w:basedOn w:val="88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51"/>
    <w:basedOn w:val="88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61"/>
    <w:basedOn w:val="88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w:basedOn w:val="880"/>
    <w:uiPriority w:val="99"/>
    <w:pPr>
      <w:pBdr/>
      <w:spacing w:after="0" w:line="240" w:lineRule="auto"/>
      <w:ind/>
    </w:pPr>
    <w:tblPr>
      <w:tblStyleRowBandSize w:val="1"/>
      <w:tblStyleColBandSize w:val="1"/>
      <w:tblBorders/>
    </w:tblPr>
    <w:tcPr>
      <w:shd w:val="clear" w:color="cbcbcb" w:themeColor="text1" w:themeTint="34" w:fill="cbcbcb" w:themeFill="tex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2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2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2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2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w:basedOn w:val="8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3 - Accent 11"/>
    <w:basedOn w:val="88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3 - Accent 21"/>
    <w:basedOn w:val="88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3 - Accent 31"/>
    <w:basedOn w:val="88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3 - Accent 41"/>
    <w:basedOn w:val="88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51"/>
    <w:basedOn w:val="88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61"/>
    <w:basedOn w:val="88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4 - Accent 1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4 - Accent 2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4 - Accent 3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4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5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61"/>
    <w:basedOn w:val="880"/>
    <w:uiPriority w:val="5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5 Dark- Accent 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5 Dark - Accent 2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5 Dark - Accent 3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4"/>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5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61"/>
    <w:basedOn w:val="880"/>
    <w:uiPriority w:val="99"/>
    <w:pPr>
      <w:pBdr/>
      <w:spacing w:after="0" w:line="240" w:lineRule="auto"/>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rFonts w:ascii="Arial" w:hAnsi="Arial"/>
        <w:b/>
        <w:color w:val="ffffff"/>
        <w:sz w:val="22"/>
      </w:rPr>
      <w:pPr>
        <w:pBdr/>
        <w:spacing/>
        <w:ind/>
      </w:pPr>
      <w:tblPr>
        <w:tblBorders/>
      </w:tblPr>
      <w:tcPr>
        <w:tcBorders/>
      </w:tcPr>
    </w:tblStylePr>
    <w:tblStylePr w:type="lastRow">
      <w:rPr>
        <w:rFonts w:ascii="Arial" w:hAnsi="Arial"/>
        <w:b/>
        <w:color w:val="ffffff"/>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6 Colorful"/>
    <w:basedOn w:val="880"/>
    <w:uiPriority w:val="99"/>
    <w:pPr>
      <w:pBdr/>
      <w:spacing w:after="0" w:line="240" w:lineRule="auto"/>
      <w:ind/>
    </w:pPr>
    <w:tblPr>
      <w:tblBorders/>
    </w:tblPr>
    <w:tcPr>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6 Colorful - Accent 11"/>
    <w:basedOn w:val="880"/>
    <w:uiPriority w:val="99"/>
    <w:pPr>
      <w:pBdr/>
      <w:spacing w:after="0" w:line="240" w:lineRule="auto"/>
      <w:ind/>
    </w:pPr>
    <w:tblPr>
      <w:tblBorders/>
    </w:tblPr>
    <w:tcPr>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6 Colorful - Accent 31"/>
    <w:basedOn w:val="880"/>
    <w:uiPriority w:val="99"/>
    <w:pPr>
      <w:pBdr/>
      <w:spacing w:after="0" w:line="240" w:lineRule="auto"/>
      <w:ind/>
    </w:pPr>
    <w:tblPr>
      <w:tblBorders/>
    </w:tblPr>
    <w:tcPr>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5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61"/>
    <w:basedOn w:val="880"/>
    <w:uiPriority w:val="99"/>
    <w:pPr>
      <w:pBdr/>
      <w:spacing w:after="0" w:line="240" w:lineRule="auto"/>
      <w:ind/>
    </w:pPr>
    <w:tblPr>
      <w:tblBorders/>
    </w:tblPr>
    <w:tcPr>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w:basedOn w:val="880"/>
    <w:uiPriority w:val="99"/>
    <w:pPr>
      <w:pBdr/>
      <w:spacing w:after="0" w:line="240" w:lineRule="auto"/>
      <w:ind/>
    </w:pPr>
    <w:tblPr>
      <w:tblStyleRowBandSize w:val="1"/>
      <w:tblStyleColBandSize w:val="1"/>
      <w:tblBorders/>
    </w:tblPr>
    <w:tcPr>
      <w:shd w:val="clear" w:color="f2f2f2" w:themeColor="text1" w:themeTint="0D" w:fill="f2f2f2" w:themeFill="text1" w:themeFillTint="0D"/>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7 Colorful - Accent 11"/>
    <w:basedOn w:val="880"/>
    <w:uiPriority w:val="99"/>
    <w:pPr>
      <w:pBdr/>
      <w:spacing w:after="0" w:line="240" w:lineRule="auto"/>
      <w:ind/>
    </w:pPr>
    <w:tblPr>
      <w:tblStyleRowBandSize w:val="1"/>
      <w:tblStyleColBandSize w:val="1"/>
      <w:tblBorders/>
    </w:tblPr>
    <w:tcPr>
      <w:shd w:val="clear" w:color="dae5f1" w:themeColor="accent1" w:themeTint="34" w:fill="dae5f1" w:themeFill="accent1" w:themeFillTint="34"/>
      <w:tcBorders>
        <w:left w:val="single" w:color="a6bfdd" w:themeColor="accent1" w:themeTint="80" w:sz="4" w:space="0"/>
        <w:bottom w:val="none" w:color="000000" w:sz="0" w:space="0"/>
        <w:right w:val="none" w:color="000000" w:sz="0" w:space="0"/>
      </w:tcBorders>
    </w:tcPr>
    <w:tblStylePr w:type="band1Horz">
      <w:rPr>
        <w:rFonts w:ascii="Arial" w:hAnsi="Arial"/>
        <w:color w:val="a6bfdd" w:themeColor="accen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7 Colorful - Accent 21"/>
    <w:basedOn w:val="880"/>
    <w:uiPriority w:val="99"/>
    <w:pPr>
      <w:pBdr/>
      <w:spacing w:after="0" w:line="240" w:lineRule="auto"/>
      <w:ind/>
    </w:pPr>
    <w:tblPr>
      <w:tblStyleRowBandSize w:val="1"/>
      <w:tblStyleColBandSize w:val="1"/>
      <w:tblBorders/>
    </w:tblPr>
    <w:tcPr>
      <w:shd w:val="clear" w:color="f2dcdc" w:themeColor="accent2" w:themeTint="32" w:fill="f2dcdc" w:themeFill="accent2" w:themeFillTint="32"/>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7 Colorful - Accent 31"/>
    <w:basedOn w:val="880"/>
    <w:uiPriority w:val="99"/>
    <w:pPr>
      <w:pBdr/>
      <w:spacing w:after="0" w:line="240" w:lineRule="auto"/>
      <w:ind/>
    </w:pPr>
    <w:tblPr>
      <w:tblStyleRowBandSize w:val="1"/>
      <w:tblStyleColBandSize w:val="1"/>
      <w:tblBorders/>
    </w:tblPr>
    <w:tcPr>
      <w:shd w:val="clear" w:color="eaf1dc" w:themeColor="accent3" w:themeTint="34" w:fill="eaf1dc" w:themeFill="accent3" w:themeFillTint="34"/>
      <w:tcBorders>
        <w:left w:val="single" w:color="9abb59" w:themeColor="accent3" w:themeTint="FE" w:sz="4" w:space="0"/>
        <w:bottom w:val="none" w:color="000000" w:sz="0" w:space="0"/>
        <w:right w:val="none" w:color="000000" w:sz="0" w:space="0"/>
      </w:tcBorders>
    </w:tcPr>
    <w:tblStylePr w:type="band1Horz">
      <w:rPr>
        <w:rFonts w:ascii="Arial" w:hAnsi="Arial"/>
        <w:color w:val="9abb59" w:themeColor="accent3" w:themeTint="FE"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41"/>
    <w:basedOn w:val="880"/>
    <w:uiPriority w:val="99"/>
    <w:pPr>
      <w:pBdr/>
      <w:spacing w:after="0" w:line="240" w:lineRule="auto"/>
      <w:ind/>
    </w:pPr>
    <w:tblPr>
      <w:tblStyleRowBandSize w:val="1"/>
      <w:tblStyleColBandSize w:val="1"/>
      <w:tblBorders/>
    </w:tblPr>
    <w:tcPr>
      <w:shd w:val="clear" w:color="e5dfec" w:themeColor="accent4" w:themeTint="34" w:fill="e5dfec" w:themeFill="accent4" w:themeFillTint="34"/>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51"/>
    <w:basedOn w:val="880"/>
    <w:uiPriority w:val="99"/>
    <w:pPr>
      <w:pBdr/>
      <w:spacing w:after="0" w:line="240" w:lineRule="auto"/>
      <w:ind/>
    </w:pPr>
    <w:tblPr>
      <w:tblStyleRowBandSize w:val="1"/>
      <w:tblStyleColBandSize w:val="1"/>
      <w:tblBorders/>
    </w:tblPr>
    <w:tcPr>
      <w:shd w:val="clear" w:color="daeef3" w:themeColor="accent5" w:themeTint="34" w:fill="daeef3" w:themeFill="accent5" w:themeFillTint="34"/>
      <w:tcBorders>
        <w:left w:val="single" w:color="99d0de" w:themeColor="accent5" w:themeTint="90" w:sz="4" w:space="0"/>
        <w:bottom w:val="none" w:color="000000" w:sz="0" w:space="0"/>
        <w:right w:val="none" w:color="000000" w:sz="0" w:space="0"/>
      </w:tcBorders>
    </w:tcPr>
    <w:tblStylePr w:type="band1Horz">
      <w:rPr>
        <w:rFonts w:ascii="Arial" w:hAnsi="Arial"/>
        <w:color w:val="266779" w:themeColor="accent5"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61"/>
    <w:basedOn w:val="880"/>
    <w:uiPriority w:val="99"/>
    <w:pPr>
      <w:pBdr/>
      <w:spacing w:after="0" w:line="240" w:lineRule="auto"/>
      <w:ind/>
    </w:pPr>
    <w:tblPr>
      <w:tblStyleRowBandSize w:val="1"/>
      <w:tblStyleColBandSize w:val="1"/>
      <w:tblBorders/>
    </w:tblPr>
    <w:tcPr>
      <w:shd w:val="clear" w:color="fde9d8" w:themeColor="accent6" w:themeTint="34" w:fill="fde9d8" w:themeFill="accent6" w:themeFillTint="34"/>
      <w:tcBorders>
        <w:left w:val="single" w:color="fac396" w:themeColor="accent6" w:themeTint="90" w:sz="4" w:space="0"/>
        <w:bottom w:val="none" w:color="000000" w:sz="0" w:space="0"/>
        <w:right w:val="none" w:color="000000" w:sz="0" w:space="0"/>
      </w:tcBorders>
    </w:tcPr>
    <w:tblStylePr w:type="band1Horz">
      <w:rPr>
        <w:rFonts w:ascii="Arial" w:hAnsi="Arial"/>
        <w:color w:val="b15407" w:themeColor="accent6"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1 Light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List Table 1 Light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1 Light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none" w:color="000000" w:sz="4" w:space="0"/>
        <w:right w:val="none" w:color="000000" w:sz="4" w:space="0"/>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w:basedOn w:val="880"/>
    <w:uiPriority w:val="99"/>
    <w:pPr>
      <w:pBdr/>
      <w:spacing w:after="0" w:line="240" w:lineRule="auto"/>
      <w:ind/>
    </w:pPr>
    <w:tblPr>
      <w:tblStyleRowBandSize w:val="1"/>
      <w:tblStyleColBandSize w:val="1"/>
      <w:tblBorders/>
    </w:tblPr>
    <w:tcPr>
      <w:shd w:val="clear" w:color="bfbfbf" w:themeColor="text1" w:themeTint="40" w:fill="bfbfbf" w:themeFill="tex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2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2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2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none" w:color="00000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41"/>
    <w:basedOn w:val="880"/>
    <w:uiPriority w:val="99"/>
    <w:pPr>
      <w:pBdr/>
      <w:spacing w:after="0" w:line="240" w:lineRule="auto"/>
      <w:ind/>
    </w:pPr>
    <w:tblPr>
      <w:tblStyleRowBandSize w:val="1"/>
      <w:tblStyleColBandSize w:val="1"/>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51"/>
    <w:basedOn w:val="880"/>
    <w:uiPriority w:val="99"/>
    <w:pPr>
      <w:pBdr/>
      <w:spacing w:after="0" w:line="240" w:lineRule="auto"/>
      <w:ind/>
    </w:pPr>
    <w:tblPr>
      <w:tblStyleRowBandSize w:val="1"/>
      <w:tblStyleColBandSize w:val="1"/>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61"/>
    <w:basedOn w:val="880"/>
    <w:uiPriority w:val="99"/>
    <w:pPr>
      <w:pBdr/>
      <w:spacing w:after="0" w:line="240" w:lineRule="auto"/>
      <w:ind/>
    </w:pPr>
    <w:tblPr>
      <w:tblStyleRowBandSize w:val="1"/>
      <w:tblStyleColBandSize w:val="1"/>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w:basedOn w:val="880"/>
    <w:uiPriority w:val="99"/>
    <w:pPr>
      <w:pBdr/>
      <w:spacing w:after="0" w:line="240" w:lineRule="auto"/>
      <w:ind/>
    </w:pPr>
    <w:tblPr>
      <w:tblStyleRowBandSize w:val="1"/>
      <w:tblStyleColBandSize w:val="1"/>
      <w:tblBorders/>
    </w:tblPr>
    <w:tcPr>
      <w:tcBorders>
        <w:right w:val="single" w:color="000000" w:themeColor="tex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3 - Accent 11"/>
    <w:basedOn w:val="880"/>
    <w:uiPriority w:val="99"/>
    <w:pPr>
      <w:pBdr/>
      <w:spacing w:after="0" w:line="240" w:lineRule="auto"/>
      <w:ind/>
    </w:pPr>
    <w:tblPr>
      <w:tblStyleRowBandSize w:val="1"/>
      <w:tblStyleColBandSize w:val="1"/>
      <w:tblBorders/>
    </w:tblPr>
    <w:tcPr>
      <w:tcBorders>
        <w:right w:val="single" w:color="4f81bd" w:themeColor="accent1"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3 - Accent 21"/>
    <w:basedOn w:val="880"/>
    <w:uiPriority w:val="99"/>
    <w:pPr>
      <w:pBdr/>
      <w:spacing w:after="0" w:line="240" w:lineRule="auto"/>
      <w:ind/>
    </w:pPr>
    <w:tblPr>
      <w:tblStyleRowBandSize w:val="1"/>
      <w:tblStyleColBandSize w:val="1"/>
      <w:tblBorders/>
    </w:tblPr>
    <w:tcPr>
      <w:tcBorders>
        <w:right w:val="single" w:color="d99695" w:themeColor="accent2" w:themeTint="97"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3 - Accent 31"/>
    <w:basedOn w:val="880"/>
    <w:uiPriority w:val="99"/>
    <w:pPr>
      <w:pBdr/>
      <w:spacing w:after="0" w:line="240" w:lineRule="auto"/>
      <w:ind/>
    </w:pPr>
    <w:tblPr>
      <w:tblStyleRowBandSize w:val="1"/>
      <w:tblStyleColBandSize w:val="1"/>
      <w:tblBorders/>
    </w:tblPr>
    <w:tcPr>
      <w:tcBorders>
        <w:right w:val="single" w:color="c3d69b" w:themeColor="accent3"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41"/>
    <w:basedOn w:val="880"/>
    <w:uiPriority w:val="99"/>
    <w:pPr>
      <w:pBdr/>
      <w:spacing w:after="0" w:line="240" w:lineRule="auto"/>
      <w:ind/>
    </w:pPr>
    <w:tblPr>
      <w:tblStyleRowBandSize w:val="1"/>
      <w:tblStyleColBandSize w:val="1"/>
      <w:tblBorders/>
    </w:tblPr>
    <w:tcPr>
      <w:tcBorders>
        <w:right w:val="single" w:color="b2a1c6" w:themeColor="accent4"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51"/>
    <w:basedOn w:val="880"/>
    <w:uiPriority w:val="99"/>
    <w:pPr>
      <w:pBdr/>
      <w:spacing w:after="0" w:line="240" w:lineRule="auto"/>
      <w:ind/>
    </w:pPr>
    <w:tblPr>
      <w:tblStyleRowBandSize w:val="1"/>
      <w:tblStyleColBandSize w:val="1"/>
      <w:tblBorders/>
    </w:tblPr>
    <w:tcPr>
      <w:tcBorders>
        <w:right w:val="single" w:color="92ccdc" w:themeColor="accent5" w:themeTint="9A"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61"/>
    <w:basedOn w:val="880"/>
    <w:uiPriority w:val="99"/>
    <w:pPr>
      <w:pBdr/>
      <w:spacing w:after="0" w:line="240" w:lineRule="auto"/>
      <w:ind/>
    </w:pPr>
    <w:tblPr>
      <w:tblStyleRowBandSize w:val="1"/>
      <w:tblStyleColBandSize w:val="1"/>
      <w:tblBorders/>
    </w:tblPr>
    <w:tcPr>
      <w:tcBorders>
        <w:right w:val="single" w:color="fac090" w:themeColor="accent6" w:themeTint="98" w:sz="4" w:space="0"/>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4 - Accent 1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4 - Accent 2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4 - Accent 3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4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5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61"/>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5 Dark"/>
    <w:basedOn w:val="880"/>
    <w:uiPriority w:val="99"/>
    <w:pPr>
      <w:pBdr/>
      <w:spacing w:after="0" w:line="240" w:lineRule="auto"/>
      <w:ind/>
    </w:pPr>
    <w:tblPr>
      <w:tblStyleRowBandSize w:val="1"/>
      <w:tblStyleColBandSize w:val="1"/>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5 Dark - Accent 11"/>
    <w:basedOn w:val="880"/>
    <w:uiPriority w:val="99"/>
    <w:pPr>
      <w:pBdr/>
      <w:spacing w:after="0" w:line="240" w:lineRule="auto"/>
      <w:ind/>
    </w:pPr>
    <w:tblPr>
      <w:tblStyleRowBandSize w:val="1"/>
      <w:tblStyleColBandSize w:val="1"/>
      <w:tblBorders/>
    </w:tblPr>
    <w:tcPr>
      <w:shd w:val="clear" w:color="4f81bd" w:themeColor="accent1" w:fill="4f81bd" w:themeFill="accent1"/>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5 Dark - Accent 21"/>
    <w:basedOn w:val="880"/>
    <w:uiPriority w:val="99"/>
    <w:pPr>
      <w:pBdr/>
      <w:spacing w:after="0" w:line="240" w:lineRule="auto"/>
      <w:ind/>
    </w:pPr>
    <w:tblPr>
      <w:tblStyleRowBandSize w:val="1"/>
      <w:tblStyleColBandSize w:val="1"/>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5 Dark - Accent 31"/>
    <w:basedOn w:val="880"/>
    <w:uiPriority w:val="99"/>
    <w:pPr>
      <w:pBdr/>
      <w:spacing w:after="0" w:line="240" w:lineRule="auto"/>
      <w:ind/>
    </w:pPr>
    <w:tblPr>
      <w:tblStyleRowBandSize w:val="1"/>
      <w:tblStyleColBandSize w:val="1"/>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41"/>
    <w:basedOn w:val="880"/>
    <w:uiPriority w:val="99"/>
    <w:pPr>
      <w:pBdr/>
      <w:spacing w:after="0" w:line="240" w:lineRule="auto"/>
      <w:ind/>
    </w:pPr>
    <w:tblPr>
      <w:tblStyleRowBandSize w:val="1"/>
      <w:tblStyleColBandSize w:val="1"/>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51"/>
    <w:basedOn w:val="880"/>
    <w:uiPriority w:val="99"/>
    <w:pPr>
      <w:pBdr/>
      <w:spacing w:after="0" w:line="240" w:lineRule="auto"/>
      <w:ind/>
    </w:pPr>
    <w:tblPr>
      <w:tblStyleRowBandSize w:val="1"/>
      <w:tblStyleColBandSize w:val="1"/>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61"/>
    <w:basedOn w:val="880"/>
    <w:uiPriority w:val="99"/>
    <w:pPr>
      <w:pBdr/>
      <w:spacing w:after="0" w:line="240" w:lineRule="auto"/>
      <w:ind/>
    </w:pPr>
    <w:tblPr>
      <w:tblStyleRowBandSize w:val="1"/>
      <w:tblStyleColBandSize w:val="1"/>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ype="band1Horz">
      <w:pPr>
        <w:pBdr/>
        <w:spacing/>
        <w:ind/>
      </w:pPr>
      <w:tblPr>
        <w:tblBorders/>
      </w:tblPr>
      <w:tcPr>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w:basedOn w:val="880"/>
    <w:uiPriority w:val="99"/>
    <w:pPr>
      <w:pBdr/>
      <w:spacing w:after="0" w:line="240" w:lineRule="auto"/>
      <w:ind/>
    </w:pPr>
    <w:tblPr>
      <w:tblBorders/>
    </w:tblPr>
    <w:tcPr>
      <w:tcBorders/>
    </w:tcPr>
    <w:tblStylePr w:type="band1Horz">
      <w:rPr>
        <w:rFonts w:ascii="Arial" w:hAnsi="Arial"/>
        <w:color w:val="000000" w:themeColor="text1"/>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6 Colorful - Accent 11"/>
    <w:basedOn w:val="880"/>
    <w:uiPriority w:val="99"/>
    <w:pPr>
      <w:pBdr/>
      <w:spacing w:after="0" w:line="240" w:lineRule="auto"/>
      <w:ind/>
    </w:pPr>
    <w:tblPr>
      <w:tblBorders/>
    </w:tblPr>
    <w:tcPr>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6 Colorful - Accent 21"/>
    <w:basedOn w:val="880"/>
    <w:uiPriority w:val="99"/>
    <w:pPr>
      <w:pBdr/>
      <w:spacing w:after="0" w:line="240" w:lineRule="auto"/>
      <w:ind/>
    </w:pPr>
    <w:tblPr>
      <w:tblBorders/>
    </w:tblPr>
    <w:tcPr>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6 Colorful - Accent 31"/>
    <w:basedOn w:val="880"/>
    <w:uiPriority w:val="99"/>
    <w:pPr>
      <w:pBdr/>
      <w:spacing w:after="0" w:line="240" w:lineRule="auto"/>
      <w:ind/>
    </w:pPr>
    <w:tblPr>
      <w:tblBorders/>
    </w:tblPr>
    <w:tcPr>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41"/>
    <w:basedOn w:val="880"/>
    <w:uiPriority w:val="99"/>
    <w:pPr>
      <w:pBdr/>
      <w:spacing w:after="0" w:line="240" w:lineRule="auto"/>
      <w:ind/>
    </w:pPr>
    <w:tblPr>
      <w:tblBorders/>
    </w:tblPr>
    <w:tcPr>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51"/>
    <w:basedOn w:val="880"/>
    <w:uiPriority w:val="99"/>
    <w:pPr>
      <w:pBdr/>
      <w:spacing w:after="0" w:line="240" w:lineRule="auto"/>
      <w:ind/>
    </w:pPr>
    <w:tblPr>
      <w:tblBorders/>
    </w:tblPr>
    <w:tcPr>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61"/>
    <w:basedOn w:val="880"/>
    <w:uiPriority w:val="99"/>
    <w:pPr>
      <w:pBdr/>
      <w:spacing w:after="0" w:line="240" w:lineRule="auto"/>
      <w:ind/>
    </w:pPr>
    <w:tblPr>
      <w:tblBorders/>
    </w:tblPr>
    <w:tcPr>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7 Colorful"/>
    <w:basedOn w:val="880"/>
    <w:uiPriority w:val="99"/>
    <w:pPr>
      <w:pBdr/>
      <w:spacing w:after="0" w:line="240" w:lineRule="auto"/>
      <w:ind/>
    </w:pPr>
    <w:tblPr>
      <w:tblStyleRowBandSize w:val="1"/>
      <w:tblStyleColBandSize w:val="1"/>
      <w:tblBorders/>
    </w:tblPr>
    <w:tcPr>
      <w:shd w:val="clear" w:color="ffffff" w:fill="auto"/>
      <w:tcBorders>
        <w:left w:val="single" w:color="7f7f7f" w:themeColor="text1" w:themeTint="80" w:sz="4" w:space="0"/>
        <w:bottom w:val="none" w:color="000000" w:sz="0" w:space="0"/>
        <w:right w:val="none" w:color="000000" w:sz="0" w:space="0"/>
      </w:tcBorders>
    </w:tcPr>
    <w:tblStylePr w:type="band1Horz">
      <w:rPr>
        <w:rFonts w:ascii="Arial" w:hAnsi="Arial"/>
        <w:color w:val="7f7f7f" w:themeColor="text1" w:themeTint="80"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7 Colorful - Accent 11"/>
    <w:basedOn w:val="880"/>
    <w:uiPriority w:val="99"/>
    <w:pPr>
      <w:pBdr/>
      <w:spacing w:after="0" w:line="240" w:lineRule="auto"/>
      <w:ind/>
    </w:pPr>
    <w:tblPr>
      <w:tblStyleRowBandSize w:val="1"/>
      <w:tblStyleColBandSize w:val="1"/>
      <w:tblBorders/>
    </w:tblPr>
    <w:tcPr>
      <w:shd w:val="clear" w:color="d2dfee" w:themeColor="accent1" w:themeTint="40" w:fill="d2dfee" w:themeFill="accent1" w:themeFillTint="40"/>
      <w:tcBorders>
        <w:left w:val="single" w:color="4f81bd" w:themeColor="accent1" w:sz="4" w:space="0"/>
        <w:bottom w:val="none" w:color="000000" w:sz="0" w:space="0"/>
        <w:right w:val="none" w:color="000000" w:sz="0" w:space="0"/>
      </w:tcBorders>
    </w:tcPr>
    <w:tblStylePr w:type="band1Horz">
      <w:rPr>
        <w:rFonts w:ascii="Arial" w:hAnsi="Arial"/>
        <w:color w:val="2a4a71" w:themeColor="accent1"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7 Colorful - Accent 21"/>
    <w:basedOn w:val="880"/>
    <w:uiPriority w:val="99"/>
    <w:pPr>
      <w:pBdr/>
      <w:spacing w:after="0" w:line="240" w:lineRule="auto"/>
      <w:ind/>
    </w:pPr>
    <w:tblPr>
      <w:tblStyleRowBandSize w:val="1"/>
      <w:tblStyleColBandSize w:val="1"/>
      <w:tblBorders/>
    </w:tblPr>
    <w:tcPr>
      <w:shd w:val="clear" w:color="efd2d2" w:themeColor="accent2" w:themeTint="40" w:fill="efd2d2" w:themeFill="accent2" w:themeFillTint="40"/>
      <w:tcBorders>
        <w:left w:val="single" w:color="d99695" w:themeColor="accent2" w:themeTint="97" w:sz="4" w:space="0"/>
        <w:bottom w:val="none" w:color="000000" w:sz="0" w:space="0"/>
        <w:right w:val="none" w:color="000000" w:sz="0" w:space="0"/>
      </w:tcBorders>
    </w:tcPr>
    <w:tblStylePr w:type="band1Horz">
      <w:rPr>
        <w:rFonts w:ascii="Arial" w:hAnsi="Arial"/>
        <w:color w:val="d99695" w:themeColor="accent2" w:themeTint="97"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7 Colorful - Accent 31"/>
    <w:basedOn w:val="880"/>
    <w:uiPriority w:val="99"/>
    <w:pPr>
      <w:pBdr/>
      <w:spacing w:after="0" w:line="240" w:lineRule="auto"/>
      <w:ind/>
    </w:pPr>
    <w:tblPr>
      <w:tblStyleRowBandSize w:val="1"/>
      <w:tblStyleColBandSize w:val="1"/>
      <w:tblBorders/>
    </w:tblPr>
    <w:tcPr>
      <w:shd w:val="clear" w:color="e5eed5" w:themeColor="accent3" w:themeTint="40" w:fill="e5eed5" w:themeFill="accent3" w:themeFillTint="40"/>
      <w:tcBorders>
        <w:left w:val="single" w:color="c3d69b" w:themeColor="accent3" w:themeTint="98" w:sz="4" w:space="0"/>
        <w:bottom w:val="none" w:color="000000" w:sz="0" w:space="0"/>
        <w:right w:val="none" w:color="000000" w:sz="0" w:space="0"/>
      </w:tcBorders>
    </w:tcPr>
    <w:tblStylePr w:type="band1Horz">
      <w:rPr>
        <w:rFonts w:ascii="Arial" w:hAnsi="Arial"/>
        <w:color w:val="c3d69b" w:themeColor="accent3"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41"/>
    <w:basedOn w:val="880"/>
    <w:uiPriority w:val="99"/>
    <w:pPr>
      <w:pBdr/>
      <w:spacing w:after="0" w:line="240" w:lineRule="auto"/>
      <w:ind/>
    </w:pPr>
    <w:tblPr>
      <w:tblStyleRowBandSize w:val="1"/>
      <w:tblStyleColBandSize w:val="1"/>
      <w:tblBorders/>
    </w:tblPr>
    <w:tcPr>
      <w:shd w:val="clear" w:color="dfd8e7" w:themeColor="accent4" w:themeTint="40" w:fill="dfd8e7" w:themeFill="accent4" w:themeFillTint="40"/>
      <w:tcBorders>
        <w:left w:val="single" w:color="b2a1c6" w:themeColor="accent4" w:themeTint="9A" w:sz="4" w:space="0"/>
        <w:bottom w:val="none" w:color="000000" w:sz="0" w:space="0"/>
        <w:right w:val="none" w:color="000000" w:sz="0" w:space="0"/>
      </w:tcBorders>
    </w:tcPr>
    <w:tblStylePr w:type="band1Horz">
      <w:rPr>
        <w:rFonts w:ascii="Arial" w:hAnsi="Arial"/>
        <w:color w:val="b2a1c6" w:themeColor="accent4"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51"/>
    <w:basedOn w:val="880"/>
    <w:uiPriority w:val="99"/>
    <w:pPr>
      <w:pBdr/>
      <w:spacing w:after="0" w:line="240" w:lineRule="auto"/>
      <w:ind/>
    </w:pPr>
    <w:tblPr>
      <w:tblStyleRowBandSize w:val="1"/>
      <w:tblStyleColBandSize w:val="1"/>
      <w:tblBorders/>
    </w:tblPr>
    <w:tcPr>
      <w:shd w:val="clear" w:color="d1eaf0" w:themeColor="accent5" w:themeTint="40" w:fill="d1eaf0" w:themeFill="accent5" w:themeFillTint="40"/>
      <w:tcBorders>
        <w:left w:val="single" w:color="92ccdc" w:themeColor="accent5" w:themeTint="9A" w:sz="4" w:space="0"/>
        <w:bottom w:val="none" w:color="000000" w:sz="0" w:space="0"/>
        <w:right w:val="none" w:color="000000" w:sz="0" w:space="0"/>
      </w:tcBorders>
    </w:tcPr>
    <w:tblStylePr w:type="band1Horz">
      <w:rPr>
        <w:rFonts w:ascii="Arial" w:hAnsi="Arial"/>
        <w:color w:val="92ccdc" w:themeColor="accent5" w:themeTint="9A"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61"/>
    <w:basedOn w:val="880"/>
    <w:uiPriority w:val="99"/>
    <w:pPr>
      <w:pBdr/>
      <w:spacing w:after="0" w:line="240" w:lineRule="auto"/>
      <w:ind/>
    </w:pPr>
    <w:tblPr>
      <w:tblStyleRowBandSize w:val="1"/>
      <w:tblStyleColBandSize w:val="1"/>
      <w:tblBorders/>
    </w:tblPr>
    <w:tcPr>
      <w:shd w:val="clear" w:color="fde4d0" w:themeColor="accent6" w:themeTint="40" w:fill="fde4d0" w:themeFill="accent6" w:themeFillTint="40"/>
      <w:tcBorders>
        <w:left w:val="single" w:color="fac090" w:themeColor="accent6" w:themeTint="98" w:sz="4" w:space="0"/>
        <w:bottom w:val="none" w:color="000000" w:sz="0" w:space="0"/>
        <w:right w:val="none" w:color="000000" w:sz="0" w:space="0"/>
      </w:tcBorders>
    </w:tcPr>
    <w:tblStylePr w:type="band1Horz">
      <w:rPr>
        <w:rFonts w:ascii="Arial" w:hAnsi="Arial"/>
        <w:color w:val="fac090" w:themeColor="accent6" w:themeTint="98" w:themeShade="95"/>
        <w:sz w:val="22"/>
      </w:rPr>
      <w:pPr>
        <w:pBdr/>
        <w:spacing/>
        <w:ind/>
      </w:pPr>
      <w:tblPr>
        <w:tblBorders/>
      </w:tblPr>
      <w:tcPr>
        <w:tcBorders/>
      </w:tcPr>
    </w:tblStylePr>
    <w:tblStylePr w:type="band1Vert">
      <w:pPr>
        <w:pBdr/>
        <w:spacing/>
        <w:ind/>
      </w:pPr>
      <w:tblPr>
        <w:tblBorders/>
      </w:tblPr>
      <w:tcPr>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Bordered &amp; Lined - Accent"/>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Bordered &amp; Lined - Accent 1"/>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Bordered &amp; Lined - Accent 2"/>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3"/>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4"/>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5"/>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6"/>
    <w:basedOn w:val="880"/>
    <w:uiPriority w:val="99"/>
    <w:pPr>
      <w:pBdr/>
      <w:spacing w:after="0" w:line="240" w:lineRule="auto"/>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tcPr>
    </w:tblStylePr>
    <w:tblStylePr w:type="band2Vert">
      <w:rPr>
        <w:rFonts w:ascii="Arial" w:hAnsi="Arial"/>
        <w:color w:val="404040"/>
        <w:sz w:val="22"/>
      </w:rPr>
      <w:pPr>
        <w:pBdr/>
        <w:spacing/>
        <w:ind/>
      </w:pPr>
      <w:tblPr>
        <w:tblBorders/>
      </w:tblPr>
      <w:tcPr>
        <w:tcBorders/>
      </w:tcPr>
    </w:tblStylePr>
    <w:tblStylePr w:type="firstCol">
      <w:rPr>
        <w:rFonts w:ascii="Arial" w:hAnsi="Arial"/>
        <w:color w:val="f2f2f2"/>
        <w:sz w:val="22"/>
      </w:rPr>
      <w:pPr>
        <w:pBdr/>
        <w:spacing/>
        <w:ind/>
      </w:pPr>
      <w:tblPr>
        <w:tblBorders/>
      </w:tblPr>
      <w:tcPr>
        <w:tcBorders/>
      </w:tcPr>
    </w:tblStylePr>
    <w:tblStylePr w:type="firstRow">
      <w:rPr>
        <w:rFonts w:ascii="Arial" w:hAnsi="Arial"/>
        <w:color w:val="f2f2f2"/>
        <w:sz w:val="22"/>
      </w:rPr>
      <w:pPr>
        <w:pBdr/>
        <w:spacing/>
        <w:ind/>
      </w:pPr>
      <w:tblPr>
        <w:tblBorders/>
      </w:tblPr>
      <w:tcPr>
        <w:tcBorders/>
      </w:tcPr>
    </w:tblStylePr>
    <w:tblStylePr w:type="lastCol">
      <w:rPr>
        <w:rFonts w:ascii="Arial" w:hAnsi="Arial"/>
        <w:color w:val="f2f2f2"/>
        <w:sz w:val="22"/>
      </w:rPr>
      <w:pPr>
        <w:pBdr/>
        <w:spacing/>
        <w:ind/>
      </w:pPr>
      <w:tblPr>
        <w:tblBorders/>
      </w:tblPr>
      <w:tcPr>
        <w:tcBorders/>
      </w:tcPr>
    </w:tblStylePr>
    <w:tblStylePr w:type="lastRow">
      <w:rPr>
        <w:rFonts w:ascii="Arial" w:hAnsi="Arial"/>
        <w:color w:val="f2f2f2"/>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w:basedOn w:val="880"/>
    <w:uiPriority w:val="99"/>
    <w:pPr>
      <w:pBdr/>
      <w:spacing w:after="0" w:line="240" w:lineRule="auto"/>
      <w:ind/>
    </w:pPr>
    <w:tblPr>
      <w:tblBorders/>
    </w:tblPr>
    <w:tcPr>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 Accent 1"/>
    <w:basedOn w:val="880"/>
    <w:uiPriority w:val="99"/>
    <w:pPr>
      <w:pBdr/>
      <w:spacing w:after="0" w:line="240" w:lineRule="auto"/>
      <w:ind/>
    </w:pPr>
    <w:tblPr>
      <w:tblStyleRowBandSize w:val="1"/>
      <w:tblStyleColBandSize w:val="1"/>
      <w:tblBorders/>
    </w:tblPr>
    <w:tcPr>
      <w:tcBorders>
        <w:right w:val="single" w:color="b7cbe4" w:themeColor="accent1"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 Accent 2"/>
    <w:basedOn w:val="880"/>
    <w:uiPriority w:val="99"/>
    <w:pPr>
      <w:pBdr/>
      <w:spacing w:after="0" w:line="240" w:lineRule="auto"/>
      <w:ind/>
    </w:pPr>
    <w:tblPr>
      <w:tblStyleRowBandSize w:val="1"/>
      <w:tblStyleColBandSize w:val="1"/>
      <w:tblBorders/>
    </w:tblPr>
    <w:tcPr>
      <w:tcBorders>
        <w:right w:val="single" w:color="e5b7b6" w:themeColor="accent2"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 Accent 3"/>
    <w:basedOn w:val="880"/>
    <w:uiPriority w:val="99"/>
    <w:pPr>
      <w:pBdr/>
      <w:spacing w:after="0" w:line="240" w:lineRule="auto"/>
      <w:ind/>
    </w:pPr>
    <w:tblPr>
      <w:tblStyleRowBandSize w:val="1"/>
      <w:tblStyleColBandSize w:val="1"/>
      <w:tblBorders/>
    </w:tblPr>
    <w:tcPr>
      <w:tcBorders>
        <w:right w:val="single" w:color="d6e3bb" w:themeColor="accent3"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4"/>
    <w:basedOn w:val="880"/>
    <w:uiPriority w:val="99"/>
    <w:pPr>
      <w:pBdr/>
      <w:spacing w:after="0" w:line="240" w:lineRule="auto"/>
      <w:ind/>
    </w:pPr>
    <w:tblPr>
      <w:tblStyleRowBandSize w:val="1"/>
      <w:tblStyleColBandSize w:val="1"/>
      <w:tblBorders/>
    </w:tblPr>
    <w:tcPr>
      <w:tcBorders>
        <w:right w:val="single" w:color="cbc0d9" w:themeColor="accent4"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5"/>
    <w:basedOn w:val="880"/>
    <w:uiPriority w:val="99"/>
    <w:pPr>
      <w:pBdr/>
      <w:spacing w:after="0" w:line="240" w:lineRule="auto"/>
      <w:ind/>
    </w:pPr>
    <w:tblPr>
      <w:tblStyleRowBandSize w:val="1"/>
      <w:tblStyleColBandSize w:val="1"/>
      <w:tblBorders/>
    </w:tblPr>
    <w:tcPr>
      <w:tcBorders>
        <w:right w:val="single" w:color="b6dde8" w:themeColor="accent5"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6"/>
    <w:basedOn w:val="880"/>
    <w:uiPriority w:val="99"/>
    <w:pPr>
      <w:pBdr/>
      <w:spacing w:after="0" w:line="240" w:lineRule="auto"/>
      <w:ind/>
    </w:pPr>
    <w:tblPr>
      <w:tblStyleRowBandSize w:val="1"/>
      <w:tblStyleColBandSize w:val="1"/>
      <w:tblBorders/>
    </w:tblPr>
    <w:tcPr>
      <w:tcBorders>
        <w:right w:val="single" w:color="fbd4b4" w:themeColor="accent6" w:themeTint="67" w:sz="4" w:space="0"/>
      </w:tcBorders>
    </w:tcPr>
    <w:tblStylePr w:type="band1Horz">
      <w:rPr>
        <w:rFonts w:ascii="Arial" w:hAnsi="Arial"/>
        <w:color w:val="404040"/>
        <w:sz w:val="22"/>
      </w:rPr>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tcPr>
    </w:tblStylePr>
    <w:tblStylePr w:type="lastCol">
      <w:rPr>
        <w:rFonts w:ascii="Arial" w:hAnsi="Arial"/>
        <w:color w:val="404040"/>
        <w:sz w:val="22"/>
      </w:rPr>
      <w:pPr>
        <w:pBdr/>
        <w:spacing/>
        <w:ind/>
      </w:pPr>
      <w:tblPr>
        <w:tblBorders/>
      </w:tblPr>
      <w:tcPr>
        <w:tcBorders/>
      </w:tcPr>
    </w:tblStylePr>
    <w:tblStylePr w:type="lastRow">
      <w:rPr>
        <w:rFonts w:ascii="Arial" w:hAnsi="Arial"/>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3" w:customStyle="1">
    <w:name w:val="Subtítulo Char"/>
    <w:basedOn w:val="879"/>
    <w:link w:val="1124"/>
    <w:uiPriority w:val="11"/>
    <w:pPr>
      <w:pBdr/>
      <w:spacing/>
      <w:ind/>
    </w:pPr>
    <w:rPr>
      <w:rFonts w:eastAsiaTheme="minorEastAsia" w:cstheme="majorEastAsia"/>
      <w:color w:val="595959" w:themeColor="text1" w:themeTint="A6"/>
      <w:sz w:val="28"/>
      <w:szCs w:val="28"/>
    </w:rPr>
  </w:style>
  <w:style w:type="paragraph" w:styleId="1124">
    <w:name w:val="Subtitle"/>
    <w:basedOn w:val="869"/>
    <w:next w:val="869"/>
    <w:link w:val="1123"/>
    <w:uiPriority w:val="11"/>
    <w:qFormat/>
    <w:pPr>
      <w:pBdr/>
      <w:spacing/>
      <w:ind/>
    </w:pPr>
    <w:rPr>
      <w:color w:val="595959"/>
      <w:sz w:val="28"/>
      <w:szCs w:val="28"/>
    </w:rPr>
  </w:style>
  <w:style w:type="paragraph" w:styleId="1125">
    <w:name w:val="Quote"/>
    <w:basedOn w:val="869"/>
    <w:next w:val="869"/>
    <w:link w:val="1126"/>
    <w:uiPriority w:val="29"/>
    <w:qFormat/>
    <w:pPr>
      <w:pBdr/>
      <w:spacing w:after="0" w:before="40"/>
      <w:ind w:right="567" w:firstLine="0"/>
      <w:jc w:val="left"/>
    </w:pPr>
    <w:rPr>
      <w:i/>
      <w:iCs/>
      <w:color w:val="404040" w:themeColor="text1" w:themeTint="BF"/>
    </w:rPr>
  </w:style>
  <w:style w:type="character" w:styleId="1126" w:customStyle="1">
    <w:name w:val="Citação Char"/>
    <w:basedOn w:val="879"/>
    <w:link w:val="1125"/>
    <w:uiPriority w:val="29"/>
    <w:pPr>
      <w:pBdr/>
      <w:spacing/>
      <w:ind/>
    </w:pPr>
    <w:rPr>
      <w:i/>
      <w:iCs/>
      <w:color w:val="404040" w:themeColor="text1" w:themeTint="BF"/>
    </w:rPr>
  </w:style>
  <w:style w:type="paragraph" w:styleId="1127">
    <w:name w:val="List Paragraph"/>
    <w:basedOn w:val="869"/>
    <w:uiPriority w:val="34"/>
    <w:qFormat/>
    <w:pPr>
      <w:pBdr/>
      <w:spacing/>
      <w:ind w:firstLine="0" w:left="1474"/>
      <w:contextualSpacing w:val="true"/>
    </w:pPr>
  </w:style>
  <w:style w:type="character" w:styleId="1128">
    <w:name w:val="Intense Emphasis"/>
    <w:basedOn w:val="879"/>
    <w:uiPriority w:val="21"/>
    <w:qFormat/>
    <w:pPr>
      <w:pBdr/>
      <w:spacing/>
      <w:ind/>
    </w:pPr>
    <w:rPr>
      <w:i/>
      <w:iCs/>
      <w:color w:val="365f91" w:themeColor="accent1" w:themeShade="BF"/>
    </w:rPr>
  </w:style>
  <w:style w:type="paragraph" w:styleId="1129">
    <w:name w:val="Intense Quote"/>
    <w:basedOn w:val="869"/>
    <w:next w:val="869"/>
    <w:link w:val="1130"/>
    <w:uiPriority w:val="30"/>
    <w:qFormat/>
    <w:pPr>
      <w:pBdr/>
      <w:spacing w:before="360"/>
      <w:ind w:right="864" w:left="864"/>
      <w:jc w:val="center"/>
    </w:pPr>
    <w:rPr>
      <w:i/>
      <w:iCs/>
      <w:color w:val="365f91" w:themeColor="accent1" w:themeShade="BF"/>
    </w:rPr>
  </w:style>
  <w:style w:type="character" w:styleId="1130" w:customStyle="1">
    <w:name w:val="Citação Intensa Char"/>
    <w:basedOn w:val="879"/>
    <w:link w:val="1129"/>
    <w:uiPriority w:val="30"/>
    <w:pPr>
      <w:pBdr/>
      <w:spacing/>
      <w:ind/>
    </w:pPr>
    <w:rPr>
      <w:i/>
      <w:iCs/>
      <w:color w:val="365f91" w:themeColor="accent1" w:themeShade="BF"/>
    </w:rPr>
  </w:style>
  <w:style w:type="character" w:styleId="1131">
    <w:name w:val="Intense Reference"/>
    <w:basedOn w:val="879"/>
    <w:uiPriority w:val="32"/>
    <w:qFormat/>
    <w:pPr>
      <w:pBdr/>
      <w:spacing/>
      <w:ind/>
    </w:pPr>
    <w:rPr>
      <w:b/>
      <w:bCs/>
      <w:smallCaps/>
      <w:color w:val="365f91" w:themeColor="accent1" w:themeShade="BF"/>
      <w:spacing w:val="5"/>
    </w:rPr>
  </w:style>
  <w:style w:type="paragraph" w:styleId="1132">
    <w:name w:val="No Spacing"/>
    <w:basedOn w:val="869"/>
    <w:uiPriority w:val="1"/>
    <w:qFormat/>
    <w:pPr>
      <w:pBdr/>
      <w:spacing w:after="0" w:line="240" w:lineRule="auto"/>
      <w:ind/>
    </w:pPr>
  </w:style>
  <w:style w:type="character" w:styleId="1133">
    <w:name w:val="Subtle Emphasis"/>
    <w:basedOn w:val="879"/>
    <w:uiPriority w:val="19"/>
    <w:qFormat/>
    <w:pPr>
      <w:pBdr/>
      <w:spacing/>
      <w:ind/>
    </w:pPr>
    <w:rPr>
      <w:i/>
      <w:iCs/>
      <w:color w:val="404040" w:themeColor="text1" w:themeTint="BF"/>
    </w:rPr>
  </w:style>
  <w:style w:type="character" w:styleId="1134">
    <w:name w:val="Emphasis"/>
    <w:basedOn w:val="879"/>
    <w:uiPriority w:val="20"/>
    <w:qFormat/>
    <w:pPr>
      <w:pBdr/>
      <w:spacing/>
      <w:ind/>
    </w:pPr>
    <w:rPr>
      <w:i/>
      <w:iCs/>
    </w:rPr>
  </w:style>
  <w:style w:type="character" w:styleId="1135">
    <w:name w:val="Strong"/>
    <w:basedOn w:val="879"/>
    <w:uiPriority w:val="22"/>
    <w:qFormat/>
    <w:pPr>
      <w:pBdr/>
      <w:spacing/>
      <w:ind/>
    </w:pPr>
    <w:rPr>
      <w:b/>
      <w:bCs/>
    </w:rPr>
  </w:style>
  <w:style w:type="character" w:styleId="1136">
    <w:name w:val="Subtle Reference"/>
    <w:basedOn w:val="879"/>
    <w:uiPriority w:val="31"/>
    <w:qFormat/>
    <w:pPr>
      <w:pBdr/>
      <w:spacing/>
      <w:ind/>
    </w:pPr>
    <w:rPr>
      <w:smallCaps/>
      <w:color w:val="5a5a5a" w:themeColor="text1" w:themeTint="A5"/>
    </w:rPr>
  </w:style>
  <w:style w:type="character" w:styleId="1137">
    <w:name w:val="Book Title"/>
    <w:basedOn w:val="879"/>
    <w:uiPriority w:val="33"/>
    <w:qFormat/>
    <w:pPr>
      <w:pBdr/>
      <w:spacing/>
      <w:ind/>
    </w:pPr>
    <w:rPr>
      <w:b/>
      <w:bCs/>
      <w:i/>
      <w:iCs/>
      <w:spacing w:val="5"/>
    </w:rPr>
  </w:style>
  <w:style w:type="paragraph" w:styleId="1138">
    <w:name w:val="Header"/>
    <w:basedOn w:val="869"/>
    <w:link w:val="1139"/>
    <w:uiPriority w:val="99"/>
    <w:unhideWhenUsed/>
    <w:pPr>
      <w:pBdr/>
      <w:tabs>
        <w:tab w:val="center" w:leader="none" w:pos="4680"/>
        <w:tab w:val="right" w:leader="none" w:pos="9360"/>
      </w:tabs>
      <w:spacing w:after="0" w:line="240" w:lineRule="auto"/>
      <w:ind/>
    </w:pPr>
  </w:style>
  <w:style w:type="character" w:styleId="1139" w:customStyle="1">
    <w:name w:val="Cabeçalho Char"/>
    <w:basedOn w:val="879"/>
    <w:link w:val="1138"/>
    <w:uiPriority w:val="99"/>
    <w:pPr>
      <w:pBdr/>
      <w:spacing/>
      <w:ind/>
    </w:pPr>
  </w:style>
  <w:style w:type="paragraph" w:styleId="1140">
    <w:name w:val="Footer"/>
    <w:basedOn w:val="869"/>
    <w:link w:val="1141"/>
    <w:uiPriority w:val="99"/>
    <w:unhideWhenUsed/>
    <w:pPr>
      <w:pBdr/>
      <w:tabs>
        <w:tab w:val="center" w:leader="none" w:pos="4680"/>
        <w:tab w:val="right" w:leader="none" w:pos="9360"/>
      </w:tabs>
      <w:spacing w:after="0" w:line="240" w:lineRule="auto"/>
      <w:ind/>
    </w:pPr>
  </w:style>
  <w:style w:type="character" w:styleId="1141" w:customStyle="1">
    <w:name w:val="Rodapé Char"/>
    <w:basedOn w:val="879"/>
    <w:link w:val="1140"/>
    <w:uiPriority w:val="99"/>
    <w:pPr>
      <w:pBdr/>
      <w:spacing/>
      <w:ind/>
    </w:pPr>
  </w:style>
  <w:style w:type="paragraph" w:styleId="1142">
    <w:name w:val="Caption"/>
    <w:basedOn w:val="869"/>
    <w:next w:val="869"/>
    <w:link w:val="1199"/>
    <w:unhideWhenUsed/>
    <w:qFormat/>
    <w:pPr>
      <w:pBdr/>
      <w:spacing w:after="200" w:before="240" w:line="480" w:lineRule="auto"/>
      <w:ind w:firstLine="0"/>
      <w:jc w:val="left"/>
    </w:pPr>
    <w:rPr>
      <w:i/>
      <w:iCs/>
      <w:szCs w:val="18"/>
    </w:rPr>
  </w:style>
  <w:style w:type="paragraph" w:styleId="1143">
    <w:name w:val="footnote text"/>
    <w:basedOn w:val="869"/>
    <w:link w:val="1144"/>
    <w:uiPriority w:val="9"/>
    <w:unhideWhenUsed/>
    <w:qFormat/>
    <w:pPr>
      <w:pBdr/>
      <w:spacing w:after="0" w:line="240" w:lineRule="auto"/>
      <w:ind/>
    </w:pPr>
    <w:rPr>
      <w:sz w:val="20"/>
      <w:szCs w:val="20"/>
    </w:rPr>
  </w:style>
  <w:style w:type="character" w:styleId="1144" w:customStyle="1">
    <w:name w:val="Texto de nota de rodapé Char"/>
    <w:basedOn w:val="879"/>
    <w:link w:val="1143"/>
    <w:uiPriority w:val="99"/>
    <w:semiHidden/>
    <w:pPr>
      <w:pBdr/>
      <w:spacing/>
      <w:ind/>
    </w:pPr>
    <w:rPr>
      <w:sz w:val="20"/>
      <w:szCs w:val="20"/>
    </w:rPr>
  </w:style>
  <w:style w:type="character" w:styleId="1145">
    <w:name w:val="footnote reference"/>
    <w:basedOn w:val="879"/>
    <w:unhideWhenUsed/>
    <w:pPr>
      <w:pBdr/>
      <w:spacing/>
      <w:ind/>
    </w:pPr>
    <w:rPr>
      <w:vertAlign w:val="superscript"/>
    </w:rPr>
  </w:style>
  <w:style w:type="paragraph" w:styleId="1146">
    <w:name w:val="endnote text"/>
    <w:basedOn w:val="869"/>
    <w:link w:val="1147"/>
    <w:uiPriority w:val="99"/>
    <w:semiHidden/>
    <w:unhideWhenUsed/>
    <w:pPr>
      <w:pBdr/>
      <w:spacing w:after="0" w:line="240" w:lineRule="auto"/>
      <w:ind/>
    </w:pPr>
    <w:rPr>
      <w:sz w:val="20"/>
      <w:szCs w:val="20"/>
    </w:rPr>
  </w:style>
  <w:style w:type="character" w:styleId="1147" w:customStyle="1">
    <w:name w:val="Texto de nota de fim Char"/>
    <w:basedOn w:val="879"/>
    <w:link w:val="1146"/>
    <w:uiPriority w:val="99"/>
    <w:semiHidden/>
    <w:pPr>
      <w:pBdr/>
      <w:spacing/>
      <w:ind/>
    </w:pPr>
    <w:rPr>
      <w:sz w:val="20"/>
      <w:szCs w:val="20"/>
    </w:rPr>
  </w:style>
  <w:style w:type="character" w:styleId="1148">
    <w:name w:val="endnote reference"/>
    <w:basedOn w:val="879"/>
    <w:uiPriority w:val="99"/>
    <w:semiHidden/>
    <w:unhideWhenUsed/>
    <w:pPr>
      <w:pBdr/>
      <w:spacing/>
      <w:ind/>
    </w:pPr>
    <w:rPr>
      <w:vertAlign w:val="superscript"/>
    </w:rPr>
  </w:style>
  <w:style w:type="character" w:styleId="1149">
    <w:name w:val="Hyperlink"/>
    <w:basedOn w:val="879"/>
    <w:uiPriority w:val="99"/>
    <w:unhideWhenUsed/>
    <w:pPr>
      <w:pBdr/>
      <w:spacing/>
      <w:ind/>
    </w:pPr>
    <w:rPr>
      <w:color w:val="0000ff" w:themeColor="hyperlink"/>
      <w:u w:val="single"/>
    </w:rPr>
  </w:style>
  <w:style w:type="character" w:styleId="1150">
    <w:name w:val="FollowedHyperlink"/>
    <w:basedOn w:val="879"/>
    <w:uiPriority w:val="99"/>
    <w:semiHidden/>
    <w:unhideWhenUsed/>
    <w:pPr>
      <w:pBdr/>
      <w:spacing/>
      <w:ind/>
    </w:pPr>
    <w:rPr>
      <w:color w:val="800080" w:themeColor="followedHyperlink"/>
      <w:u w:val="single"/>
    </w:rPr>
  </w:style>
  <w:style w:type="paragraph" w:styleId="1151">
    <w:name w:val="toc 1"/>
    <w:basedOn w:val="869"/>
    <w:next w:val="869"/>
    <w:uiPriority w:val="39"/>
    <w:unhideWhenUsed/>
    <w:pPr>
      <w:pBdr/>
      <w:spacing w:after="100" w:line="240" w:lineRule="auto"/>
      <w:ind w:firstLine="0"/>
    </w:pPr>
  </w:style>
  <w:style w:type="paragraph" w:styleId="1152">
    <w:name w:val="toc 2"/>
    <w:basedOn w:val="869"/>
    <w:next w:val="869"/>
    <w:uiPriority w:val="39"/>
    <w:unhideWhenUsed/>
    <w:pPr>
      <w:pBdr/>
      <w:spacing w:after="100" w:line="240" w:lineRule="auto"/>
      <w:ind w:firstLine="0" w:left="221"/>
    </w:pPr>
  </w:style>
  <w:style w:type="paragraph" w:styleId="1153">
    <w:name w:val="toc 3"/>
    <w:basedOn w:val="869"/>
    <w:next w:val="869"/>
    <w:uiPriority w:val="39"/>
    <w:unhideWhenUsed/>
    <w:pPr>
      <w:pBdr/>
      <w:spacing w:after="100"/>
      <w:ind w:left="440"/>
    </w:pPr>
  </w:style>
  <w:style w:type="paragraph" w:styleId="1154">
    <w:name w:val="toc 4"/>
    <w:basedOn w:val="869"/>
    <w:next w:val="869"/>
    <w:uiPriority w:val="39"/>
    <w:unhideWhenUsed/>
    <w:pPr>
      <w:pBdr/>
      <w:spacing w:after="100"/>
      <w:ind w:left="660"/>
    </w:pPr>
  </w:style>
  <w:style w:type="paragraph" w:styleId="1155">
    <w:name w:val="toc 5"/>
    <w:basedOn w:val="869"/>
    <w:next w:val="869"/>
    <w:uiPriority w:val="39"/>
    <w:unhideWhenUsed/>
    <w:pPr>
      <w:pBdr/>
      <w:spacing w:after="100"/>
      <w:ind w:left="880"/>
    </w:pPr>
  </w:style>
  <w:style w:type="paragraph" w:styleId="1156">
    <w:name w:val="toc 6"/>
    <w:basedOn w:val="869"/>
    <w:next w:val="869"/>
    <w:uiPriority w:val="39"/>
    <w:unhideWhenUsed/>
    <w:pPr>
      <w:pBdr/>
      <w:spacing w:after="100"/>
      <w:ind w:left="1100"/>
    </w:pPr>
  </w:style>
  <w:style w:type="paragraph" w:styleId="1157">
    <w:name w:val="toc 7"/>
    <w:basedOn w:val="869"/>
    <w:next w:val="869"/>
    <w:uiPriority w:val="39"/>
    <w:unhideWhenUsed/>
    <w:pPr>
      <w:pBdr/>
      <w:spacing w:after="100"/>
      <w:ind w:left="1320"/>
    </w:pPr>
  </w:style>
  <w:style w:type="paragraph" w:styleId="1158">
    <w:name w:val="toc 8"/>
    <w:basedOn w:val="869"/>
    <w:next w:val="869"/>
    <w:uiPriority w:val="39"/>
    <w:unhideWhenUsed/>
    <w:pPr>
      <w:pBdr/>
      <w:spacing w:after="100"/>
      <w:ind w:left="1540"/>
    </w:pPr>
  </w:style>
  <w:style w:type="paragraph" w:styleId="1159">
    <w:name w:val="toc 9"/>
    <w:basedOn w:val="869"/>
    <w:next w:val="869"/>
    <w:uiPriority w:val="39"/>
    <w:unhideWhenUsed/>
    <w:pPr>
      <w:pBdr/>
      <w:spacing w:after="100"/>
      <w:ind w:left="1760"/>
    </w:pPr>
  </w:style>
  <w:style w:type="paragraph" w:styleId="1160">
    <w:name w:val="TOC Heading"/>
    <w:uiPriority w:val="39"/>
    <w:unhideWhenUsed/>
    <w:qFormat/>
    <w:pPr>
      <w:pBdr/>
      <w:spacing/>
      <w:ind/>
    </w:pPr>
  </w:style>
  <w:style w:type="paragraph" w:styleId="1161">
    <w:name w:val="table of figures"/>
    <w:basedOn w:val="869"/>
    <w:next w:val="869"/>
    <w:uiPriority w:val="99"/>
    <w:unhideWhenUsed/>
    <w:pPr>
      <w:pBdr/>
      <w:spacing w:after="0"/>
      <w:ind w:firstLine="0"/>
      <w:jc w:val="left"/>
    </w:pPr>
  </w:style>
  <w:style w:type="table" w:styleId="1162"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StGen0"/>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StGen1"/>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StGen2"/>
    <w:basedOn w:val="1162"/>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6">
    <w:name w:val="annotation text"/>
    <w:basedOn w:val="869"/>
    <w:link w:val="1167"/>
    <w:uiPriority w:val="99"/>
    <w:unhideWhenUsed/>
    <w:pPr>
      <w:pBdr/>
      <w:spacing w:line="240" w:lineRule="auto"/>
      <w:ind/>
    </w:pPr>
    <w:rPr>
      <w:sz w:val="20"/>
      <w:szCs w:val="20"/>
    </w:rPr>
  </w:style>
  <w:style w:type="character" w:styleId="1167" w:customStyle="1">
    <w:name w:val="Texto de comentário Char"/>
    <w:basedOn w:val="879"/>
    <w:link w:val="1166"/>
    <w:uiPriority w:val="99"/>
    <w:pPr>
      <w:pBdr/>
      <w:spacing/>
      <w:ind/>
    </w:pPr>
    <w:rPr>
      <w:sz w:val="20"/>
      <w:szCs w:val="20"/>
    </w:rPr>
  </w:style>
  <w:style w:type="character" w:styleId="1168">
    <w:name w:val="annotation reference"/>
    <w:basedOn w:val="879"/>
    <w:uiPriority w:val="99"/>
    <w:semiHidden/>
    <w:unhideWhenUsed/>
    <w:pPr>
      <w:pBdr/>
      <w:spacing/>
      <w:ind/>
    </w:pPr>
    <w:rPr>
      <w:sz w:val="16"/>
      <w:szCs w:val="16"/>
    </w:rPr>
  </w:style>
  <w:style w:type="paragraph" w:styleId="1169">
    <w:name w:val="Body Text 2"/>
    <w:basedOn w:val="869"/>
    <w:link w:val="1170"/>
    <w:uiPriority w:val="99"/>
    <w:unhideWhenUsed/>
    <w:pPr>
      <w:pBdr/>
      <w:spacing/>
      <w:ind w:firstLine="0"/>
    </w:pPr>
  </w:style>
  <w:style w:type="character" w:styleId="1170" w:customStyle="1">
    <w:name w:val="Corpo de texto 2 Char"/>
    <w:basedOn w:val="879"/>
    <w:link w:val="1169"/>
    <w:uiPriority w:val="99"/>
    <w:pPr>
      <w:pBdr/>
      <w:spacing/>
      <w:ind/>
    </w:pPr>
  </w:style>
  <w:style w:type="paragraph" w:styleId="1171">
    <w:name w:val="Body Text 3"/>
    <w:basedOn w:val="869"/>
    <w:link w:val="1172"/>
    <w:uiPriority w:val="99"/>
    <w:unhideWhenUsed/>
    <w:pPr>
      <w:pBdr/>
      <w:spacing/>
      <w:ind/>
    </w:pPr>
    <w:rPr>
      <w:i/>
      <w:szCs w:val="16"/>
    </w:rPr>
  </w:style>
  <w:style w:type="character" w:styleId="1172" w:customStyle="1">
    <w:name w:val="Corpo de texto 3 Char"/>
    <w:basedOn w:val="879"/>
    <w:link w:val="1171"/>
    <w:uiPriority w:val="99"/>
    <w:pPr>
      <w:pBdr/>
      <w:spacing/>
      <w:ind/>
    </w:pPr>
    <w:rPr>
      <w:i/>
      <w:szCs w:val="16"/>
    </w:rPr>
  </w:style>
  <w:style w:type="paragraph" w:styleId="1173">
    <w:name w:val="Revision"/>
    <w:hidden/>
    <w:uiPriority w:val="99"/>
    <w:semiHidden/>
    <w:pPr>
      <w:pBdr/>
      <w:spacing w:after="0" w:line="240" w:lineRule="auto"/>
      <w:ind/>
      <w:jc w:val="left"/>
    </w:pPr>
  </w:style>
  <w:style w:type="paragraph" w:styleId="1174" w:customStyle="1">
    <w:name w:val="Comment Text1"/>
    <w:basedOn w:val="869"/>
    <w:uiPriority w:val="99"/>
    <w:unhideWhenUsed/>
    <w:pPr>
      <w:pBdr/>
      <w:spacing w:line="240" w:lineRule="auto"/>
      <w:ind/>
    </w:pPr>
    <w:rPr>
      <w:sz w:val="20"/>
      <w:szCs w:val="20"/>
    </w:rPr>
  </w:style>
  <w:style w:type="character" w:styleId="1175" w:customStyle="1">
    <w:name w:val="Comment Reference1"/>
    <w:basedOn w:val="879"/>
    <w:uiPriority w:val="99"/>
    <w:semiHidden/>
    <w:unhideWhenUsed/>
    <w:pPr>
      <w:pBdr/>
      <w:spacing/>
      <w:ind/>
    </w:pPr>
    <w:rPr>
      <w:sz w:val="16"/>
      <w:szCs w:val="16"/>
    </w:rPr>
  </w:style>
  <w:style w:type="paragraph" w:styleId="1176">
    <w:name w:val="Balloon Text"/>
    <w:basedOn w:val="869"/>
    <w:link w:val="1177"/>
    <w:uiPriority w:val="99"/>
    <w:semiHidden/>
    <w:unhideWhenUsed/>
    <w:pPr>
      <w:pBdr/>
      <w:spacing w:after="0" w:line="240" w:lineRule="auto"/>
      <w:ind/>
    </w:pPr>
    <w:rPr>
      <w:rFonts w:ascii="Segoe UI" w:hAnsi="Segoe UI" w:cs="Segoe UI"/>
      <w:sz w:val="18"/>
      <w:szCs w:val="18"/>
    </w:rPr>
  </w:style>
  <w:style w:type="character" w:styleId="1177" w:customStyle="1">
    <w:name w:val="Texto de balão Char"/>
    <w:basedOn w:val="879"/>
    <w:link w:val="1176"/>
    <w:uiPriority w:val="99"/>
    <w:semiHidden/>
    <w:pPr>
      <w:pBdr/>
      <w:spacing/>
      <w:ind/>
    </w:pPr>
    <w:rPr>
      <w:rFonts w:ascii="Segoe UI" w:hAnsi="Segoe UI" w:cs="Segoe UI"/>
      <w:sz w:val="18"/>
      <w:szCs w:val="18"/>
    </w:rPr>
  </w:style>
  <w:style w:type="table" w:styleId="1178" w:customStyle="1">
    <w:name w:val="StGen0"/>
    <w:basedOn w:val="994"/>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StGen1"/>
    <w:basedOn w:val="994"/>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eastAsia="Arial" w:cs="Arial"/>
        <w:b/>
        <w:color w:val="404040"/>
        <w:sz w:val="22"/>
        <w:szCs w:val="22"/>
      </w:rPr>
      <w:pPr>
        <w:pBdr/>
        <w:spacing/>
        <w:ind/>
      </w:pPr>
      <w:tblPr>
        <w:tblBorders/>
      </w:tblPr>
      <w:tcPr>
        <w:tcBorders/>
      </w:tcPr>
    </w:tblStylePr>
    <w:tblStylePr w:type="firstRow">
      <w:rPr>
        <w:rFonts w:ascii="Arial" w:hAnsi="Arial" w:eastAsia="Arial" w:cs="Arial"/>
        <w:b/>
        <w:color w:val="404040"/>
        <w:sz w:val="22"/>
        <w:szCs w:val="22"/>
      </w:rPr>
      <w:pPr>
        <w:pBdr/>
        <w:spacing/>
        <w:ind/>
      </w:pPr>
      <w:tblPr>
        <w:tblBorders/>
      </w:tblPr>
      <w:tcPr>
        <w:tcBorders>
          <w:top w:val="single" w:color="000000" w:sz="4" w:space="0"/>
          <w:bottom w:val="single" w:color="000000" w:sz="4" w:space="0"/>
        </w:tcBorders>
      </w:tcPr>
    </w:tblStylePr>
    <w:tblStylePr w:type="lastCol">
      <w:rPr>
        <w:rFonts w:ascii="Arial" w:hAnsi="Arial" w:eastAsia="Arial" w:cs="Arial"/>
        <w:b/>
        <w:color w:val="404040"/>
        <w:sz w:val="22"/>
        <w:szCs w:val="22"/>
      </w:rPr>
      <w:pPr>
        <w:pBdr/>
        <w:spacing/>
        <w:ind/>
      </w:pPr>
      <w:tblPr>
        <w:tblBorders/>
      </w:tblPr>
      <w:tcPr>
        <w:tcBorders/>
      </w:tcPr>
    </w:tblStylePr>
    <w:tblStylePr w:type="lastRow">
      <w:rPr>
        <w:rFonts w:ascii="Arial" w:hAnsi="Arial" w:eastAsia="Arial" w:cs="Arial"/>
        <w:b/>
        <w:color w:val="404040"/>
        <w:sz w:val="22"/>
        <w:szCs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StGen2"/>
    <w:basedOn w:val="994"/>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1" w:customStyle="1">
    <w:name w:val="Unresolved Mention1"/>
    <w:basedOn w:val="879"/>
    <w:uiPriority w:val="99"/>
    <w:semiHidden/>
    <w:unhideWhenUsed/>
    <w:pPr>
      <w:pBdr/>
      <w:spacing/>
      <w:ind/>
    </w:pPr>
    <w:rPr>
      <w:color w:val="605e5c"/>
      <w:shd w:val="clear" w:color="auto" w:fill="e1dfdd"/>
    </w:rPr>
  </w:style>
  <w:style w:type="paragraph" w:styleId="1182" w:customStyle="1">
    <w:name w:val="Compact"/>
    <w:basedOn w:val="869"/>
    <w:qFormat/>
    <w:pPr>
      <w:pBdr/>
      <w:spacing w:after="0" w:line="240" w:lineRule="auto"/>
      <w:ind w:firstLine="0"/>
      <w:jc w:val="left"/>
    </w:pPr>
    <w:rPr>
      <w:rFonts w:asciiTheme="minorHAnsi" w:hAnsiTheme="minorHAnsi" w:eastAsiaTheme="minorEastAsia" w:cstheme="minorBidi"/>
      <w:szCs w:val="20"/>
    </w:rPr>
  </w:style>
  <w:style w:type="table" w:styleId="1183" w:customStyle="1">
    <w:name w:val="Table"/>
    <w:semiHidden/>
    <w:unhideWhenUsed/>
    <w:qFormat/>
    <w:pPr>
      <w:pBdr/>
      <w:spacing w:after="200" w:line="240" w:lineRule="auto"/>
      <w:ind w:firstLine="0"/>
      <w:jc w:val="left"/>
    </w:pPr>
    <w:rPr>
      <w:rFonts w:asciiTheme="minorHAnsi" w:hAnsiTheme="minorHAnsi" w:eastAsiaTheme="minorHAnsi" w:cstheme="minorBidi"/>
      <w:sz w:val="24"/>
      <w:szCs w:val="24"/>
      <w:lang w:eastAsia="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rPr>
        <w:jc w:val="left"/>
      </w:trPr>
      <w:tcPr>
        <w:tcBorders>
          <w:bottom w:val="single" w:color="000000" w:sz="0"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4" w:customStyle="1">
    <w:name w:val="First Paragraph"/>
    <w:basedOn w:val="983"/>
    <w:next w:val="983"/>
    <w:qFormat/>
    <w:pPr>
      <w:pBdr/>
      <w:spacing w:after="180" w:before="180"/>
      <w:ind/>
    </w:pPr>
    <w:rPr>
      <w:rFonts w:asciiTheme="minorHAnsi" w:hAnsiTheme="minorHAnsi" w:eastAsiaTheme="minorHAnsi" w:cstheme="minorBidi"/>
      <w:szCs w:val="24"/>
      <w:lang w:eastAsia="en-US"/>
    </w:rPr>
  </w:style>
  <w:style w:type="paragraph" w:styleId="1185" w:customStyle="1">
    <w:name w:val="Author"/>
    <w:basedOn w:val="995"/>
    <w:next w:val="983"/>
    <w:qFormat/>
    <w:pPr>
      <w:keepNext w:val="true"/>
      <w:keepLines w:val="true"/>
      <w:pBdr/>
      <w:spacing/>
      <w:ind w:firstLine="0"/>
      <w:jc w:val="center"/>
    </w:pPr>
    <w:rPr>
      <w:rFonts w:eastAsiaTheme="majorEastAsia" w:cstheme="majorBidi"/>
      <w:sz w:val="24"/>
      <w:szCs w:val="24"/>
      <w:lang w:eastAsia="en-US"/>
    </w:rPr>
  </w:style>
  <w:style w:type="paragraph" w:styleId="1186">
    <w:name w:val="Date"/>
    <w:basedOn w:val="995"/>
    <w:next w:val="983"/>
    <w:link w:val="1187"/>
    <w:qFormat/>
    <w:pPr>
      <w:keepNext w:val="true"/>
      <w:keepLines w:val="true"/>
      <w:pBdr/>
      <w:spacing/>
      <w:ind w:firstLine="0"/>
      <w:jc w:val="center"/>
    </w:pPr>
    <w:rPr>
      <w:rFonts w:eastAsiaTheme="majorEastAsia" w:cstheme="majorBidi"/>
      <w:sz w:val="24"/>
      <w:szCs w:val="24"/>
      <w:lang w:eastAsia="en-US"/>
    </w:rPr>
  </w:style>
  <w:style w:type="character" w:styleId="1187" w:customStyle="1">
    <w:name w:val="Data Char"/>
    <w:basedOn w:val="879"/>
    <w:link w:val="1186"/>
    <w:pPr>
      <w:pBdr/>
      <w:spacing/>
      <w:ind/>
    </w:pPr>
    <w:rPr>
      <w:rFonts w:asciiTheme="majorHAnsi" w:hAnsiTheme="majorHAnsi" w:eastAsiaTheme="majorEastAsia" w:cstheme="majorBidi"/>
      <w:sz w:val="24"/>
      <w:szCs w:val="24"/>
      <w:lang w:eastAsia="en-US"/>
    </w:rPr>
  </w:style>
  <w:style w:type="paragraph" w:styleId="1188" w:customStyle="1">
    <w:name w:val="Abstract Title"/>
    <w:basedOn w:val="869"/>
    <w:next w:val="1189"/>
    <w:qFormat/>
    <w:pPr>
      <w:keepNext w:val="true"/>
      <w:keepLines w:val="true"/>
      <w:pBdr/>
      <w:spacing w:after="0" w:before="300" w:line="240" w:lineRule="auto"/>
      <w:ind w:firstLine="0"/>
      <w:jc w:val="center"/>
    </w:pPr>
    <w:rPr>
      <w:rFonts w:asciiTheme="minorHAnsi" w:hAnsiTheme="minorHAnsi" w:eastAsiaTheme="minorHAnsi" w:cstheme="minorBidi"/>
      <w:b/>
      <w:sz w:val="20"/>
      <w:szCs w:val="20"/>
      <w:lang w:eastAsia="en-US"/>
    </w:rPr>
  </w:style>
  <w:style w:type="paragraph" w:styleId="1189" w:customStyle="1">
    <w:name w:val="Abstract"/>
    <w:basedOn w:val="869"/>
    <w:next w:val="983"/>
    <w:qFormat/>
    <w:pPr>
      <w:keepNext w:val="true"/>
      <w:keepLines w:val="true"/>
      <w:pBdr/>
      <w:spacing w:after="300" w:before="100" w:line="240" w:lineRule="auto"/>
      <w:ind w:firstLine="0"/>
      <w:jc w:val="left"/>
    </w:pPr>
    <w:rPr>
      <w:rFonts w:asciiTheme="minorHAnsi" w:hAnsiTheme="minorHAnsi" w:eastAsiaTheme="minorHAnsi" w:cstheme="minorBidi"/>
      <w:sz w:val="20"/>
      <w:szCs w:val="20"/>
      <w:lang w:eastAsia="en-US"/>
    </w:rPr>
  </w:style>
  <w:style w:type="paragraph" w:styleId="1190">
    <w:name w:val="Bibliography"/>
    <w:basedOn w:val="869"/>
    <w:qFormat/>
    <w:pPr>
      <w:pBdr/>
      <w:spacing w:after="200" w:line="240" w:lineRule="auto"/>
      <w:ind w:firstLine="0"/>
      <w:jc w:val="left"/>
    </w:pPr>
    <w:rPr>
      <w:rFonts w:asciiTheme="minorHAnsi" w:hAnsiTheme="minorHAnsi" w:eastAsiaTheme="minorHAnsi" w:cstheme="minorBidi"/>
      <w:sz w:val="24"/>
      <w:szCs w:val="24"/>
      <w:lang w:eastAsia="en-US"/>
    </w:rPr>
  </w:style>
  <w:style w:type="paragraph" w:styleId="1191">
    <w:name w:val="Block Text"/>
    <w:basedOn w:val="983"/>
    <w:next w:val="983"/>
    <w:uiPriority w:val="9"/>
    <w:unhideWhenUsed/>
    <w:qFormat/>
    <w:pPr>
      <w:pBdr/>
      <w:spacing w:after="100" w:before="100"/>
      <w:ind w:right="480" w:left="480"/>
    </w:pPr>
    <w:rPr>
      <w:rFonts w:asciiTheme="minorHAnsi" w:hAnsiTheme="minorHAnsi" w:eastAsiaTheme="minorHAnsi" w:cstheme="minorBidi"/>
      <w:szCs w:val="24"/>
      <w:lang w:eastAsia="en-US"/>
    </w:rPr>
  </w:style>
  <w:style w:type="paragraph" w:styleId="1192" w:customStyle="1">
    <w:name w:val="Footnote Block Text"/>
    <w:basedOn w:val="1143"/>
    <w:next w:val="1143"/>
    <w:uiPriority w:val="9"/>
    <w:unhideWhenUsed/>
    <w:qFormat/>
    <w:pPr>
      <w:pBdr/>
      <w:spacing w:after="100" w:before="100"/>
      <w:ind w:right="480" w:firstLine="0" w:left="480"/>
      <w:jc w:val="left"/>
    </w:pPr>
    <w:rPr>
      <w:rFonts w:asciiTheme="minorHAnsi" w:hAnsiTheme="minorHAnsi" w:eastAsiaTheme="minorHAnsi" w:cstheme="minorBidi"/>
      <w:sz w:val="24"/>
      <w:szCs w:val="24"/>
      <w:lang w:eastAsia="en-US"/>
    </w:rPr>
  </w:style>
  <w:style w:type="paragraph" w:styleId="1193" w:customStyle="1">
    <w:name w:val="Definition Term"/>
    <w:basedOn w:val="869"/>
    <w:next w:val="1194"/>
    <w:pPr>
      <w:keepNext w:val="true"/>
      <w:keepLines w:val="true"/>
      <w:pBdr/>
      <w:spacing w:after="0" w:line="240" w:lineRule="auto"/>
      <w:ind w:firstLine="0"/>
      <w:jc w:val="left"/>
    </w:pPr>
    <w:rPr>
      <w:rFonts w:asciiTheme="minorHAnsi" w:hAnsiTheme="minorHAnsi" w:eastAsiaTheme="minorHAnsi" w:cstheme="minorBidi"/>
      <w:b/>
      <w:sz w:val="24"/>
      <w:szCs w:val="24"/>
      <w:lang w:eastAsia="en-US"/>
    </w:rPr>
  </w:style>
  <w:style w:type="paragraph" w:styleId="1194" w:customStyle="1">
    <w:name w:val="Definition"/>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5" w:customStyle="1">
    <w:name w:val="Table Caption"/>
    <w:basedOn w:val="1142"/>
    <w:pPr>
      <w:keepNext w:val="true"/>
      <w:pBdr/>
      <w:spacing w:after="120" w:before="0" w:line="240" w:lineRule="auto"/>
      <w:ind/>
    </w:pPr>
    <w:rPr>
      <w:rFonts w:asciiTheme="minorHAnsi" w:hAnsiTheme="minorHAnsi" w:eastAsiaTheme="minorHAnsi" w:cstheme="minorBidi"/>
      <w:iCs w:val="0"/>
      <w:sz w:val="24"/>
      <w:szCs w:val="24"/>
      <w:lang w:eastAsia="en-US"/>
    </w:rPr>
  </w:style>
  <w:style w:type="paragraph" w:styleId="1196" w:customStyle="1">
    <w:name w:val="Image Caption"/>
    <w:basedOn w:val="1142"/>
    <w:pPr>
      <w:pBdr/>
      <w:spacing w:after="120" w:before="0" w:line="240" w:lineRule="auto"/>
      <w:ind/>
    </w:pPr>
    <w:rPr>
      <w:rFonts w:asciiTheme="minorHAnsi" w:hAnsiTheme="minorHAnsi" w:eastAsiaTheme="minorHAnsi" w:cstheme="minorBidi"/>
      <w:iCs w:val="0"/>
      <w:sz w:val="24"/>
      <w:szCs w:val="24"/>
      <w:lang w:eastAsia="en-US"/>
    </w:rPr>
  </w:style>
  <w:style w:type="paragraph" w:styleId="1197" w:customStyle="1">
    <w:name w:val="Figure"/>
    <w:basedOn w:val="869"/>
    <w:pPr>
      <w:pBdr/>
      <w:spacing w:after="200" w:line="240" w:lineRule="auto"/>
      <w:ind w:firstLine="0"/>
      <w:jc w:val="left"/>
    </w:pPr>
    <w:rPr>
      <w:rFonts w:asciiTheme="minorHAnsi" w:hAnsiTheme="minorHAnsi" w:eastAsiaTheme="minorHAnsi" w:cstheme="minorBidi"/>
      <w:sz w:val="24"/>
      <w:szCs w:val="24"/>
      <w:lang w:eastAsia="en-US"/>
    </w:rPr>
  </w:style>
  <w:style w:type="paragraph" w:styleId="1198" w:customStyle="1">
    <w:name w:val="Captioned Figure"/>
    <w:basedOn w:val="1197"/>
    <w:pPr>
      <w:keepNext w:val="true"/>
      <w:pBdr/>
      <w:spacing/>
      <w:ind/>
    </w:pPr>
  </w:style>
  <w:style w:type="character" w:styleId="1199" w:customStyle="1">
    <w:name w:val="Legenda Char"/>
    <w:basedOn w:val="879"/>
    <w:link w:val="1142"/>
    <w:pPr>
      <w:pBdr/>
      <w:spacing/>
      <w:ind/>
    </w:pPr>
    <w:rPr>
      <w:i/>
      <w:iCs/>
      <w:szCs w:val="18"/>
    </w:rPr>
  </w:style>
  <w:style w:type="character" w:styleId="1200" w:customStyle="1">
    <w:name w:val="Verbatim Char"/>
    <w:basedOn w:val="1199"/>
    <w:link w:val="1202"/>
    <w:pPr>
      <w:pBdr/>
      <w:spacing/>
      <w:ind/>
    </w:pPr>
    <w:rPr>
      <w:rFonts w:ascii="Consolas" w:hAnsi="Consolas"/>
      <w:i/>
      <w:iCs/>
      <w:sz w:val="20"/>
      <w:szCs w:val="18"/>
      <w:shd w:val="clear" w:color="auto" w:fill="f1f3f5"/>
    </w:rPr>
  </w:style>
  <w:style w:type="character" w:styleId="1201" w:customStyle="1">
    <w:name w:val="Section Number"/>
    <w:basedOn w:val="1199"/>
    <w:pPr>
      <w:pBdr/>
      <w:spacing/>
      <w:ind/>
    </w:pPr>
    <w:rPr>
      <w:i/>
      <w:iCs/>
      <w:szCs w:val="18"/>
    </w:rPr>
  </w:style>
  <w:style w:type="paragraph" w:styleId="1202" w:customStyle="1">
    <w:name w:val="Source Code"/>
    <w:basedOn w:val="869"/>
    <w:link w:val="1200"/>
    <w:pPr>
      <w:pBdr/>
      <w:shd w:val="clear" w:color="auto" w:fill="f1f3f5"/>
      <w:spacing w:after="200" w:line="240" w:lineRule="auto"/>
      <w:ind w:firstLine="0"/>
      <w:jc w:val="left"/>
    </w:pPr>
    <w:rPr>
      <w:rFonts w:ascii="Consolas" w:hAnsi="Consolas"/>
      <w:i/>
      <w:iCs/>
      <w:sz w:val="20"/>
      <w:szCs w:val="18"/>
    </w:rPr>
  </w:style>
  <w:style w:type="character" w:styleId="1203" w:customStyle="1">
    <w:name w:val="KeywordTok"/>
    <w:basedOn w:val="1200"/>
    <w:pPr>
      <w:pBdr/>
      <w:spacing/>
      <w:ind/>
    </w:pPr>
    <w:rPr>
      <w:rFonts w:ascii="Consolas" w:hAnsi="Consolas"/>
      <w:b/>
      <w:i/>
      <w:iCs/>
      <w:color w:val="003b4f"/>
      <w:sz w:val="20"/>
      <w:szCs w:val="18"/>
      <w:shd w:val="clear" w:color="auto" w:fill="f1f3f5"/>
    </w:rPr>
  </w:style>
  <w:style w:type="character" w:styleId="1204" w:customStyle="1">
    <w:name w:val="DataTypeTok"/>
    <w:basedOn w:val="1200"/>
    <w:pPr>
      <w:pBdr/>
      <w:spacing/>
      <w:ind/>
    </w:pPr>
    <w:rPr>
      <w:rFonts w:ascii="Consolas" w:hAnsi="Consolas"/>
      <w:i/>
      <w:iCs/>
      <w:color w:val="ad0000"/>
      <w:sz w:val="20"/>
      <w:szCs w:val="18"/>
      <w:shd w:val="clear" w:color="auto" w:fill="f1f3f5"/>
    </w:rPr>
  </w:style>
  <w:style w:type="character" w:styleId="1205" w:customStyle="1">
    <w:name w:val="DecValTok"/>
    <w:basedOn w:val="1200"/>
    <w:pPr>
      <w:pBdr/>
      <w:spacing/>
      <w:ind/>
    </w:pPr>
    <w:rPr>
      <w:rFonts w:ascii="Consolas" w:hAnsi="Consolas"/>
      <w:i/>
      <w:iCs/>
      <w:color w:val="ad0000"/>
      <w:sz w:val="20"/>
      <w:szCs w:val="18"/>
      <w:shd w:val="clear" w:color="auto" w:fill="f1f3f5"/>
    </w:rPr>
  </w:style>
  <w:style w:type="character" w:styleId="1206" w:customStyle="1">
    <w:name w:val="BaseNTok"/>
    <w:basedOn w:val="1200"/>
    <w:pPr>
      <w:pBdr/>
      <w:spacing/>
      <w:ind/>
    </w:pPr>
    <w:rPr>
      <w:rFonts w:ascii="Consolas" w:hAnsi="Consolas"/>
      <w:i/>
      <w:iCs/>
      <w:color w:val="ad0000"/>
      <w:sz w:val="20"/>
      <w:szCs w:val="18"/>
      <w:shd w:val="clear" w:color="auto" w:fill="f1f3f5"/>
    </w:rPr>
  </w:style>
  <w:style w:type="character" w:styleId="1207" w:customStyle="1">
    <w:name w:val="FloatTok"/>
    <w:basedOn w:val="1200"/>
    <w:pPr>
      <w:pBdr/>
      <w:spacing/>
      <w:ind/>
    </w:pPr>
    <w:rPr>
      <w:rFonts w:ascii="Consolas" w:hAnsi="Consolas"/>
      <w:i/>
      <w:iCs/>
      <w:color w:val="ad0000"/>
      <w:sz w:val="20"/>
      <w:szCs w:val="18"/>
      <w:shd w:val="clear" w:color="auto" w:fill="f1f3f5"/>
    </w:rPr>
  </w:style>
  <w:style w:type="character" w:styleId="1208" w:customStyle="1">
    <w:name w:val="ConstantTok"/>
    <w:basedOn w:val="1200"/>
    <w:pPr>
      <w:pBdr/>
      <w:spacing/>
      <w:ind/>
    </w:pPr>
    <w:rPr>
      <w:rFonts w:ascii="Consolas" w:hAnsi="Consolas"/>
      <w:i/>
      <w:iCs/>
      <w:color w:val="8f5902"/>
      <w:sz w:val="20"/>
      <w:szCs w:val="18"/>
      <w:shd w:val="clear" w:color="auto" w:fill="f1f3f5"/>
    </w:rPr>
  </w:style>
  <w:style w:type="character" w:styleId="1209" w:customStyle="1">
    <w:name w:val="CharTok"/>
    <w:basedOn w:val="1200"/>
    <w:pPr>
      <w:pBdr/>
      <w:spacing/>
      <w:ind/>
    </w:pPr>
    <w:rPr>
      <w:rFonts w:ascii="Consolas" w:hAnsi="Consolas"/>
      <w:i/>
      <w:iCs/>
      <w:color w:val="20794d"/>
      <w:sz w:val="20"/>
      <w:szCs w:val="18"/>
      <w:shd w:val="clear" w:color="auto" w:fill="f1f3f5"/>
    </w:rPr>
  </w:style>
  <w:style w:type="character" w:styleId="1210" w:customStyle="1">
    <w:name w:val="SpecialCharTok"/>
    <w:basedOn w:val="1200"/>
    <w:pPr>
      <w:pBdr/>
      <w:spacing/>
      <w:ind/>
    </w:pPr>
    <w:rPr>
      <w:rFonts w:ascii="Consolas" w:hAnsi="Consolas"/>
      <w:i/>
      <w:iCs/>
      <w:color w:val="5e5e5e"/>
      <w:sz w:val="20"/>
      <w:szCs w:val="18"/>
      <w:shd w:val="clear" w:color="auto" w:fill="f1f3f5"/>
    </w:rPr>
  </w:style>
  <w:style w:type="character" w:styleId="1211" w:customStyle="1">
    <w:name w:val="StringTok"/>
    <w:basedOn w:val="1200"/>
    <w:pPr>
      <w:pBdr/>
      <w:spacing/>
      <w:ind/>
    </w:pPr>
    <w:rPr>
      <w:rFonts w:ascii="Consolas" w:hAnsi="Consolas"/>
      <w:i/>
      <w:iCs/>
      <w:color w:val="20794d"/>
      <w:sz w:val="20"/>
      <w:szCs w:val="18"/>
      <w:shd w:val="clear" w:color="auto" w:fill="f1f3f5"/>
    </w:rPr>
  </w:style>
  <w:style w:type="character" w:styleId="1212" w:customStyle="1">
    <w:name w:val="VerbatimStringTok"/>
    <w:basedOn w:val="1200"/>
    <w:pPr>
      <w:pBdr/>
      <w:spacing/>
      <w:ind/>
    </w:pPr>
    <w:rPr>
      <w:rFonts w:ascii="Consolas" w:hAnsi="Consolas"/>
      <w:i/>
      <w:iCs/>
      <w:color w:val="20794d"/>
      <w:sz w:val="20"/>
      <w:szCs w:val="18"/>
      <w:shd w:val="clear" w:color="auto" w:fill="f1f3f5"/>
    </w:rPr>
  </w:style>
  <w:style w:type="character" w:styleId="1213" w:customStyle="1">
    <w:name w:val="SpecialStringTok"/>
    <w:basedOn w:val="1200"/>
    <w:pPr>
      <w:pBdr/>
      <w:spacing/>
      <w:ind/>
    </w:pPr>
    <w:rPr>
      <w:rFonts w:ascii="Consolas" w:hAnsi="Consolas"/>
      <w:i/>
      <w:iCs/>
      <w:color w:val="20794d"/>
      <w:sz w:val="20"/>
      <w:szCs w:val="18"/>
      <w:shd w:val="clear" w:color="auto" w:fill="f1f3f5"/>
    </w:rPr>
  </w:style>
  <w:style w:type="character" w:styleId="1214" w:customStyle="1">
    <w:name w:val="ImportTok"/>
    <w:basedOn w:val="1200"/>
    <w:pPr>
      <w:pBdr/>
      <w:spacing/>
      <w:ind/>
    </w:pPr>
    <w:rPr>
      <w:rFonts w:ascii="Consolas" w:hAnsi="Consolas"/>
      <w:i/>
      <w:iCs/>
      <w:color w:val="00769e"/>
      <w:sz w:val="20"/>
      <w:szCs w:val="18"/>
      <w:shd w:val="clear" w:color="auto" w:fill="f1f3f5"/>
    </w:rPr>
  </w:style>
  <w:style w:type="character" w:styleId="1215" w:customStyle="1">
    <w:name w:val="CommentTok"/>
    <w:basedOn w:val="1200"/>
    <w:pPr>
      <w:pBdr/>
      <w:spacing/>
      <w:ind/>
    </w:pPr>
    <w:rPr>
      <w:rFonts w:ascii="Consolas" w:hAnsi="Consolas"/>
      <w:i/>
      <w:iCs/>
      <w:color w:val="5e5e5e"/>
      <w:sz w:val="20"/>
      <w:szCs w:val="18"/>
      <w:shd w:val="clear" w:color="auto" w:fill="f1f3f5"/>
    </w:rPr>
  </w:style>
  <w:style w:type="character" w:styleId="1216" w:customStyle="1">
    <w:name w:val="DocumentationTok"/>
    <w:basedOn w:val="1200"/>
    <w:pPr>
      <w:pBdr/>
      <w:spacing/>
      <w:ind/>
    </w:pPr>
    <w:rPr>
      <w:rFonts w:ascii="Consolas" w:hAnsi="Consolas"/>
      <w:i w:val="0"/>
      <w:iCs/>
      <w:color w:val="5e5e5e"/>
      <w:sz w:val="20"/>
      <w:szCs w:val="18"/>
      <w:shd w:val="clear" w:color="auto" w:fill="f1f3f5"/>
    </w:rPr>
  </w:style>
  <w:style w:type="character" w:styleId="1217" w:customStyle="1">
    <w:name w:val="AnnotationTok"/>
    <w:basedOn w:val="1200"/>
    <w:pPr>
      <w:pBdr/>
      <w:spacing/>
      <w:ind/>
    </w:pPr>
    <w:rPr>
      <w:rFonts w:ascii="Consolas" w:hAnsi="Consolas"/>
      <w:i/>
      <w:iCs/>
      <w:color w:val="5e5e5e"/>
      <w:sz w:val="20"/>
      <w:szCs w:val="18"/>
      <w:shd w:val="clear" w:color="auto" w:fill="f1f3f5"/>
    </w:rPr>
  </w:style>
  <w:style w:type="character" w:styleId="1218" w:customStyle="1">
    <w:name w:val="CommentVarTok"/>
    <w:basedOn w:val="1200"/>
    <w:pPr>
      <w:pBdr/>
      <w:spacing/>
      <w:ind/>
    </w:pPr>
    <w:rPr>
      <w:rFonts w:ascii="Consolas" w:hAnsi="Consolas"/>
      <w:i w:val="0"/>
      <w:iCs/>
      <w:color w:val="5e5e5e"/>
      <w:sz w:val="20"/>
      <w:szCs w:val="18"/>
      <w:shd w:val="clear" w:color="auto" w:fill="f1f3f5"/>
    </w:rPr>
  </w:style>
  <w:style w:type="character" w:styleId="1219" w:customStyle="1">
    <w:name w:val="OtherTok"/>
    <w:basedOn w:val="1200"/>
    <w:pPr>
      <w:pBdr/>
      <w:spacing/>
      <w:ind/>
    </w:pPr>
    <w:rPr>
      <w:rFonts w:ascii="Consolas" w:hAnsi="Consolas"/>
      <w:i/>
      <w:iCs/>
      <w:color w:val="003b4f"/>
      <w:sz w:val="20"/>
      <w:szCs w:val="18"/>
      <w:shd w:val="clear" w:color="auto" w:fill="f1f3f5"/>
    </w:rPr>
  </w:style>
  <w:style w:type="character" w:styleId="1220" w:customStyle="1">
    <w:name w:val="FunctionTok"/>
    <w:basedOn w:val="1200"/>
    <w:pPr>
      <w:pBdr/>
      <w:spacing/>
      <w:ind/>
    </w:pPr>
    <w:rPr>
      <w:rFonts w:ascii="Consolas" w:hAnsi="Consolas"/>
      <w:i/>
      <w:iCs/>
      <w:color w:val="4758ab"/>
      <w:sz w:val="20"/>
      <w:szCs w:val="18"/>
      <w:shd w:val="clear" w:color="auto" w:fill="f1f3f5"/>
    </w:rPr>
  </w:style>
  <w:style w:type="character" w:styleId="1221" w:customStyle="1">
    <w:name w:val="VariableTok"/>
    <w:basedOn w:val="1200"/>
    <w:pPr>
      <w:pBdr/>
      <w:spacing/>
      <w:ind/>
    </w:pPr>
    <w:rPr>
      <w:rFonts w:ascii="Consolas" w:hAnsi="Consolas"/>
      <w:i/>
      <w:iCs/>
      <w:color w:val="111111"/>
      <w:sz w:val="20"/>
      <w:szCs w:val="18"/>
      <w:shd w:val="clear" w:color="auto" w:fill="f1f3f5"/>
    </w:rPr>
  </w:style>
  <w:style w:type="character" w:styleId="1222" w:customStyle="1">
    <w:name w:val="ControlFlowTok"/>
    <w:basedOn w:val="1200"/>
    <w:pPr>
      <w:pBdr/>
      <w:spacing/>
      <w:ind/>
    </w:pPr>
    <w:rPr>
      <w:rFonts w:ascii="Consolas" w:hAnsi="Consolas"/>
      <w:b/>
      <w:i/>
      <w:iCs/>
      <w:color w:val="003b4f"/>
      <w:sz w:val="20"/>
      <w:szCs w:val="18"/>
      <w:shd w:val="clear" w:color="auto" w:fill="f1f3f5"/>
    </w:rPr>
  </w:style>
  <w:style w:type="character" w:styleId="1223" w:customStyle="1">
    <w:name w:val="OperatorTok"/>
    <w:basedOn w:val="1200"/>
    <w:pPr>
      <w:pBdr/>
      <w:spacing/>
      <w:ind/>
    </w:pPr>
    <w:rPr>
      <w:rFonts w:ascii="Consolas" w:hAnsi="Consolas"/>
      <w:i/>
      <w:iCs/>
      <w:color w:val="5e5e5e"/>
      <w:sz w:val="20"/>
      <w:szCs w:val="18"/>
      <w:shd w:val="clear" w:color="auto" w:fill="f1f3f5"/>
    </w:rPr>
  </w:style>
  <w:style w:type="character" w:styleId="1224" w:customStyle="1">
    <w:name w:val="BuiltInTok"/>
    <w:basedOn w:val="1200"/>
    <w:pPr>
      <w:pBdr/>
      <w:spacing/>
      <w:ind/>
    </w:pPr>
    <w:rPr>
      <w:rFonts w:ascii="Consolas" w:hAnsi="Consolas"/>
      <w:i/>
      <w:iCs/>
      <w:color w:val="003b4f"/>
      <w:sz w:val="20"/>
      <w:szCs w:val="18"/>
      <w:shd w:val="clear" w:color="auto" w:fill="f1f3f5"/>
    </w:rPr>
  </w:style>
  <w:style w:type="character" w:styleId="1225" w:customStyle="1">
    <w:name w:val="ExtensionTok"/>
    <w:basedOn w:val="1200"/>
    <w:pPr>
      <w:pBdr/>
      <w:spacing/>
      <w:ind/>
    </w:pPr>
    <w:rPr>
      <w:rFonts w:ascii="Consolas" w:hAnsi="Consolas"/>
      <w:i/>
      <w:iCs/>
      <w:color w:val="003b4f"/>
      <w:sz w:val="20"/>
      <w:szCs w:val="18"/>
      <w:shd w:val="clear" w:color="auto" w:fill="f1f3f5"/>
    </w:rPr>
  </w:style>
  <w:style w:type="character" w:styleId="1226" w:customStyle="1">
    <w:name w:val="PreprocessorTok"/>
    <w:basedOn w:val="1200"/>
    <w:pPr>
      <w:pBdr/>
      <w:spacing/>
      <w:ind/>
    </w:pPr>
    <w:rPr>
      <w:rFonts w:ascii="Consolas" w:hAnsi="Consolas"/>
      <w:i/>
      <w:iCs/>
      <w:color w:val="ad0000"/>
      <w:sz w:val="20"/>
      <w:szCs w:val="18"/>
      <w:shd w:val="clear" w:color="auto" w:fill="f1f3f5"/>
    </w:rPr>
  </w:style>
  <w:style w:type="character" w:styleId="1227" w:customStyle="1">
    <w:name w:val="AttributeTok"/>
    <w:basedOn w:val="1200"/>
    <w:pPr>
      <w:pBdr/>
      <w:spacing/>
      <w:ind/>
    </w:pPr>
    <w:rPr>
      <w:rFonts w:ascii="Consolas" w:hAnsi="Consolas"/>
      <w:i/>
      <w:iCs/>
      <w:color w:val="657422"/>
      <w:sz w:val="20"/>
      <w:szCs w:val="18"/>
      <w:shd w:val="clear" w:color="auto" w:fill="f1f3f5"/>
    </w:rPr>
  </w:style>
  <w:style w:type="character" w:styleId="1228" w:customStyle="1">
    <w:name w:val="RegionMarkerTok"/>
    <w:basedOn w:val="1200"/>
    <w:pPr>
      <w:pBdr/>
      <w:spacing/>
      <w:ind/>
    </w:pPr>
    <w:rPr>
      <w:rFonts w:ascii="Consolas" w:hAnsi="Consolas"/>
      <w:i/>
      <w:iCs/>
      <w:color w:val="003b4f"/>
      <w:sz w:val="20"/>
      <w:szCs w:val="18"/>
      <w:shd w:val="clear" w:color="auto" w:fill="f1f3f5"/>
    </w:rPr>
  </w:style>
  <w:style w:type="character" w:styleId="1229" w:customStyle="1">
    <w:name w:val="InformationTok"/>
    <w:basedOn w:val="1200"/>
    <w:pPr>
      <w:pBdr/>
      <w:spacing/>
      <w:ind/>
    </w:pPr>
    <w:rPr>
      <w:rFonts w:ascii="Consolas" w:hAnsi="Consolas"/>
      <w:i/>
      <w:iCs/>
      <w:color w:val="5e5e5e"/>
      <w:sz w:val="20"/>
      <w:szCs w:val="18"/>
      <w:shd w:val="clear" w:color="auto" w:fill="f1f3f5"/>
    </w:rPr>
  </w:style>
  <w:style w:type="character" w:styleId="1230" w:customStyle="1">
    <w:name w:val="WarningTok"/>
    <w:basedOn w:val="1200"/>
    <w:pPr>
      <w:pBdr/>
      <w:spacing/>
      <w:ind/>
    </w:pPr>
    <w:rPr>
      <w:rFonts w:ascii="Consolas" w:hAnsi="Consolas"/>
      <w:i w:val="0"/>
      <w:iCs/>
      <w:color w:val="5e5e5e"/>
      <w:sz w:val="20"/>
      <w:szCs w:val="18"/>
      <w:shd w:val="clear" w:color="auto" w:fill="f1f3f5"/>
    </w:rPr>
  </w:style>
  <w:style w:type="character" w:styleId="1231" w:customStyle="1">
    <w:name w:val="AlertTok"/>
    <w:basedOn w:val="1200"/>
    <w:pPr>
      <w:pBdr/>
      <w:spacing/>
      <w:ind/>
    </w:pPr>
    <w:rPr>
      <w:rFonts w:ascii="Consolas" w:hAnsi="Consolas"/>
      <w:i/>
      <w:iCs/>
      <w:color w:val="ad0000"/>
      <w:sz w:val="20"/>
      <w:szCs w:val="18"/>
      <w:shd w:val="clear" w:color="auto" w:fill="f1f3f5"/>
    </w:rPr>
  </w:style>
  <w:style w:type="character" w:styleId="1232" w:customStyle="1">
    <w:name w:val="ErrorTok"/>
    <w:basedOn w:val="1200"/>
    <w:pPr>
      <w:pBdr/>
      <w:spacing/>
      <w:ind/>
    </w:pPr>
    <w:rPr>
      <w:rFonts w:ascii="Consolas" w:hAnsi="Consolas"/>
      <w:i/>
      <w:iCs/>
      <w:color w:val="ad0000"/>
      <w:sz w:val="20"/>
      <w:szCs w:val="18"/>
      <w:shd w:val="clear" w:color="auto" w:fill="f1f3f5"/>
    </w:rPr>
  </w:style>
  <w:style w:type="character" w:styleId="1233" w:customStyle="1">
    <w:name w:val="NormalTok"/>
    <w:basedOn w:val="1200"/>
    <w:pPr>
      <w:pBdr/>
      <w:spacing/>
      <w:ind/>
    </w:pPr>
    <w:rPr>
      <w:rFonts w:ascii="Consolas" w:hAnsi="Consolas"/>
      <w:i/>
      <w:iCs/>
      <w:color w:val="003b4f"/>
      <w:sz w:val="20"/>
      <w:szCs w:val="18"/>
      <w:shd w:val="clear" w:color="auto" w:fill="f1f3f5"/>
    </w:rPr>
  </w:style>
  <w:style w:type="character" w:styleId="1234">
    <w:name w:val="Unresolved Mention"/>
    <w:basedOn w:val="879"/>
    <w:uiPriority w:val="99"/>
    <w:semiHidden/>
    <w:unhideWhenUsed/>
    <w:pPr>
      <w:pBdr/>
      <w:spacing/>
      <w:ind/>
    </w:pPr>
    <w:rPr>
      <w:color w:val="605e5c"/>
      <w:shd w:val="clear" w:color="auto" w:fill="e1dfdd"/>
    </w:rPr>
  </w:style>
  <w:style w:type="character" w:styleId="1235">
    <w:name w:val="Mention"/>
    <w:basedOn w:val="879"/>
    <w:uiPriority w:val="99"/>
    <w:unhideWhenUsed/>
    <w:pPr>
      <w:pBdr/>
      <w:spacing/>
      <w:ind/>
    </w:pPr>
    <w:rPr>
      <w:color w:val="2b579a"/>
      <w:shd w:val="clear" w:color="auto" w:fill="e1dfdd"/>
    </w:rPr>
  </w:style>
  <w:style w:type="character" w:styleId="1236" w:customStyle="1">
    <w:name w:val="Comment Reference2"/>
    <w:basedOn w:val="879"/>
    <w:uiPriority w:val="99"/>
    <w:semiHidden/>
    <w:unhideWhenUsed/>
    <w:pPr>
      <w:pBdr/>
      <w:spacing/>
      <w:ind/>
    </w:pPr>
    <w:rPr>
      <w:sz w:val="16"/>
      <w:szCs w:val="16"/>
    </w:rPr>
  </w:style>
  <w:style w:type="paragraph" w:styleId="1237">
    <w:name w:val="annotation subject"/>
    <w:basedOn w:val="1166"/>
    <w:next w:val="1166"/>
    <w:link w:val="1238"/>
    <w:uiPriority w:val="99"/>
    <w:semiHidden/>
    <w:unhideWhenUsed/>
    <w:pPr>
      <w:pBdr/>
      <w:spacing/>
      <w:ind/>
    </w:pPr>
    <w:rPr>
      <w:b/>
      <w:bCs/>
    </w:rPr>
  </w:style>
  <w:style w:type="character" w:styleId="1238" w:customStyle="1">
    <w:name w:val="Assunto do comentário Char"/>
    <w:basedOn w:val="1167"/>
    <w:link w:val="1237"/>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H6pWZmDdK7xL+7DY7Japcm2w+w==">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Iv0OCgp0ZXh0L3BsYWluEu4OV2VsZXJlLCBtaW5oYSBwZXJndW50YSBkZSBwZXNxdWlzYSBpbmljaWFsIGVyYTogIk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B70FF-CC21-4082-924C-683CA2BB349C">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806A8F-CC83-42AD-802E-F54EBF15E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58</cp:revision>
  <dcterms:created xsi:type="dcterms:W3CDTF">2026-05-30T23:50:00Z</dcterms:created>
  <dcterms:modified xsi:type="dcterms:W3CDTF">2026-10-16T14:57:43Z</dcterms:modified>
</cp:coreProperties>
</file>