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Síntese integrativa do refinamento do TSH</w:t>
      </w:r>
    </w:p>
    <w:p>
      <w:pPr>
        <w:pStyle w:val="Subtitle"/>
      </w:pPr>
      <w:r>
        <w:t>Fundamentos e relações para o desenvolvimento das aulas</w:t>
      </w:r>
    </w:p>
    <w:p>
      <w:r>
        <w:t>Fabiano Deliberalli | Traduzindo o Ser Humano | 30 de outubro de 2026</w:t>
      </w:r>
    </w:p>
    <w:p>
      <w:pPr>
        <w:pStyle w:val="Heading2"/>
      </w:pPr>
      <w:r>
        <w:t>Proposição central</w:t>
      </w:r>
    </w:p>
    <w:p>
      <w:r>
        <w:t>O TSH investiga como o ser humano pode ampliar a compreensão de sua experiência e construir condições para reconhecer, integrar e expressar possibilidades de vida. Na perspectiva espiritual e transpessoal de Fabiano, essas possibilidades se relacionam à Essência, fundamento primordial da vida que antecede e transcende a existência corporal. A singularidade corresponde à maneira própria pela qual essa potência encontra forma nas condições reais da existência.</w:t>
      </w:r>
    </w:p>
    <w:p>
      <w:r>
        <w:t>A Tradução articula conhecimentos, experiências e linguagens para tornar essa investigação compreensível e útil à vida. Corpo, emoções, mente, relações, história e espiritualidade participam de uma abordagem multidimensional. Medicina Chinesa e espiritualidades integram explicitamente a identidade do projeto e o repertório de cultivo do educador.</w:t>
      </w:r>
    </w:p>
    <w:p>
      <w:pPr>
        <w:pStyle w:val="Heading2"/>
      </w:pPr>
      <w:r>
        <w:t>Como os fundamentos se articulam</w:t>
      </w:r>
    </w:p>
    <w:p>
      <w:r>
        <w:t>A Árvore da Singularidade situa a história e as condições de desenvolvimento. O pêndulo permite investigar mudanças de estado e de acesso às possibilidades. O EIXO favorece orientação dentro desse movimento. A espiral acompanha os reencontros com os temas e as mudanças, impasses e retomadas na participação. A circulação mantém sustentação, expansão e retorno em relação. O Cosmos amplia o horizonte de pertencimento e de investigação transpessoal.</w:t>
      </w:r>
    </w:p>
    <w:p>
      <w:pPr>
        <w:pStyle w:val="Heading2"/>
      </w:pPr>
      <w:r>
        <w:t>Função deste documento</w:t>
      </w:r>
    </w:p>
    <w:p>
      <w:r>
        <w:t>Esta síntese reúne as decisões conceituais do chat e organiza suas relações para orientar os roteiros e o registro posterior no acervo. Integra o refinamento conceitual inicial e as contribuições do documento sobre pêndulo e Bentov, preservados como antecedentes de consulta. Não altera automaticamente o Raio X, os títulos das aulas ou o Guia de Condução.</w:t>
      </w:r>
    </w:p>
    <w:p>
      <w:r>
        <w:t>As definições e formulações explicitamente escolhidas por Fabiano constituem decisões autorais. Os exemplos, formas de apresentação e exercícios aqui desenvolvidos são propostas pedagógicas. As hipóteses de fontes externas conservam sua atribuição. A escolha final das práticas, sua profundidade e sua condução pertencem a Fabiano; protocolos anteriores são referências revisáveis.</w:t>
      </w:r>
    </w:p>
    <w:p>
      <w:pPr>
        <w:pStyle w:val="Heading2"/>
      </w:pPr>
      <w:r>
        <w:t>Percurso de leitura</w:t>
      </w:r>
    </w:p>
    <w:p>
      <w:r>
        <w:t>As seções 1 a 5 estabelecem os fundamentos e a árvore. As seções 6 a 8 desenvolvem pêndulo, participação e espiral. As seções 9 a 12 integram Medicina Chinesa, práticas e fontes. As seções 13 a 17 ampliam o horizonte transpessoal e organizam sua tradução em exemplos, mapas e aulas. A seção 18 preserva a proveniência e as questões abertas.</w:t>
      </w:r>
    </w:p>
    <w:p>
      <w:pPr>
        <w:pStyle w:val="Heading1"/>
        <w:pageBreakBefore/>
      </w:pPr>
      <w:r>
        <w:t>1 Arquitetura conceitual e princípio de Tradução</w:t>
      </w:r>
    </w:p>
    <w:p>
      <w:r>
        <w:t>Diferentes mapas podem iluminar dimensões de uma mesma experiência sem precisar coincidir, substituir uns aos outros ou ser reduzidos a uma única linguagem. A coerência está nas relações que se estabelecem e no reconhecimento do alcance de cada perspectiva. Integrar inclui preservar diferenças e reconhecer correspondências parciais.</w:t>
      </w:r>
    </w:p>
    <w:tbl>
      <w:tblPr>
        <w:tblW w:type="auto" w:w="0"/>
        <w:tblLayout w:type="fixed"/>
        <w:tblLook w:firstColumn="1" w:firstRow="1" w:lastColumn="0" w:lastRow="0" w:noHBand="0" w:noVBand="1" w:val="04A0"/>
      </w:tblPr>
      <w:tblGrid>
        <w:gridCol w:w="1584"/>
        <w:gridCol w:w="4176"/>
        <w:gridCol w:w="4320"/>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Elemento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Função na construção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Relação principal</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Essência</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Fundamento primordial da vida e de suas possibilidades.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Sua expressão encontra condições na existência.</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Singularidade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Forma própria de expressão na vida concreta.</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Articula potência, história, corpo e relações.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Tradução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Reconhecimento e diferenciação da experiência.</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Favorece integração e expressão situada.</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EIXO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Orientação e recuperação de referências.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Participa do acesso e da escolha possível.</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Árvore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Desenvolvimento, proteção, nutrição e expressão.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Inclui campo e crescimento assimétrico.</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Pêndulo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Variação de estado e acesso aos recursos.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Investiga movimento, referência e participação.</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Espiral</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Reencontro com temas ao longo do tempo.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Compara condições, respostas e efeitos.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Circulação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Sustentação, expansão e retorno em relação.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Tem sentido próprio em cada mapa utilizado.</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Cosmos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Horizonte de pertencimento e abertura transpessoal.</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Amplia a investigação da existência singular.</w:t>
            </w:r>
          </w:p>
        </w:tc>
      </w:tr>
    </w:tbl>
    <w:p>
      <w:pPr>
        <w:spacing w:after="40"/>
      </w:pPr>
    </w:p>
    <w:p>
      <w:pPr>
        <w:pStyle w:val="Heading2"/>
      </w:pPr>
      <w:r>
        <w:t>Uma experiência pode convocar diferentes registros</w:t>
      </w:r>
    </w:p>
    <w:p>
      <w:r>
        <w:t>Uma sensação corporal, uma interpretação clínica, uma concepção tradicional, uma vivência espiritual e um achado de pesquisa podem participar de uma mesma aula. O trabalho de Tradução explicita qual registro está em uso e que pergunta ele ajuda a investigar. Uma correspondência útil não precisa tornar-se equivalência universal.</w:t>
      </w:r>
    </w:p>
    <w:p>
      <w:r>
        <w:t>A multidimensionalidade é premissa da abordagem. Sua apresentação não transforma todos os mapas em descrições empiricamente equivalentes nem reduz a dimensão espiritual ao que uma medida fisiológica consegue captar. A participação do aluno pode incluir conhecer, experimentar e refletir sem exigir adesão às mesmas convicções ontológicas do educador.</w:t>
      </w:r>
    </w:p>
    <w:p>
      <w:pPr>
        <w:pStyle w:val="Heading2"/>
        <w:pageBreakBefore/>
      </w:pPr>
      <w:r>
        <w:t>Funções complementares dos mapas</w:t>
      </w:r>
    </w:p>
    <w:p>
      <w:r>
        <w:t>As Cinco Janelas, os Três Eus e as imagens desta síntese respondem a perguntas diferentes. Sua articulação preserva o patrimônio já desenvolvido e oferece entradas alternativas para a mesma experiência. Uma aula pode mobilizar apenas o recurso que torna sua questão mais compreensível.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shd w:fill="E7ECEF"/>
          </w:tcPr>
          <w:p>
            <w:pPr>
              <w:spacing w:after="100" w:before="100"/>
            </w:pPr>
            <w:r>
              <w:rPr>
                <w:b/>
                <w:sz w:val="20"/>
              </w:rPr>
              <w:t>Recurso</w:t>
            </w:r>
          </w:p>
        </w:tc>
        <w:tc>
          <w:tcPr>
            <w:tcW w:type="dxa" w:w="7632"/>
            <w:shd w:fill="E7ECEF"/>
          </w:tcPr>
          <w:p>
            <w:pPr>
              <w:spacing w:after="100" w:before="100"/>
            </w:pPr>
            <w:r>
              <w:rPr>
                <w:b/>
                <w:sz w:val="20"/>
              </w:rPr>
              <w:t>Pergunta e função</w:t>
            </w:r>
          </w:p>
        </w:tc>
      </w:tr>
      <w:tr>
        <w:trPr>
          <w:cantSplit/>
        </w:trPr>
        <w:tc>
          <w:tcPr>
            <w:tcW w:type="dxa" w:w="2448"/>
          </w:tcPr>
          <w:p>
            <w:pPr>
              <w:spacing w:after="100" w:before="100"/>
            </w:pPr>
            <w:r>
              <w:rPr>
                <w:b w:val="0"/>
                <w:sz w:val="20"/>
              </w:rPr>
              <w:t>Cinco Janelas</w:t>
            </w:r>
          </w:p>
        </w:tc>
        <w:tc>
          <w:tcPr>
            <w:tcW w:type="dxa" w:w="7632"/>
          </w:tcPr>
          <w:p>
            <w:pPr>
              <w:spacing w:after="100" w:before="100"/>
            </w:pPr>
            <w:r>
              <w:rPr>
                <w:b w:val="0"/>
                <w:sz w:val="20"/>
              </w:rPr>
              <w:t>Por quais dimensões posso observar o que acontece? Corpo, emoção, mente, relações e espiritualidade oferecem entradas de leitura.</w:t>
            </w:r>
          </w:p>
        </w:tc>
      </w:tr>
      <w:tr>
        <w:trPr>
          <w:cantSplit/>
        </w:trPr>
        <w:tc>
          <w:tcPr>
            <w:tcW w:type="dxa" w:w="2448"/>
          </w:tcPr>
          <w:p>
            <w:pPr>
              <w:spacing w:after="100" w:before="100"/>
            </w:pPr>
            <w:r>
              <w:rPr>
                <w:b w:val="0"/>
                <w:sz w:val="20"/>
              </w:rPr>
              <w:t>Árvore da Singularidade</w:t>
            </w:r>
          </w:p>
        </w:tc>
        <w:tc>
          <w:tcPr>
            <w:tcW w:type="dxa" w:w="7632"/>
          </w:tcPr>
          <w:p>
            <w:pPr>
              <w:spacing w:after="100" w:before="100"/>
            </w:pPr>
            <w:r>
              <w:rPr>
                <w:b w:val="0"/>
                <w:sz w:val="20"/>
              </w:rPr>
              <w:t>Como essa forma de viver se desenvolveu? Situa potência, adaptação, proteção, condições e expressão.</w:t>
            </w:r>
          </w:p>
        </w:tc>
      </w:tr>
      <w:tr>
        <w:trPr>
          <w:cantSplit/>
        </w:trPr>
        <w:tc>
          <w:tcPr>
            <w:tcW w:type="dxa" w:w="2448"/>
          </w:tcPr>
          <w:p>
            <w:pPr>
              <w:spacing w:after="100" w:before="100"/>
            </w:pPr>
            <w:r>
              <w:rPr>
                <w:b w:val="0"/>
                <w:sz w:val="20"/>
              </w:rPr>
              <w:t>Pêndulo</w:t>
            </w:r>
          </w:p>
        </w:tc>
        <w:tc>
          <w:tcPr>
            <w:tcW w:type="dxa" w:w="7632"/>
          </w:tcPr>
          <w:p>
            <w:pPr>
              <w:spacing w:after="100" w:before="100"/>
            </w:pPr>
            <w:r>
              <w:rPr>
                <w:b w:val="0"/>
                <w:sz w:val="20"/>
              </w:rPr>
              <w:t>Como a experiência está mudando agora? Acompanha estado, movimento, referências e participação.</w:t>
            </w:r>
          </w:p>
        </w:tc>
      </w:tr>
      <w:tr>
        <w:trPr>
          <w:cantSplit/>
        </w:trPr>
        <w:tc>
          <w:tcPr>
            <w:tcW w:type="dxa" w:w="2448"/>
          </w:tcPr>
          <w:p>
            <w:pPr>
              <w:spacing w:after="100" w:before="100"/>
            </w:pPr>
            <w:r>
              <w:rPr>
                <w:b w:val="0"/>
                <w:sz w:val="20"/>
              </w:rPr>
              <w:t>Espiral</w:t>
            </w:r>
          </w:p>
        </w:tc>
        <w:tc>
          <w:tcPr>
            <w:tcW w:type="dxa" w:w="7632"/>
          </w:tcPr>
          <w:p>
            <w:pPr>
              <w:spacing w:after="100" w:before="100"/>
            </w:pPr>
            <w:r>
              <w:rPr>
                <w:b w:val="0"/>
                <w:sz w:val="20"/>
              </w:rPr>
              <w:t>Como reencontro esse tema? Compara condições, participação, efeitos, impasses e retomadas.</w:t>
            </w:r>
          </w:p>
        </w:tc>
      </w:tr>
      <w:tr>
        <w:trPr>
          <w:cantSplit/>
        </w:trPr>
        <w:tc>
          <w:tcPr>
            <w:tcW w:type="dxa" w:w="2448"/>
          </w:tcPr>
          <w:p>
            <w:pPr>
              <w:spacing w:after="100" w:before="100"/>
            </w:pPr>
            <w:r>
              <w:rPr>
                <w:b w:val="0"/>
                <w:sz w:val="20"/>
              </w:rPr>
              <w:t>Três Eus</w:t>
            </w:r>
          </w:p>
        </w:tc>
        <w:tc>
          <w:tcPr>
            <w:tcW w:type="dxa" w:w="7632"/>
          </w:tcPr>
          <w:p>
            <w:pPr>
              <w:spacing w:after="100" w:before="100"/>
            </w:pPr>
            <w:r>
              <w:rPr>
                <w:b w:val="0"/>
                <w:sz w:val="20"/>
              </w:rPr>
              <w:t>Que funções participam da experiência? Oferece uma leitura de sustentação e sensibilidade, mediação reflexiva e orientação por sentido.</w:t>
            </w:r>
          </w:p>
        </w:tc>
      </w:tr>
      <w:tr>
        <w:trPr>
          <w:cantSplit/>
        </w:trPr>
        <w:tc>
          <w:tcPr>
            <w:tcW w:type="dxa" w:w="2448"/>
          </w:tcPr>
          <w:p>
            <w:pPr>
              <w:spacing w:after="100" w:before="100"/>
            </w:pPr>
            <w:r>
              <w:rPr>
                <w:b w:val="0"/>
                <w:sz w:val="20"/>
              </w:rPr>
              <w:t>EIXO</w:t>
            </w:r>
          </w:p>
        </w:tc>
        <w:tc>
          <w:tcPr>
            <w:tcW w:type="dxa" w:w="7632"/>
          </w:tcPr>
          <w:p>
            <w:pPr>
              <w:spacing w:after="100" w:before="100"/>
            </w:pPr>
            <w:r>
              <w:rPr>
                <w:b w:val="0"/>
                <w:sz w:val="20"/>
              </w:rPr>
              <w:t>Como reconheço, recupero orientação e participo? Articula diferenciação, retorno, escolha e aprendizagem.</w:t>
            </w:r>
          </w:p>
        </w:tc>
      </w:tr>
      <w:tr>
        <w:trPr>
          <w:cantSplit/>
        </w:trPr>
        <w:tc>
          <w:tcPr>
            <w:tcW w:type="dxa" w:w="2448"/>
          </w:tcPr>
          <w:p>
            <w:pPr>
              <w:spacing w:after="100" w:before="100"/>
            </w:pPr>
            <w:r>
              <w:rPr>
                <w:b w:val="0"/>
                <w:sz w:val="20"/>
              </w:rPr>
              <w:t>Circulação e Cosmos</w:t>
            </w:r>
          </w:p>
        </w:tc>
        <w:tc>
          <w:tcPr>
            <w:tcW w:type="dxa" w:w="7632"/>
          </w:tcPr>
          <w:p>
            <w:pPr>
              <w:spacing w:after="100" w:before="100"/>
            </w:pPr>
            <w:r>
              <w:rPr>
                <w:b w:val="0"/>
                <w:sz w:val="20"/>
              </w:rPr>
              <w:t>Como sustentação e expansão se relacionam? Como minha existência se situa num horizonte mais amplo? Cada imagem conserva sua linguagem e finalidade.</w:t>
            </w:r>
          </w:p>
        </w:tc>
      </w:tr>
    </w:tbl>
    <w:p/>
    <w:p>
      <w:r>
        <w:t>A árvore não transforma os Três Eus em partes anatômicas: raízes, tronco e copa não equivalem a Eu Básico, Eu Médio e Eu Superior. A espiritualidade pode participar de toda a experiência. Esses recursos ajudam a traduzir relações e não precisam aparecer simultaneamente em cada aula.</w:t>
      </w:r>
    </w:p>
    <w:p>
      <w:pPr>
        <w:pStyle w:val="Heading1"/>
        <w:pageBreakBefore/>
      </w:pPr>
      <w:r>
        <w:t>2 Essência e singularidade</w:t>
      </w:r>
    </w:p>
    <w:p>
      <w:pPr>
        <w:pStyle w:val="Heading2"/>
      </w:pPr>
      <w:r>
        <w:t>Formulação consolidada a partir das decisões do chat</w:t>
      </w:r>
    </w:p>
    <w:p>
      <w:r>
        <w:t>No TSH, Essência é compreendida, na perspectiva espiritual e transpessoal de seu autor, como fundamento primordial da vida e de suas possibilidades de expressão. Essas possibilidades podem encontrar condições mais ou menos favoráveis de reconhecimento e desenvolvimento na existência, manifestando-se em vitalidade, consciência, criatividade, capacidade de amar e singularidade. As experiências podem restringir sua expressão, sem que se pressuponha a diminuição da própria Essência.</w:t>
      </w:r>
    </w:p>
    <w:p>
      <w:r>
        <w:t>Singularidade diz respeito à maneira própria como essas possibilidades encontram forma na existência. O desenvolvimento envolve condições corporais, relacionais, históricas e de cultivo que favorecem seu reconhecimento, integração e expressão.</w:t>
      </w:r>
    </w:p>
    <w:p>
      <w:pPr>
        <w:pStyle w:val="Heading2"/>
      </w:pPr>
      <w:r>
        <w:t>Precisões que preservam essa definição</w:t>
      </w:r>
    </w:p>
    <w:p>
      <w:r>
        <w:t>Vitalidade, criatividade, consciência e capacidade de amar são campos de expressão e investigação; não constituem uma escala para medir quanto de Essência alguém possui. Doença, deficiência, exaustão, dificuldade expressiva ou sofrimento não autorizam inferir menor valor espiritual. Também não se deve tomar uma experiência intensa ou agradável como prova de maior realização da Essência.</w:t>
      </w:r>
    </w:p>
    <w:p>
      <w:r>
        <w:t>A metáfora da semente não precisa carregar um programa completo e predeterminado de personalidade, profissão ou destino. Pode representar potência de vida cuja expressão se constitui em encontro com o mundo. Essa formulação preserva abertura, aprendizagem, contingência e transformação.</w:t>
      </w:r>
    </w:p>
    <w:p>
      <w:r>
        <w:t>A premissa espiritual pode ser ensinada explicitamente, com a voz do autor, enquanto a participação permanece plural. O aluno pode conhecer e investigar esse mapa sem ter de afirmar uma realidade anterior ao corpo. Convicção autoral e liberdade de adesão são compatíveis.</w:t>
      </w:r>
    </w:p>
    <w:p>
      <w:pPr>
        <w:pStyle w:val="Heading2"/>
      </w:pPr>
      <w:r>
        <w:t>Três afirmações relacionadas que exigem distinção</w:t>
      </w:r>
    </w:p>
    <w:tbl>
      <w:tblPr>
        <w:tblW w:type="auto" w:w="0"/>
        <w:tblLayout w:type="fixed"/>
        <w:tblLook w:firstColumn="1" w:firstRow="1" w:lastColumn="0" w:lastRow="0" w:noHBand="0" w:noVBand="1" w:val="04A0"/>
      </w:tblPr>
      <w:tblGrid>
        <w:gridCol w:w="4032"/>
        <w:gridCol w:w="6048"/>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Afirmação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O que permite afirmar</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Observo a experiência com compaixão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Descrição de uma atitude ou experiência que pode ser investigada.</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Vivencio uma abertura transpessoal</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Relato e interpretação de uma experiência, situada no contexto da pessoa e do mapa utilizado.</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Há uma realidade que antecede o corpo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Proposição ontológica ou espiritual. Não decorre automaticamente das duas experiências anteriores.</w:t>
            </w:r>
          </w:p>
        </w:tc>
      </w:tr>
    </w:tbl>
    <w:p>
      <w:pPr>
        <w:spacing w:after="40"/>
      </w:pPr>
    </w:p>
    <w:p>
      <w:pPr>
        <w:pStyle w:val="Heading2"/>
      </w:pPr>
      <w:r>
        <w:t>Núcleo e organização defensiva</w:t>
      </w:r>
    </w:p>
    <w:p>
      <w:r>
        <w:t>A pessoa não se esgota em suas defesas, máscaras ou restrições. Ao mesmo tempo, a história adaptativa pertence à sua existência e pode conter competências, cuidado e inteligência prática. A finalidade não é desqualificar tudo o que foi construído para descobrir uma versão supostamente pura de si, mas ampliar discernimento e possibilidades de expressão.</w:t>
      </w:r>
    </w:p>
    <w:p>
      <w:pPr>
        <w:pStyle w:val="Heading2"/>
        <w:pageBreakBefore/>
      </w:pPr>
      <w:r>
        <w:t>Essência reconhecimento e expressão</w:t>
      </w:r>
    </w:p>
    <w:p>
      <w:r>
        <w:t>Essência nomeia o fundamento primordial da vida na perspectiva espiritual e transpessoal do TSH. A experiência de contato com o essencial é aquilo que a pessoa reconhece e interpreta. A expressão singular é a forma que essas possibilidades encontram em sua vida. Distinguir esses planos permite investigar o vivido sem transformar uma sensação de certeza em confirmação automática de sua interpretação.</w:t>
      </w:r>
    </w:p>
    <w:p>
      <w:r>
        <w:t>A formulação atual amplia o alcance da definição registrada no Léxico Mestre, que apresentava Essência predominantemente como horizonte experiencial de potenciais, valores e direções. A dimensão experiencial permanece pertinente, agora situada em relação ao fundamento primordial explicitamente assumido pelo autor. O desenvolvimento favorece condições de expressão; não mede nem aumenta a quantidade de Essência que alguém possui.</w:t>
      </w:r>
    </w:p>
    <w:p>
      <w:r>
        <w:t>Na introdução do curso, referência profunda pode nomear a função de orientação sem reunir Centro, Essência e Self como termos intercambiáveis. M5.7 oferece o lugar para desenvolver os sentidos próprios de Self, Essência, Alma, Eu Superior e Fonte. O horizonte transpessoal permanece explícito desde a entrada, com aprofundamento progressivo.</w:t>
      </w:r>
    </w:p>
    <w:p>
      <w:r>
        <w:t>Esta atualização deve orientar a revisão posterior do verbete Essência e dos materiais que usam Centro, Essência ou Self numa mesma posição didática. O registro histórico permitirá reconhecer a evolução da formulação. A incorporação nesta síntese não modifica automaticamente as notas do repositório.</w:t>
      </w:r>
    </w:p>
    <w:p>
      <w:pPr>
        <w:pStyle w:val="Heading1"/>
        <w:pageBreakBefore/>
      </w:pPr>
      <w:r>
        <w:t>3 Tradução e EIXO</w:t>
      </w:r>
    </w:p>
    <w:p>
      <w:pPr>
        <w:pStyle w:val="Heading2"/>
      </w:pPr>
      <w:r>
        <w:t>Definição operacional preservada</w:t>
      </w:r>
    </w:p>
    <w:p>
      <w:r>
        <w:t>A Tradução da Experiência Humana torna progressivamente legível uma experiência em sua multidimensionalidade, diferenciando o que é percebido, sentido, interpretado, lembrado, imaginado, relacionado e considerado significativo, sem reduzi-la a uma explicação única. Esta formulação consta do Guia e deve continuar orientando a prática pedagógica.</w:t>
      </w:r>
    </w:p>
    <w:p>
      <w:pPr>
        <w:pStyle w:val="Heading2"/>
      </w:pPr>
      <w:r>
        <w:t>Finalidade formativa aprovada no chat</w:t>
      </w:r>
    </w:p>
    <w:p>
      <w:r>
        <w:t>Favorecer o reconhecimento, a integração e a expressão das possibilidades da Essência, considerando as condições concretas em que a singularidade se desenvolve.</w:t>
      </w:r>
    </w:p>
    <w:p>
      <w:r>
        <w:t>A definição operacional responde ao que fazemos ao traduzir. A finalidade responde a serviço de que essa atividade participa do TSH. Sua combinação evita que Tradução se torne apenas explicação intelectual ou, no extremo oposto, uma promessa abstrata de revelação espiritual.</w:t>
      </w:r>
    </w:p>
    <w:p>
      <w:pPr>
        <w:pStyle w:val="Heading2"/>
      </w:pPr>
      <w:r>
        <w:t>Mediação entre potência e expressão</w:t>
      </w:r>
    </w:p>
    <w:p>
      <w:r>
        <w:t>A formulação “Tradução faz a mediação entre o que existe em potência e o que consegue ser reconhecido, integrado e expresso” é pertinente como síntese autoral. “Faz a mediação” não significa produzir necessariamente integração. Reconhecer pode abrir uma possibilidade, que ainda depende de tempo, relação, condições materiais, prática e apoio.</w:t>
      </w:r>
    </w:p>
    <w:p>
      <w:r>
        <w:t>EIXO continua sendo uma referência pedagógica de orientação, diferenciação, presença e possibilidade de retorno. Não deve ser usado como sinônimo de Essência, localização corporal de um centro espiritual ou certificado de integração. As formulações ainda propositivas do acervo, como possíveis dimensões internas do EIXO, não se tornam aprovadas por aparecerem nesta síntese.</w:t>
      </w:r>
    </w:p>
    <w:p>
      <w:pPr>
        <w:pStyle w:val="Heading2"/>
      </w:pPr>
      <w:r>
        <w:t>Recursividade preservada</w:t>
      </w:r>
    </w:p>
    <w:p>
      <w:r>
        <w:t>Algum EIXO favorece a Tradução; maior legibilidade pode favorecer reorganização; essa reorganização pode fortalecer o EIXO. O percurso admite pausas, ambiguidades e ausência de mudança imediata. Não requer que a pessoa esteja completamente regulada para começar a compreender, criar, relacionar-se ou participar de uma prática espiritual.</w:t>
      </w:r>
    </w:p>
    <w:p>
      <w:pPr>
        <w:pStyle w:val="Heading2"/>
      </w:pPr>
      <w:r>
        <w:t>Exemplo de aplicação</w:t>
      </w:r>
    </w:p>
    <w:p>
      <w:r>
        <w:t>Diante de uma mensagem sem resposta, a pessoa diferencia o fato observado, o aperto corporal, a interpretação de rejeição, as lembranças e os dados ainda ausentes. Pode então reconhecer uma necessidade, tolerar alguma incerteza, buscar informação ou comunicar-se. Na leitura autoral, esse processo pode abrir espaço para expressão mais livre e cuidadosa. O exemplo não comprova uma origem transgeracional, um estado vagal específico ou uma manifestação da Essência.</w:t>
      </w:r>
    </w:p>
    <w:p>
      <w:pPr>
        <w:pStyle w:val="Heading2"/>
      </w:pPr>
      <w:r>
        <w:t>Critério de qualidade</w:t>
      </w:r>
    </w:p>
    <w:p>
      <w:r>
        <w:t>Uma Tradução é pedagogicamente útil quando amplia distinções relevantes e possibilidades situadas. A quantidade de mapas utilizados não é uma medida de qualidade. Em algumas situações, uma única distinção clara é mais útil do que reunir explicações de vários campos.</w:t>
      </w:r>
    </w:p>
    <w:p>
      <w:pPr>
        <w:pStyle w:val="Heading2"/>
        <w:pageBreakBefore/>
      </w:pPr>
      <w:r>
        <w:t>A experiência antes das palavras</w:t>
      </w:r>
    </w:p>
    <w:p>
      <w:r>
        <w:t>A Tradução acolhe também experiências que ainda não encontraram palavras. Sensações, imagens, afetos, gestos e silêncios podem participar do reconhecimento. Quando o sentido permanece aberto, traduzir pode envolver sustentar uma descrição provisória, reconhecer o que ainda não sabemos e permitir que outras formas de compreensão apareçam.</w:t>
      </w:r>
    </w:p>
    <w:p>
      <w:pPr>
        <w:pStyle w:val="Heading2"/>
      </w:pPr>
      <w:r>
        <w:t>Sensibilidade e discernimento</w:t>
      </w:r>
    </w:p>
    <w:p>
      <w:r>
        <w:t>No curso geral do TSH, sensibilidade e discernimento orientam o cultivo da captação sensível como competência importante para uma abordagem que valoriza sensibilidade, intuição e espiritualidade.</w:t>
      </w:r>
    </w:p>
    <w:p>
      <w:r>
        <w:t>A sensibilidade pode participar da Tradução quando acompanhada de discernimento sobre o que foi percebido, o que foi associado e o que foi concluído. Uma impressão corporal ou intuitiva pode orientar uma pergunta, permanecendo disponível à confirmação, à revisão ou à ausência de confirmação.</w:t>
      </w:r>
    </w:p>
    <w:p>
      <w:pPr>
        <w:pStyle w:val="Heading2"/>
      </w:pPr>
      <w:r>
        <w:t>Cultivo da captação sensível</w:t>
      </w:r>
    </w:p>
    <w:p>
      <w:r>
        <w:t>Captação sensível é a disponibilidade para notar nuances corporais, afetivas, imagéticas e relacionais, inclusive quando ainda não possuem formulação clara, preservando a distinção entre o que aparece, as associações que desperta e as conclusões que construímos.</w:t>
      </w:r>
    </w:p>
    <w:p>
      <w:r>
        <w:t>Quatro perguntas orientam o exercício: o que percebi? O que associei? O que concluí? O que permanece desconhecido ou pode modificar essa leitura? O registro pode utilizar palavra, imagem, traço, gesto ou silêncio. A descrição pode permanecer provisória, sem exigir explicação imediata.</w:t>
      </w:r>
    </w:p>
    <w:p>
      <w:r>
        <w:t>No encontro com outra pessoa, uma impressão pode orientar uma pergunta que admita discordância. Quem escuta distingue sua percepção daquilo que o outro efetivamente comunicou. Sensibilidade e discernimento se desenvolvem também pela revisão, pelo reconhecimento de limites e pela ausência de confirmação.</w:t>
      </w:r>
    </w:p>
    <w:p>
      <w:pPr>
        <w:pStyle w:val="Heading1"/>
        <w:pageBreakBefore/>
      </w:pPr>
      <w:r>
        <w:t>4 A Árvore da Singularidade</w:t>
      </w:r>
    </w:p>
    <w:p>
      <w:r>
        <w:t>A árvore articula condições de desenvolvimento e expressão. Ela funciona melhor como organismo em relação com o ambiente do que como desenho de uma escalada individual. A mesma imagem pode sustentar retornos às três perguntas transversais: o que me sustenta, o que me alimenta e como isso encontra expressão?</w:t>
      </w:r>
    </w:p>
    <w:tbl>
      <w:tblPr>
        <w:tblW w:type="auto" w:w="0"/>
        <w:tblLayout w:type="fixed"/>
        <w:tblLook w:firstColumn="1" w:firstRow="1" w:lastColumn="0" w:lastRow="0" w:noHBand="0" w:noVBand="1" w:val="04A0"/>
      </w:tblPr>
      <w:tblGrid>
        <w:gridCol w:w="1872"/>
        <w:gridCol w:w="4032"/>
        <w:gridCol w:w="417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Componente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Função pedagógica</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Precisão necessária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Semente da singularidade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Potência de vida e possibilidades de expressão.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Não representa destino fechado nem personalidade pronta.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Sementes dos padrões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Disposições e organizações que encontram condições de repetição.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Incluem recursos e dificuldades; nem todo padrão é herança.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Solo e campo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Relações, cultura, recursos, condições históricas e materiais.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contexto pode sustentar ou limitar; não é mero cenário.</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Raízes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Apoios corporais, afetivos, relacionais, energéticos e espirituais.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Espiritualidade não fica reservada ao topo.</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Casca</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Proteção, limites e intercâmbio com o ambiente.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Proteção não é automaticamente máscara ou patologia.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Tronco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Continuidade, sustentação e articulação.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Pode dialogar com EIXO sem ser sua anatomia.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Seiva e circulação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Nutrição, trocas, cultivo e reciprocidade.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Fluxo metafórico não comprova canal energético.</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Ramos e copa</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Capacidades e formas de expressão desigualmente desenvolvidas.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Ramo maior não é necessariamente mais verdadeiro.</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Frutos e novas sementes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Contribuição, efeitos e transmissão.</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Valor pessoal não depende de produtividade.</w:t>
            </w:r>
          </w:p>
        </w:tc>
      </w:tr>
    </w:tbl>
    <w:p>
      <w:pPr>
        <w:spacing w:after="40"/>
      </w:pPr>
    </w:p>
    <w:p>
      <w:pPr>
        <w:pStyle w:val="Heading2"/>
      </w:pPr>
      <w:r>
        <w:t>Crescimento assimétrico como hipótese autoral</w:t>
      </w:r>
    </w:p>
    <w:p>
      <w:r>
        <w:t>Uma pessoa pode desenvolver amplamente capacidades exigidas por seu ambiente, enquanto outras encontram pouco espaço. Competência profissional pode coexistir com pouco cultivo da criatividade ou da contemplação. Essa leitura abre uma investigação; não permite concluir que sucesso profissional seja defesa ou que uma dimensão pouco exercida esconda obrigatoriamente um talento reprimido.</w:t>
      </w:r>
    </w:p>
    <w:p>
      <w:r>
        <w:t>Ampliar a expressão também pode significar preservar uma competência, reduzir uma exigência ou escolher não desenvolver determinado ramo. Não se pretende uma árvore simétrica em que todas as dimensões alcancem a mesma intensidade.</w:t>
      </w:r>
    </w:p>
    <w:p>
      <w:pPr>
        <w:pStyle w:val="Heading2"/>
      </w:pPr>
      <w:r>
        <w:t>Base e expansão se acompanham</w:t>
      </w:r>
    </w:p>
    <w:p>
      <w:r>
        <w:t>A base continua sendo cuidada durante toda a expansão. Expressar-se, criar e estabelecer relações também pode sustentar a base. O desenho deve mostrar ida e retorno, mantendo o ambiente visível e evitando uma sequência em que “primeiro resolvemos tudo” para só depois viver.</w:t>
      </w:r>
    </w:p>
    <w:p>
      <w:pPr>
        <w:pStyle w:val="Heading2"/>
        <w:pageBreakBefore/>
      </w:pPr>
      <w:r>
        <w:t>Capacidade disponibilidade e expressão</w:t>
      </w:r>
    </w:p>
    <w:p>
      <w:r>
        <w:t>A ampliação da árvore permite distinguir três perguntas. Capacidade: consigo realizar? Disponibilidade: consigo acessar e sustentar essa capacidade nesta situação? Expressão: a maneira como a utilizo encontra relação com o que considero significativo e com a vida que desejo cultivar?</w:t>
      </w:r>
    </w:p>
    <w:p>
      <w:r>
        <w:t>O acervo já diferencia competência de congruência expressiva. Uma pessoa pode realizar bem uma atividade e, ainda assim, perceber que o modo como organiza a vida oferece pouco espaço a dimensões relevantes de sua singularidade. Congruência expressiva permanece uma hipótese autoral de trabalho: o quanto a forma de viver permite uma expressão reconhecível dessas dimensões. Sua utilidade pedagógica pode ser explorada sem exigir um novo termo ao participante.</w:t>
      </w:r>
    </w:p>
    <w:p>
      <w:r>
        <w:t>Uma competência profissional amplamente desenvolvida pode continuar valiosa enquanto contemplação, criatividade, sensibilidade ou convivência ganham mais espaço. O trabalho pode envolver reorganizar tempo, relações, recursos e prioridades. A hipótese não exige classificar um ramo como falso nem abandonar capacidades que sustentaram a trajetória.</w:t>
      </w:r>
    </w:p>
    <w:p>
      <w:pPr>
        <w:pStyle w:val="Heading2"/>
      </w:pPr>
      <w:r>
        <w:t>Reciprocidade do campo</w:t>
      </w:r>
    </w:p>
    <w:p>
      <w:r>
        <w:t>O campo reúne as condições que participam do desenvolvimento e as relações que a pessoa também ajuda a constituir. Além de perguntar o que esse ambiente produz em mim, podemos investigar como minha participação modifica esse ambiente. Influência recíproca não significa poder igual: dependência, recursos materiais, posições sociais e assimetrias relacionais permanecem visíveis.</w:t>
      </w:r>
    </w:p>
    <w:p>
      <w:r>
        <w:t>A hipótese de ressonância estrutural do acervo oferece um aprofundamento para o educador sobre relações entre ritmo, atenção, intensidade e organização do encontro. No curso geral, a investigação pode começar por uma cena concreta: o que mudou na conversa quando pedi tempo, mudei o tom ou comuniquei um limite? Não é necessário adotar o conceito para observar a relação.</w:t>
      </w:r>
    </w:p>
    <w:p>
      <w:pPr>
        <w:pStyle w:val="Heading1"/>
        <w:pageBreakBefore/>
      </w:pPr>
      <w:r>
        <w:t>5 Horizontalidade e verticalidade</w:t>
      </w:r>
    </w:p>
    <w:p>
      <w:r>
        <w:t>As direções são recursos de investigação. A verticalidade designa a relação entre vida encarnada, interioridade e transcendência segundo o mapa adotado; não estabelece superioridade espiritual entre pessoas. A horizontalidade não se limita a condicionamentos negativos: inclui heranças de cuidado, conhecimento, pertencimento e sustentação.</w:t>
      </w:r>
    </w:p>
    <w:tbl>
      <w:tblPr>
        <w:tblW w:type="auto" w:w="0"/>
        <w:tblLayout w:type="fixed"/>
        <w:tblLook w:firstColumn="1" w:firstRow="1" w:lastColumn="0" w:lastRow="0" w:noHBand="0" w:noVBand="1" w:val="04A0"/>
      </w:tblPr>
      <w:tblGrid>
        <w:gridCol w:w="1584"/>
        <w:gridCol w:w="4032"/>
        <w:gridCol w:w="4464"/>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Direção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Campo de investigação</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Perguntas orientadoras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Horizontal</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História, ancestralidade, relações, cultura, condições de vida e transmissão entre gerações.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me antecede? O que recebi? Como isso participa do meu modo de viver?</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Vertical</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Relação entre existência encarnada, interioridade, sentido e abertura ao transcendente, conforme o mapa adotado.</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reconheço como essencial? Que possibilidades buscam expressão? Como me relaciono com aquilo que transcende minha história pessoal?</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Encontro entre ambas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 vida concreta em que essas dimensões são reconhecidas e elaboradas.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Como expresso o que considero essencial dentro das condições reais da minha existência?</w:t>
            </w:r>
          </w:p>
        </w:tc>
      </w:tr>
    </w:tbl>
    <w:p>
      <w:pPr>
        <w:spacing w:after="40"/>
      </w:pPr>
    </w:p>
    <w:p>
      <w:pPr>
        <w:pStyle w:val="Heading2"/>
      </w:pPr>
      <w:r>
        <w:t>Herança não é destino</w:t>
      </w:r>
    </w:p>
    <w:p>
      <w:r>
        <w:t>A formulação inicial “as sementes dos padrões vêm de antes e cabe a quem recebe trabalhá-las ou apenas repetir” merece revisão. Alguns padrões antecedem a pessoa; outros se formam ou se reorganizam em sua própria trajetória. Reconhecer uma transmissão não identifica por si só seu mecanismo, e a possibilidade de transformação depende também de condições e apoios.</w:t>
      </w:r>
    </w:p>
    <w:p>
      <w:r>
        <w:t>Redação proposta: “Recebemos condições, disposições, modos de relação e recursos que participam do nosso desenvolvimento. Ao longo da vida, podemos reconhecer o que nos sustenta, investigar o que se repete e cultivar respostas possíveis, dentro de condições que não dependem inteiramente de nós.”</w:t>
      </w:r>
    </w:p>
    <w:p>
      <w:pPr>
        <w:pStyle w:val="Heading2"/>
      </w:pPr>
      <w:r>
        <w:t>Mapas que conservam seus significados</w:t>
      </w:r>
    </w:p>
    <w:p>
      <w:r>
        <w:t>Genética trata de processos biológicos específicos. Transmissão transgeracional pode se referir a histórias, relações, práticas, condições sociais e, quando devidamente fundamentado, mecanismos biológicos. Não se deve usar epigenética como explicação automática da transmissão de memórias ou de padrões familiares particulares.</w:t>
      </w:r>
    </w:p>
    <w:p>
      <w:r>
        <w:t>Karma pertence a tradições com formulações diferentes sobre ação, consequências e continuidade. Pode atravessar as duas direções conforme a tradição estudada. Seu ensino precisa nomear a fonte e evitar transformar sofrimento em culpa, dívida moral ou explicação retrospectiva incontestável.</w:t>
      </w:r>
    </w:p>
    <w:p>
      <w:r>
        <w:t>Self, Eu Superior, Alma, Essência e Fonte permanecem termos distintos. Cada aula deve dizer qual autor ou tradição os utiliza e qual relação está sendo proposta. A compatibilidade parcial entre mapas é suficiente para um diálogo; uma identidade universal não é necessária.</w:t>
      </w:r>
    </w:p>
    <w:p>
      <w:pPr>
        <w:pStyle w:val="Heading1"/>
        <w:pageBreakBefore/>
      </w:pPr>
      <w:r>
        <w:t>6 O pêndulo e a experiência em movimento</w:t>
      </w:r>
    </w:p>
    <w:p>
      <w:r>
        <w:t>Ampliar a consciência pode envolver perceber dimensões da experiência que tornam possíveis respostas antes ausentes do próprio mapa. As quatro entradas selecionadas organizam essa observação. Elas podem ser retomadas em qualquer ordem, conforme a experiência. As sete dimensões aprofundam a investigação; não precisam virar um questionário integral em toda prática.</w:t>
      </w:r>
    </w:p>
    <w:tbl>
      <w:tblPr>
        <w:tblW w:type="auto" w:w="0"/>
        <w:tblLayout w:type="fixed"/>
        <w:tblLook w:firstColumn="1" w:firstRow="1" w:lastColumn="0" w:lastRow="0" w:noHBand="0" w:noVBand="1" w:val="04A0"/>
      </w:tblPr>
      <w:tblGrid>
        <w:gridCol w:w="1584"/>
        <w:gridCol w:w="3600"/>
        <w:gridCol w:w="4896"/>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Entrada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Pergunta de orientação</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Precisão para a aula</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Estado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Como estou neste momento?</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Descrever corpo, afeto, atenção e disponibilidade, sem confundir estado com identidade.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Movimento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Para onde minha experiência está se deslocando?</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Observar direção e mudança; intensidade semelhante pode ocorrer durante escalada ou recuperação.</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Referência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me ajuda a reconhecer e orientar esse movimento?</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Apoio corporal, ambiente, relação, valores e referência espiritual podem participar.</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Participação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consigo fazer nas condições presentes?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Incluir ação, espera, apoio, limite, interrupção, comunicação e reparação.</w:t>
            </w:r>
          </w:p>
        </w:tc>
      </w:tr>
    </w:tbl>
    <w:p>
      <w:pPr>
        <w:spacing w:after="40"/>
      </w:pPr>
    </w:p>
    <w:tbl>
      <w:tblPr>
        <w:tblW w:type="auto" w:w="0"/>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Dimensão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Pergunta de Tradução preservada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Amplitude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Quanto esse estado altera minhas possibilidades de perceber e responder?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Velocidade de mudança</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 mudança foi gradual ou aconteceu antes que eu a reconhecesse?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Permanência</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Quanto tempo fiquei organizado por esse estado?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Transição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Que sinais apareceram antes da reação ou do recolhimento?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Recuperação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tornou possível recuperar alguma orientação?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Contexto relacional</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nessa relação intensifica, sustenta ou modifica meu estado?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Efeitos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aconteceu depois, inclusive nas outras pessoas?</w:t>
            </w:r>
          </w:p>
        </w:tc>
      </w:tr>
    </w:tbl>
    <w:p>
      <w:pPr>
        <w:spacing w:after="40"/>
      </w:pPr>
    </w:p>
    <w:p>
      <w:pPr>
        <w:pStyle w:val="Heading2"/>
      </w:pPr>
      <w:r>
        <w:t>Refinamentos de significado</w:t>
      </w:r>
    </w:p>
    <w:p>
      <w:r>
        <w:t>A pergunta sobre amplitude investiga principalmente o impacto funcional do estado. Na ficha do participante, distinguir: “Quão intensa foi a experiência?” e “O que continuou possível e o que ficou menos acessível?”. Uma emoção intensa pode coexistir com discernimento; uma mudança discreta pode restringir muito a participação.</w:t>
      </w:r>
    </w:p>
    <w:p>
      <w:r>
        <w:t>Velocidade de mudança difere de frequência de repetição. Recuperação pode produzir nova orientação. Referências podem vir do corpo, das relações e do ambiente. Com tensão semelhante, a pessoa pode estar perdendo alternativas ou recuperando orientação. Observar essa direção ajuda a escolher sua participação.</w:t>
      </w:r>
    </w:p>
    <w:p>
      <w:pPr>
        <w:pStyle w:val="Heading1"/>
        <w:pageBreakBefore/>
      </w:pPr>
      <w:r>
        <w:t>7 Da compreensão à participação</w:t>
      </w:r>
    </w:p>
    <w:p>
      <w:pPr>
        <w:pStyle w:val="Heading2"/>
      </w:pPr>
      <w:r>
        <w:t>Construção central da proposta do TSH</w:t>
      </w:r>
    </w:p>
    <w:p>
      <w:r>
        <w:t>O TSH favorece a ampliação da consciência e a construção de condições para que possibilidades reconhecidas possam ser acessadas, experimentadas, sustentadas e expressas na vida concreta. O curso participa dessa passagem oferecendo mapas de compreensão, práticas e oportunidades de integração à vida.</w:t>
      </w:r>
    </w:p>
    <w:p>
      <w:r>
        <w:t>Mudar a perspectiva permite perceber dimensões que estavam fora do campo de observação. Ampliar a liberdade de movimento envolve modificar condições que efetivamente restringem as possibilidades. Reconhecer uma alternativa e conseguir realizá-la são questões distintas e relacionadas: essa passagem constitui um campo de construção do TSH.</w:t>
      </w:r>
    </w:p>
    <w:p>
      <w:pPr>
        <w:pStyle w:val="Heading2"/>
      </w:pPr>
      <w:r>
        <w:t>Três movimentos complementares no exemplo ou cedo ou rompo</w:t>
      </w:r>
    </w:p>
    <w:tbl>
      <w:tblPr>
        <w:tblW w:type="auto" w:w="0"/>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Movimento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O que a pessoa começa a investigar</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Ampliar a compreensão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“Preservar esse vínculo exige concordar? Posso discordar, pedir tempo ou recusar apenas essa demanda?”</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Construir condições de participação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preciso reconhecer, cultivar ou modificar para conseguir experimentar essa resposta? Que apoio, preparação ou condição concreta pode ajudar?”</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Experimentar e integrar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“Como expresso isso nesta relação? O que acontece quando tento? O que preciso ajustar, sustentar ou reparar?”</w:t>
            </w:r>
          </w:p>
        </w:tc>
      </w:tr>
    </w:tbl>
    <w:p>
      <w:pPr>
        <w:spacing w:after="40"/>
      </w:pPr>
    </w:p>
    <w:p>
      <w:r>
        <w:t>Os três movimentos podem se alternar e se alimentar mutuamente. Não constituem uma sequência obrigatória. Às vezes, compreender abre espaço para agir; em outras situações, uma pequena experiência permite compreender algo que antes permanecia apenas como ideia. Dizer “preciso pensar” e encontrar uma resposta respeitosa pode participar dessa aprendizagem.</w:t>
      </w:r>
    </w:p>
    <w:p>
      <w:pPr>
        <w:pStyle w:val="Heading2"/>
      </w:pPr>
      <w:r>
        <w:t>Mapa e percurso em espiral</w:t>
      </w:r>
    </w:p>
    <w:p>
      <w:r>
        <w:t>“Ampliar o mapa pode revelar caminhos; o percurso envolve construir condições para caminhar por eles.”</w:t>
      </w:r>
    </w:p>
    <w:p>
      <w:r>
        <w:t>Na espiral, investigamos como essas condições e nossa participação se transformam a cada reencontro com o tema, incluindo impasses e retomadas. O acesso às alternativas também oscila: uma pessoa pode reconhecer várias possibilidades durante a reflexão e voltar a perceber apenas dois extremos numa situação específica. Notar essa passagem, recuperar referências e construir uma participação possível fazem parte do trabalho.</w:t>
      </w:r>
    </w:p>
    <w:p>
      <w:r>
        <w:t>A viabilidade de pedir tempo, discordar ou estabelecer um limite depende também da relação, das condições materiais, da história do vínculo e dos apoios disponíveis. O campo permanece visível na construção das possibilidades.</w:t>
      </w:r>
    </w:p>
    <w:p>
      <w:pPr>
        <w:pStyle w:val="Heading2"/>
      </w:pPr>
      <w:r>
        <w:t>Formulação para a fala na Masterclass</w:t>
      </w:r>
    </w:p>
    <w:p>
      <w:r>
        <w:t>“Talvez você já tenha percebido que não precisa escolher sempre entre ceder e romper. Você sabe que pode conversar, discordar, pedir tempo ou colocar um limite. Mas, quando a situação acontece, essas possibilidades podem deixar de parecer disponíveis. No TSH, vamos investigar essa passagem: o que acontece com você, o que essa relação mobiliza, quais referências ajudam e o que precisa ser cultivado para que uma resposta diferente possa ganhar forma. Compreender uma possibilidade faz parte do percurso. Experimentá-la, encontrar apoio para sustentá-la e aprender com seus efeitos também.”</w:t>
      </w:r>
    </w:p>
    <w:p>
      <w:pPr>
        <w:pStyle w:val="Heading1"/>
        <w:pageBreakBefore/>
      </w:pPr>
      <w:r>
        <w:t>8 Espiral e cuidado contínuo da base</w:t>
      </w:r>
    </w:p>
    <w:p>
      <w:r>
        <w:t>O pêndulo descreve mudanças numa experiência; a espiral permite comparar como participamos de experiências que retornam. Reencontrar um tema não significa, por si só, estar exatamente no mesmo lugar. Também não comprova avanço. A espiral comporta impasses, perdas, retomadas, repetição com poucas mudanças e diferenças que só aparecem ao comparar episódios.</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Dimensão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Pergunta para comparar reencontros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Reconhecimento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Percebi durante, logo depois ou muito depois?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Intensidade e duração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foi mais ou menos intenso? Quanto tempo durou?</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Condições e apoios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estava disponível desta vez? O que deixou de estar?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Participação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Que ação, pausa, pedido, limite ou escolha se tornou possível?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Efeitos e reparação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aconteceu comigo e com outras pessoas? O que precisa ser reparado?</w:t>
            </w:r>
          </w:p>
        </w:tc>
      </w:tr>
    </w:tbl>
    <w:p>
      <w:pPr>
        <w:spacing w:after="40"/>
      </w:pPr>
    </w:p>
    <w:p>
      <w:pPr>
        <w:pStyle w:val="Heading2"/>
      </w:pPr>
      <w:r>
        <w:t>Sustentação nutrição e expressão</w:t>
      </w:r>
    </w:p>
    <w:p>
      <w:r>
        <w:t>Três perguntas atravessam todo o percurso: o que me sustenta, o que me alimenta e como isso encontra expressão? Sustentação inclui apoio corporal, vínculo, recursos materiais, referências e sentido. Nutrição e circulação investigam o que cultivamos e colocamos em movimento. Expressão considera as formas que o vivido e o elaborado encontram nas relações e no mundo.</w:t>
      </w:r>
    </w:p>
    <w:p>
      <w:r>
        <w:t>A base continua sendo cuidada durante toda a expansão. Não é uma etapa que se conclui e abandona. Essa circularidade permite acessar criatividade, espiritualidade e expressão sem exigir estar inteiramente regulado ou resolvido. A própria expressão também pode participar da sustentação: criar, relacionar-se e encontrar sentido entram na investigação do que alimenta a vida.</w:t>
      </w:r>
    </w:p>
    <w:p>
      <w:pPr>
        <w:pStyle w:val="Heading2"/>
      </w:pPr>
      <w:r>
        <w:t>Orientação não exige imobilidade</w:t>
      </w:r>
    </w:p>
    <w:p>
      <w:r>
        <w:t>O EIXO não corresponde necessariamente ao centro geométrico de um pêndulo, ao meio-termo entre duas posições ou à ausência de emoção. Uma afirmação firme, um limite ou um afastamento podem constituir participação congruente. Diminuir toda oscilação não é uma finalidade universal; interessa sua relação com orientação, vitalidade, resposta e efeitos.</w:t>
      </w:r>
    </w:p>
    <w:p>
      <w:r>
        <w:t>Na aprendizagem, uma experiência pode tornar algo reconhecível; esse reconhecimento pode orientar nova participação; os efeitos dessa participação podem modificar o mapa. Essa relação recíproca preserva a recursividade EIXO–Tradução e impede que o curso seja apresentado como uma escada rígida de etapas vencidas.</w:t>
      </w:r>
    </w:p>
    <w:p>
      <w:pPr>
        <w:pStyle w:val="Heading1"/>
        <w:pageBreakBefore/>
      </w:pPr>
      <w:r>
        <w:t>9 Medicina Chinesa e cultivo da vida</w:t>
      </w:r>
    </w:p>
    <w:p>
      <w:r>
        <w:t>A Medicina Chinesa participa do TSH como linguagem de compreensão e repertório de cultivo presentes na trajetória de Fabiano. Permite investigar constituição, reserva, nutrição, ritmos, circulação e relação entre corpo e vida psíquica, segundo os mapas e as fontes ensinados. Sua contribuição deve aparecer com vocabulário e finalidade próprios, articulada à experiência e à vida cotidiana.</w:t>
      </w:r>
    </w:p>
    <w:p>
      <w:pPr>
        <w:pStyle w:val="Heading2"/>
      </w:pPr>
      <w:r>
        <w:t>Rim Jing e a imagem da bateria</w:t>
      </w:r>
    </w:p>
    <w:p>
      <w:r>
        <w:t>No mapa tradicional apresentado no projeto, a relação entre Rim e Jing oferece uma leitura de constituição e reserva. A bateria funciona como recurso didático para o cuidado da vitalidade ao longo da vida. Ela reúne quatro campos: contato e enraizamento; constituição e reserva; nutrição e cuidado contínuo; circulação e expressão. Não representa uma medida literal de energia ou uma previsão de longevidade.</w:t>
      </w:r>
    </w:p>
    <w:p>
      <w:r>
        <w:t>A distinção entre Jing inato e adquirido precisa conservar o sentido de sua fonte. Cuidar das condições de vitalidade não equivale a afirmar reposição integral de uma reserva inata. Jing e Essência, no sentido transpessoal definido pelo TSH, podem dialogar sem se tornarem sinônimos por tradução vocabular.</w:t>
      </w:r>
    </w:p>
    <w:p>
      <w:pPr>
        <w:pStyle w:val="Heading2"/>
      </w:pPr>
      <w:r>
        <w:t>Precisão nas correspondências</w:t>
      </w:r>
    </w:p>
    <w:p>
      <w:r>
        <w:t>O ponto R1, o sistema Rim, o conceito de Jing e a leitura embriológica da Acupuntura Bioenergética são níveis distintos. A contribuição de Carlos Nogueira Pérez deve ser identificada como referência da formação de Fabiano e de uma escola específica. As imagens com R+, R−, Chong Mai, Ren Mai, Du Mai, Nao, Xin Bao e eixo Shaoyin requerem legendas de origem e significado; suas siglas não devem ser convertidas automaticamente em pontos de acupuntura.</w:t>
      </w:r>
    </w:p>
    <w:p>
      <w:r>
        <w:t>As aproximações com anatomia e regulação corporal permanecem perguntas de Tradução. O documento conceitual antecedente registra a revisão necessária da equivalência entre Tan Tien inferior e vago ventral, bem como das identidades entre Jing, DNA e suprarrenais. Essas equivalências não integram a síntese como fundamentos estabelecidos. As relações didáticas podem explorar atenção, respiração, postura e percepção sem afirmar identidade anatômica.</w:t>
      </w:r>
    </w:p>
    <w:p>
      <w:pPr>
        <w:pStyle w:val="Heading2"/>
      </w:pPr>
      <w:r>
        <w:t>Corpo e espiritualidade na mesma existência</w:t>
      </w:r>
    </w:p>
    <w:p>
      <w:r>
        <w:t>A dimensão espiritual é corporalmente implicada: corpo, emoções, mente e espírito participam de uma unidade na abordagem. O cultivo não se limita a reduzir desconforto; pode investigar presença, vitalidade, sensibilidade, contemplação, capacidade de amar e expressão. O retorno à vida concreta permite perguntar como a prática participa dos vínculos, das escolhas e do cuidado de si.</w:t>
      </w:r>
    </w:p>
    <w:p>
      <w:pPr>
        <w:pStyle w:val="Heading2"/>
        <w:pageBreakBefore/>
      </w:pPr>
      <w:r>
        <w:t>Sustentação circulação e direção no cultivo</w:t>
      </w:r>
    </w:p>
    <w:p>
      <w:r>
        <w:t>A imagem da bateria é uma entrada didática para constituição, reserva e cuidado contínuo. O fundamento de MTC e Qi Gong do acervo amplia essa leitura ao incluir corpo, respiração e intenção, diferentes funções das práticas e relações entre vitalidade, direção e ação.</w:t>
      </w:r>
    </w:p>
    <w:p>
      <w:r>
        <w:t>Três perguntas organizam esse aprofundamento. Sustentação: quais condições favorecem continuidade e vitalidade? Circulação: como a prática trabalha movimento, atenção e relação entre componentes? Direção: como esse cultivo encontra relação com intenção, decisão e expressão?</w:t>
      </w:r>
    </w:p>
    <w:p>
      <w:r>
        <w:t>Na linguagem tradicional apresentada pelas fontes do acervo, Zhi e Shen, a relação Coração–Rins e o Dantian podem contribuir para essa investigação, preservando suas definições e procedências. Essas relações serão ensinadas conforme a formação de Fabiano, sem reduzir Qi a uma única variável biomédica nem equiparar os conceitos ao EIXO ou aos Três Eus.</w:t>
      </w:r>
    </w:p>
    <w:p>
      <w:r>
        <w:t>A formulação autoral já registrada permanece uma base: “Dentro da MTC e do Qigong, diferentes configurações corporais, respiratórias, afetivas, posturais e atencionais são descritas por meio da dinâmica do Qi”. O cultivo pode servir à mobilização, ao aquietamento, à focalização, ao enraizamento ou a outras finalidades específicas. A observação dos efeitos participa da escolha e da adaptação.</w:t>
      </w:r>
    </w:p>
    <w:p>
      <w:r>
        <w:t>O ensino da Órbita Microcósmica permanece ancorado na tradição, na finalidade e no procedimento efetivamente utilizados pelo educador. As aproximações com Bentov enriquecem a comparação de imagens e perspectivas; não substituem essa fundamentação.</w:t>
      </w:r>
    </w:p>
    <w:p>
      <w:pPr>
        <w:pStyle w:val="Heading1"/>
        <w:pageBreakBefore/>
      </w:pPr>
      <w:r>
        <w:t>10 Circulação e Órbita Microcósmica</w:t>
      </w:r>
    </w:p>
    <w:p>
      <w:pPr>
        <w:pStyle w:val="Heading2"/>
      </w:pPr>
      <w:r>
        <w:t>Uma correspondência visual efetiva</w:t>
      </w:r>
    </w:p>
    <w:p>
      <w:r>
        <w:t>A figura C de Stalking the Wild Pendulum (PDF 195) mostra um percurso inicial que parte do pé, sobe pela região posterior do corpo, passa pela cabeça e desce anteriormente. O texto associa o esquema à hipótese fisiológica de kundalini do autor. A semelhança com mapas de circulação posterior e anterior oferece um material comparativo fértil; origem, procedimento, finalidade e explicação permanecem distintos.</w:t>
      </w:r>
    </w:p>
    <w:tbl>
      <w:tblPr>
        <w:tblW w:type="auto" w:w="0"/>
        <w:tblLayout w:type="fixed"/>
        <w:tblLook w:firstColumn="1" w:firstRow="1" w:lastColumn="0" w:lastRow="0" w:noHBand="0" w:noVBand="1" w:val="04A0"/>
      </w:tblPr>
      <w:tblGrid>
        <w:gridCol w:w="3456"/>
        <w:gridCol w:w="6624"/>
      </w:tblGrid>
      <w:tr>
        <w:trPr>
          <w:cantSplit/>
          <w:tblHeader/>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Camada</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Pergunta orientadora</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Mapa tradicional da formação de Fabiano</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Qual é a linhagem, o percurso ensinado, sua finalidade e o modo concreto de praticar?</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Esquema de Bentov</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Como o autor interpreta a sequência de sensações e que mecanismo propõe para explicá-la?</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Experiência do participante</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 que foi sentido, imaginado, esperado ou interpretado durante a proposta?</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Leitura contemporânea de componentes</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Quais aspectos de postura, atenção, respiração e sensação podem ser investigados sem pretender explicar a totalidade do mapa tradicional?</w:t>
            </w:r>
          </w:p>
        </w:tc>
      </w:tr>
    </w:tbl>
    <w:p>
      <w:pPr>
        <w:spacing w:after="40"/>
      </w:pPr>
    </w:p>
    <w:p>
      <w:r>
        <w:t>Ressonância mecânica, modulação corporal, Qi, kundalini e circulação da atenção não são nomes intercambiáveis. A comparação pode mostrar semelhanças de organização — percurso, retorno, ritmos e integração — e investigar onde elas deixam de valer. O diagrama toroidal de Bentov amplia a imaginação de ciclos de saída e retorno; sua semelhança formal não confirma a anatomia de um circuito energético.</w:t>
      </w:r>
    </w:p>
    <w:p>
      <w:pPr>
        <w:pStyle w:val="Heading2"/>
      </w:pPr>
      <w:r>
        <w:t>Progressão selecionada para a Órbita</w:t>
      </w:r>
    </w:p>
    <w:p>
      <w:r>
        <w:t>1. Apresentar o mapa: origem, linguagem, propósito e lugar na formação de Fabiano.</w:t>
      </w:r>
    </w:p>
    <w:p>
      <w:r>
        <w:t>2. Construir familiaridade: apoio, percepção corporal, orientação e atenção que pode ser deslocada.</w:t>
      </w:r>
    </w:p>
    <w:p>
      <w:r>
        <w:t>3. Diferenciar experiência: o que percebi, o que imaginei, o que esperava e como interpretei.</w:t>
      </w:r>
    </w:p>
    <w:p>
      <w:r>
        <w:t>4. Ensinar a prática propriamente dita: conforme a linhagem e o procedimento efetivamente utilizados pelo educador.</w:t>
      </w:r>
    </w:p>
    <w:p>
      <w:r>
        <w:t>5. Integrar: observar efeitos, ajustar participação e relacionar a experiência à vida.</w:t>
      </w:r>
    </w:p>
    <w:p>
      <w:r>
        <w:t>Uma varredura de atenção pelo corpo pode ser preparatória, mas não recebe automaticamente o nome de Órbita Microcósmica. Na Masterclass, a Órbita pode aparecer como horizonte de práticas; o ensino contextualizado e progressivo encontra lugar no TSH.</w:t>
      </w:r>
    </w:p>
    <w:p>
      <w:pPr>
        <w:pStyle w:val="Heading2"/>
      </w:pPr>
      <w:r>
        <w:t>Três regulações e reciprocidade</w:t>
      </w:r>
    </w:p>
    <w:p>
      <w:r>
        <w:t>A nota de MTC do acervo oferece um fundamento mais direto para as aulas práticas: corpo, respiração e intenção. Investigar um componente por vez é um recurso didático para diferenciar contribuições, sem pressupor isolamento fisiológico. A base permanece em cuidado durante a expansão; o retorno favorece integrar a experiência ao corpo, às relações e à expressão.</w:t>
      </w:r>
    </w:p>
    <w:p>
      <w:pPr>
        <w:pStyle w:val="Heading1"/>
        <w:pageBreakBefore/>
      </w:pPr>
      <w:r>
        <w:t>11 Práticas candidatas e aprendizagem</w:t>
      </w:r>
    </w:p>
    <w:p>
      <w:r>
        <w:t>As sete propostas abaixo ficam registradas como práticas candidatas escolhidas para desenvolvimento. As localizações correspondem ao Raio X consultado; a seleção, a duração e o procedimento final serão definidos por Fabiano.</w:t>
      </w:r>
    </w:p>
    <w:tbl>
      <w:tblPr>
        <w:tblW w:type="auto" w:w="0"/>
        <w:tblLayout w:type="fixed"/>
        <w:tblLook w:firstColumn="1" w:firstRow="1" w:lastColumn="0" w:lastRow="0" w:noHBand="0" w:noVBand="1" w:val="04A0"/>
      </w:tblPr>
      <w:tblGrid>
        <w:gridCol w:w="2088"/>
        <w:gridCol w:w="3672"/>
        <w:gridCol w:w="936"/>
        <w:gridCol w:w="338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Prática candidata</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Desenvolvimento</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Aulas</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Capacidade observável</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Perceber a transição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Pequenos movimentos confortáveis de abertura e recolhimento das mãos, observando passagem e mudança.</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M3.2</w:t>
              <w:br/>
              <w:t>M3.6</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Reconhecer sinais de transição sem precisar intensificá-los.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Alternar atenção interna e ambiental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Observar um apoio corporal, voltar ao ambiente e perceber diferenças.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M3.2</w:t>
              <w:br/>
              <w:t>M3.7</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Deslocar voluntariamente a atenção e escolher onde permanecer.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Três regulações em relação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Investigar postura, respiração espontânea e direção da atenção, alterando um componente por vez.</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M3.5–7</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Diferenciar componentes e perceber sua relação.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Voz e silêncio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Breve vocalização confortável, seguida de silêncio e observação.</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M3.7</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Reconhecer efeitos sem antecipar que serão calmantes.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Cartografia de circulação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Conhecer o mapa tradicional, seus percursos e finalidade; posteriormente praticar conforme a formação do educador.</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M3.5</w:t>
              <w:br/>
              <w:t>M3.6</w:t>
              <w:br/>
              <w:t>M6</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Distinguir mapa, instrução, sensação e interpretação.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Dois polos e outras possibilidades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Trabalhar uma situação leve ou fictícia organizada entre dois extremos e formular alternativas.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M4.6</w:t>
              <w:br/>
              <w:t>M6.3</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Ampliar repertório de resposta.</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Retornar e expressar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Após uma prática, identificar uma ação pequena coerente com o que foi reconhecido.</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M6.5</w:t>
              <w:br/>
              <w:t>M7.1</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Converter experiência em participação concreta.</w:t>
            </w:r>
          </w:p>
        </w:tc>
      </w:tr>
    </w:tbl>
    <w:p>
      <w:pPr>
        <w:spacing w:after="40"/>
      </w:pPr>
    </w:p>
    <w:p>
      <w:r>
        <w:t>No cultivo da captação sensível, observar o que foi percebido, associado e concluído. Sensibilidade e discernimento permitem transformar uma impressão corporal ou intuitiva em pergunta aberta à confirmação, à revisão ou à ausência de confirmação.</w:t>
      </w:r>
    </w:p>
    <w:p>
      <w:pPr>
        <w:pStyle w:val="Heading2"/>
      </w:pPr>
      <w:r>
        <w:t>Registro breve de aprendizagem</w:t>
      </w:r>
    </w:p>
    <w:p>
      <w:r>
        <w:t>Antes: como estou e o que espero? Durante: o que percebo mudar e que referência permanece disponível? Depois: o que ficou diferente, o que permaneceu e que participação se tornou possível? Um resultado pode ser reconhecer uma preferência, um limite ou ausência de efeito perceptível.</w:t>
      </w:r>
    </w:p>
    <w:p>
      <w:r>
        <w:t>A ficha de prática pode conservar finalidade, participação, modulação/retorno e aprendizagem/transferência, acrescentando origem, linguagem e decisão autoral. Ela serve para explicitar escolhas e revisar o ensino. Não substitui a autoria nem transforma critérios anteriores em impedimentos automáticos à exploração.</w:t>
      </w:r>
    </w:p>
    <w:p>
      <w:pPr>
        <w:pStyle w:val="Heading2"/>
        <w:pageBreakBefore/>
      </w:pPr>
      <w:r>
        <w:t>Das distinções à aprendizagem</w:t>
      </w:r>
    </w:p>
    <w:p>
      <w:r>
        <w:t>A Pedagogia das Distinções Experienciais já desenvolvida no TSH oferece a ligação entre fundamento e prática: diferenciar sem fragmentar e relacionar sem confundir. Cada núcleo pode ser ensinado a partir de uma experiência reconhecível, uma distinção acessível e uma aplicação na vida.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shd w:fill="E7ECEF"/>
          </w:tcPr>
          <w:p>
            <w:pPr>
              <w:spacing w:after="100" w:before="100"/>
            </w:pPr>
            <w:r>
              <w:rPr>
                <w:b/>
                <w:sz w:val="20"/>
              </w:rPr>
              <w:t>Fundamento</w:t>
            </w:r>
          </w:p>
        </w:tc>
        <w:tc>
          <w:tcPr>
            <w:tcW w:type="dxa" w:w="7632"/>
            <w:shd w:fill="E7ECEF"/>
          </w:tcPr>
          <w:p>
            <w:pPr>
              <w:spacing w:after="100" w:before="100"/>
            </w:pPr>
            <w:r>
              <w:rPr>
                <w:b/>
                <w:sz w:val="20"/>
              </w:rPr>
              <w:t>Distinção a desenvolver</w:t>
            </w:r>
          </w:p>
        </w:tc>
      </w:tr>
      <w:tr>
        <w:trPr>
          <w:cantSplit/>
        </w:trPr>
        <w:tc>
          <w:tcPr>
            <w:tcW w:type="dxa" w:w="2448"/>
          </w:tcPr>
          <w:p>
            <w:pPr>
              <w:spacing w:after="100" w:before="100"/>
            </w:pPr>
            <w:r>
              <w:rPr>
                <w:b w:val="0"/>
                <w:sz w:val="20"/>
              </w:rPr>
              <w:t>Essência e singularidade</w:t>
            </w:r>
          </w:p>
        </w:tc>
        <w:tc>
          <w:tcPr>
            <w:tcW w:type="dxa" w:w="7632"/>
          </w:tcPr>
          <w:p>
            <w:pPr>
              <w:spacing w:after="100" w:before="100"/>
            </w:pPr>
            <w:r>
              <w:rPr>
                <w:b w:val="0"/>
                <w:sz w:val="20"/>
              </w:rPr>
              <w:t>Fundamento, experiência de reconhecimento e expressão concreta.</w:t>
            </w:r>
          </w:p>
        </w:tc>
      </w:tr>
      <w:tr>
        <w:trPr>
          <w:cantSplit/>
        </w:trPr>
        <w:tc>
          <w:tcPr>
            <w:tcW w:type="dxa" w:w="2448"/>
          </w:tcPr>
          <w:p>
            <w:pPr>
              <w:spacing w:after="100" w:before="100"/>
            </w:pPr>
            <w:r>
              <w:rPr>
                <w:b w:val="0"/>
                <w:sz w:val="20"/>
              </w:rPr>
              <w:t>Árvore</w:t>
            </w:r>
          </w:p>
        </w:tc>
        <w:tc>
          <w:tcPr>
            <w:tcW w:type="dxa" w:w="7632"/>
          </w:tcPr>
          <w:p>
            <w:pPr>
              <w:spacing w:after="100" w:before="100"/>
            </w:pPr>
            <w:r>
              <w:rPr>
                <w:b w:val="0"/>
                <w:sz w:val="20"/>
              </w:rPr>
              <w:t>Capacidade desenvolvida, função adaptativa e possibilidade pouco cultivada.</w:t>
            </w:r>
          </w:p>
        </w:tc>
      </w:tr>
      <w:tr>
        <w:trPr>
          <w:cantSplit/>
        </w:trPr>
        <w:tc>
          <w:tcPr>
            <w:tcW w:type="dxa" w:w="2448"/>
          </w:tcPr>
          <w:p>
            <w:pPr>
              <w:spacing w:after="100" w:before="100"/>
            </w:pPr>
            <w:r>
              <w:rPr>
                <w:b w:val="0"/>
                <w:sz w:val="20"/>
              </w:rPr>
              <w:t>Pêndulo</w:t>
            </w:r>
          </w:p>
        </w:tc>
        <w:tc>
          <w:tcPr>
            <w:tcW w:type="dxa" w:w="7632"/>
          </w:tcPr>
          <w:p>
            <w:pPr>
              <w:spacing w:after="100" w:before="100"/>
            </w:pPr>
            <w:r>
              <w:rPr>
                <w:b w:val="0"/>
                <w:sz w:val="20"/>
              </w:rPr>
              <w:t>Estado atual, direção do movimento e acesso às respostas.</w:t>
            </w:r>
          </w:p>
        </w:tc>
      </w:tr>
      <w:tr>
        <w:trPr>
          <w:cantSplit/>
        </w:trPr>
        <w:tc>
          <w:tcPr>
            <w:tcW w:type="dxa" w:w="2448"/>
          </w:tcPr>
          <w:p>
            <w:pPr>
              <w:spacing w:after="100" w:before="100"/>
            </w:pPr>
            <w:r>
              <w:rPr>
                <w:b w:val="0"/>
                <w:sz w:val="20"/>
              </w:rPr>
              <w:t>Captação sensível</w:t>
            </w:r>
          </w:p>
        </w:tc>
        <w:tc>
          <w:tcPr>
            <w:tcW w:type="dxa" w:w="7632"/>
          </w:tcPr>
          <w:p>
            <w:pPr>
              <w:spacing w:after="100" w:before="100"/>
            </w:pPr>
            <w:r>
              <w:rPr>
                <w:b w:val="0"/>
                <w:sz w:val="20"/>
              </w:rPr>
              <w:t>Percepção, associação, conclusão e desconhecido.</w:t>
            </w:r>
          </w:p>
        </w:tc>
      </w:tr>
      <w:tr>
        <w:trPr>
          <w:cantSplit/>
        </w:trPr>
        <w:tc>
          <w:tcPr>
            <w:tcW w:type="dxa" w:w="2448"/>
          </w:tcPr>
          <w:p>
            <w:pPr>
              <w:spacing w:after="100" w:before="100"/>
            </w:pPr>
            <w:r>
              <w:rPr>
                <w:b w:val="0"/>
                <w:sz w:val="20"/>
              </w:rPr>
              <w:t>Circulação</w:t>
            </w:r>
          </w:p>
        </w:tc>
        <w:tc>
          <w:tcPr>
            <w:tcW w:type="dxa" w:w="7632"/>
          </w:tcPr>
          <w:p>
            <w:pPr>
              <w:spacing w:after="100" w:before="100"/>
            </w:pPr>
            <w:r>
              <w:rPr>
                <w:b w:val="0"/>
                <w:sz w:val="20"/>
              </w:rPr>
              <w:t>Mapa ensinado, instrução, sensação e interpretação.</w:t>
            </w:r>
          </w:p>
        </w:tc>
      </w:tr>
      <w:tr>
        <w:trPr>
          <w:cantSplit/>
        </w:trPr>
        <w:tc>
          <w:tcPr>
            <w:tcW w:type="dxa" w:w="2448"/>
          </w:tcPr>
          <w:p>
            <w:pPr>
              <w:spacing w:after="100" w:before="100"/>
            </w:pPr>
            <w:r>
              <w:rPr>
                <w:b w:val="0"/>
                <w:sz w:val="20"/>
              </w:rPr>
              <w:t>Espiral</w:t>
            </w:r>
          </w:p>
        </w:tc>
        <w:tc>
          <w:tcPr>
            <w:tcW w:type="dxa" w:w="7632"/>
          </w:tcPr>
          <w:p>
            <w:pPr>
              <w:spacing w:after="100" w:before="100"/>
            </w:pPr>
            <w:r>
              <w:rPr>
                <w:b w:val="0"/>
                <w:sz w:val="20"/>
              </w:rPr>
              <w:t>Retorno do tema, mudança de condições e transformação da participação.</w:t>
            </w:r>
          </w:p>
        </w:tc>
      </w:tr>
    </w:tbl>
    <w:p/>
    <w:p>
      <w:pPr>
        <w:pStyle w:val="Heading2"/>
      </w:pPr>
      <w:r>
        <w:t>Propostas de aplicação</w:t>
      </w:r>
    </w:p>
    <w:p>
      <w:r>
        <w:t>Captação sensível: escolher uma situação cotidiana ou observar o momento presente; registrar o percebido, as associações, a conclusão inicial e o que permanece desconhecido. Retomar o registro após nova informação e reconhecer o que foi confirmado, revisto ou permaneceu sem confirmação.</w:t>
      </w:r>
    </w:p>
    <w:p>
      <w:r>
        <w:t>Árvore e expressão: reconhecer uma capacidade desenvolvida e uma possibilidade que deseja cultivar. Identificar uma condição concreta de sustentação, como tempo, apoio ou negociação, e experimentar um gesto proporcional. Observar o que essa experiência esclareceu sobre capacidade, disponibilidade e expressão.</w:t>
      </w:r>
    </w:p>
    <w:p>
      <w:r>
        <w:t>Pêndulo em situação: descrever como estava, para onde a experiência se deslocava, que referência ajudou e qual participação foi possível. Em um reencontro com o tema, usar a espiral para comparar condições, resposta e efeitos. Esses registros complementam os materiais existentes, sem exigir o preenchimento de todas as dimensões a cada vez.</w:t>
      </w:r>
    </w:p>
    <w:p>
      <w:r>
        <w:t>As aplicações são propostas pedagógicas para desenvolvimento. Duração, instruções finais, formas de participação e seleção pertencem a Fabiano. O reconhecimento de uma preferência, de um limite ou da ausência de mudança também pode constituir aprendizagem.</w:t>
      </w:r>
    </w:p>
    <w:p>
      <w:pPr>
        <w:pStyle w:val="Heading1"/>
        <w:pageBreakBefore/>
      </w:pPr>
      <w:r>
        <w:t>12 Contribuições de Bentov e diálogo entre fontes</w:t>
      </w:r>
    </w:p>
    <w:p>
      <w:r>
        <w:t>Bentov oferece um aprofundamento fértil do TSH em mudança de perspectiva, potência e manifestação, linguagem simbólica, aprendizagem pela experiência e imagens de circulação. Essas contribuições dialogam com os fundamentos autorais; não constituem sua validação científica nem substituem a Medicina Chinesa ou as demais fontes.</w:t>
      </w:r>
    </w:p>
    <w:tbl>
      <w:tblPr>
        <w:tblW w:type="auto" w:w="0"/>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Contribuição e localização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Possibilidade efetiva no TSH</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Perspectiva e restrição</w:t>
              <w:br/>
              <w:t>Stalking pp. 47–49</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Distinguir perceber uma dimensão antes oculta e modificar condições que restringem movimentos.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Mar e ondas</w:t>
              <w:br/>
              <w:t>Stalking pp. 87–90</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Investigar fundamento e formas de expressão sem medir valor espiritual pela amplitude emocional.</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Bicicleta</w:t>
              <w:br/>
              <w:t>Stalking pp. 117–118</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Diferenciar descrição, experiência e capacidade incorporada.</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Semente e árvore</w:t>
              <w:br/>
              <w:t>Stalking pp. 151–153</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Explorar potência em condições concretas, sem supor destino inteiramente codificado.</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Linguagens da experiência</w:t>
              <w:br/>
              <w:t>Brief Tour introdução p. 5</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Traduzir uma vivência em palavra, gesto ou imagem e comparar o que cada linguagem revela.</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SELF e cotidiano</w:t>
              <w:br/>
              <w:t>Brief Tour pp. 81–84</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Relacionar abertura espiritual, responsabilidade e vida comum, conservando os sentidos dos termos.</w:t>
            </w:r>
          </w:p>
        </w:tc>
      </w:tr>
    </w:tbl>
    <w:p>
      <w:pPr>
        <w:spacing w:after="40"/>
      </w:pPr>
    </w:p>
    <w:p>
      <w:pPr>
        <w:pStyle w:val="Heading2"/>
      </w:pPr>
      <w:r>
        <w:t>O que permanece hipótese do autor</w:t>
      </w:r>
    </w:p>
    <w:p>
      <w:r>
        <w:t>As explicações de Bentov sobre desaparecimento do pêndulo, velocidade infinita, ressonâncias e circuito fisiológico de kundalini conservam o estatuto de hipóteses ou extrapolações da fonte. Uma semelhança de percurso não converte seu esquema em protocolo da Órbita. Frequência e amplitude não devem funcionar como escala de evolução espiritual. Sofrimento intenso não é, por si, evidência de avanço.</w:t>
      </w:r>
    </w:p>
    <w:p>
      <w:pPr>
        <w:pStyle w:val="Heading2"/>
      </w:pPr>
      <w:r>
        <w:t>Outros interlocutores preservados</w:t>
      </w:r>
    </w:p>
    <w:p>
      <w:r>
        <w:t>A avaliação anterior de Pierrakos aproxima núcleo criativo e unidade corpo–mente–espírito; a de Mario Salvador aproxima presença compassiva, adaptação e possibilidades pouco cultivadas. A apresentação Shen–Jung oferece comparações a refinar, especialmente os sentidos de Shen, Self e Jing. A autoria do TSH reside na articulação e no percurso pedagógico, com reconhecimento desses antecedentes. Convergência entre autores não transforma conceitos distintos numa mesma ontologia demonstrada.</w:t>
      </w:r>
    </w:p>
    <w:p>
      <w:pPr>
        <w:pStyle w:val="Heading1"/>
        <w:pageBreakBefore/>
      </w:pPr>
      <w:r>
        <w:t>13 Árvore da Singularidade em relação com o Cosmos</w:t>
      </w:r>
    </w:p>
    <w:p>
      <w:pPr>
        <w:pStyle w:val="Heading2"/>
      </w:pPr>
      <w:r>
        <w:t>Ampliação da perspectiva transpessoal da Essência</w:t>
      </w:r>
    </w:p>
    <w:p>
      <w:r>
        <w:t>A relação com o Cosmos amplia a Árvore da Singularidade como expressão da perspectiva transpessoal da Essência no TSH. Ela permite explorar a relação entre a existência singular e uma realidade mais ampla, incluindo pertencimento, origem, mistério e transcendência. As relações entre microcosmo e macrocosmo oferecem imagens para investigar correspondências, diferenças e pertencimento.</w:t>
      </w:r>
    </w:p>
    <w:p>
      <w:r>
        <w:t>Na perspectiva transpessoal do TSH, a singularidade é uma expressão particular de uma vida mais ampla. Desenvolver-se envolve cuidar das condições pelas quais essa potência pode ser reconhecida, integrada e expressa na existência.</w:t>
      </w:r>
    </w:p>
    <w:p>
      <w:pPr>
        <w:pStyle w:val="Heading2"/>
      </w:pPr>
      <w:r>
        <w:t>Pergunta orientadora</w:t>
      </w:r>
    </w:p>
    <w:p>
      <w:r>
        <w:t>“O que conseguimos perceber sobre nossa existência quando a observamos em relação a organizações e escalas que ultrapassam nossa experiência habitual?”</w:t>
      </w:r>
    </w:p>
    <w:p>
      <w:r>
        <w:t>A comparação científica delimitada entre redes neurais e cósmicas oferece um ponto de partida. A elaboração autoral do TSH explora o que essa comparação desperta em termos de pertencimento, imaginação e sentido, incluindo possibilidades de visualização e expansão da consciência. Essa elaboração mantém identificáveis a comparação estrutural, a experiência vivida e a interpretação transpessoal.</w:t>
      </w:r>
    </w:p>
    <w:tbl>
      <w:tblPr>
        <w:tblW w:type="auto" w:w="0"/>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Elemento</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Ampliação possível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Semente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Potência primordial que encontra uma expressão singular</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Solo e raízes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Encarnação, ancestralidade, pertencimento e condições de sustentação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Tronco e casca</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Continuidade da existência, proteção, limites e relação entre interioridade e mundo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Ramos e copa</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Diferenciação de possibilidades, sensibilidade, criatividade e abertura</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Frutos e novas sementes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Expressão, contribuição e continuidade para além da trajetória individual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Cosmos envolvendo a árvore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Horizonte de pertencimento e representação da dimensão transpessoal, conforme a perspectiva adotada</w:t>
            </w:r>
          </w:p>
        </w:tc>
      </w:tr>
    </w:tbl>
    <w:p>
      <w:pPr>
        <w:spacing w:after="40"/>
      </w:pPr>
    </w:p>
    <w:p>
      <w:pPr>
        <w:pStyle w:val="Heading2"/>
      </w:pPr>
      <w:r>
        <w:t>Continuidade com os fundamentos já estabelecidos</w:t>
      </w:r>
    </w:p>
    <w:p>
      <w:r>
        <w:t>O Cosmos envolve toda a árvore, incluindo solo e raízes. A dimensão transpessoal pode participar da existência corporal e relacional inteira, sem ficar restrita à copa. A base continua sendo cuidada durante toda a expansão. A imagem cósmica representa um horizonte de abertura; não exige identificar o universo físico com o fundamento transcendente.</w:t>
      </w:r>
    </w:p>
    <w:p>
      <w:r>
        <w:t>A Essência não se esgota nas formas de expressão disponíveis em determinado momento. A construção conserva o valor das adaptações, das heranças de cuidado e das capacidades já desenvolvidas, enquanto abre espaço para possibilidades pouco reconhecidas ou nutridas.</w:t>
      </w:r>
    </w:p>
    <w:p>
      <w:r>
        <w:t>Referência da comparação científica: Vazza, F.; Feletti, A. (2020). The Quantitative Comparison Between the Neuronal Network and the Cosmic Web. Frontiers in Physics, 8, 525731. https://doi.org/10.3389/fphy.2020.525731. A comparação de propriedades estruturais não estabelece equivalência entre os sistemas nem demonstra a perspectiva espiritual aqui adotada.</w:t>
      </w:r>
    </w:p>
    <w:p>
      <w:pPr>
        <w:pStyle w:val="Heading1"/>
        <w:pageBreakBefore/>
      </w:pPr>
      <w:r>
        <w:t>14 Ampliação transpessoal e expressão concreta</w:t>
      </w:r>
    </w:p>
    <w:p>
      <w:r>
        <w:t>Reconhecer um padrão faz parte de compreender como minha vida se organizou. Investigar a Essência abre também a pergunta sobre quais possibilidades de vida ainda buscam expressão. A abertura ao Cosmos permite explorar origem, pertencimento, mistério e transcendência, conforme a perspectiva adotada, mantendo corpo e relações presentes.</w:t>
      </w:r>
    </w:p>
    <w:p>
      <w:r>
        <w:t>Uma pessoa pode ter desenvolvido amplamente recursos de adaptação e encontrado pouco espaço para contemplação, criatividade, amor ou expressão espiritual. Essa hipótese convida à investigação do que recebeu nutrição e do que pode ganhar espaço. Preserva o valor das capacidades que tornaram possível chegar até aqui.</w:t>
      </w:r>
    </w:p>
    <w:p>
      <w:pPr>
        <w:pStyle w:val="ListBullet"/>
      </w:pPr>
      <w:r>
        <w:t>Que história este padrão carrega?</w:t>
      </w:r>
    </w:p>
    <w:p>
      <w:pPr>
        <w:pStyle w:val="ListBullet"/>
      </w:pPr>
      <w:r>
        <w:t>Que condições continuam sustentando sua repetição?</w:t>
      </w:r>
    </w:p>
    <w:p>
      <w:pPr>
        <w:pStyle w:val="ListBullet"/>
      </w:pPr>
      <w:r>
        <w:t>Que possibilidades minhas ficaram pouco reconhecidas ou nutridas?</w:t>
      </w:r>
    </w:p>
    <w:p>
      <w:pPr>
        <w:pStyle w:val="ListBullet"/>
      </w:pPr>
      <w:r>
        <w:t>Como me relaciono com uma vida que considero maior do que minha história pessoal?</w:t>
      </w:r>
    </w:p>
    <w:p>
      <w:pPr>
        <w:pStyle w:val="ListBullet"/>
      </w:pPr>
      <w:r>
        <w:t>Que expressão concreta pode nascer desse reconhecimento?</w:t>
      </w:r>
    </w:p>
    <w:p>
      <w:pPr>
        <w:pStyle w:val="Heading2"/>
      </w:pPr>
      <w:r>
        <w:t>Proposta de visualização para desenvolvimento</w:t>
      </w:r>
    </w:p>
    <w:p>
      <w:r>
        <w:t>Convidar o participante a representar sua árvore, em imagem, palavras ou reflexão: perceber solo, apoios, limites e ramos com diferentes possibilidades de expressão. Ampliar o campo imaginado até um horizonte cósmico, explorando o sentido de pertencimento que essa imagem desperta. Retornar à árvore e à situação concreta, identificando uma possibilidade que mereça cuidado e uma condição que favoreça sua expressão.</w:t>
      </w:r>
    </w:p>
    <w:p>
      <w:r>
        <w:t>Perguntas de integração: o que percebi, imaginei, esperei ou interpretei? Que sentido isso teve para mim? Houve abertura, estranhamento, indiferença ou outra resposta? Que expressão possível reconheço agora? A proposta não exige que todos visualizem, experimentem expansão ou atribuam o mesmo sentido espiritual à experiência.</w:t>
      </w:r>
    </w:p>
    <w:p>
      <w:pPr>
        <w:pStyle w:val="Heading2"/>
      </w:pPr>
      <w:r>
        <w:t>Reconhecer integrar e expressar</w:t>
      </w:r>
    </w:p>
    <w:p>
      <w:r>
        <w:t>Reconhecer envolve perceber uma possibilidade e sua relevância. Integrar envolve encontrar lugar para esse reconhecimento na compreensão de si, no corpo e nas relações. Expressar envolve experimentar uma forma situada de participação. Esses processos se alimentam e podem ocorrer em ordens diferentes; uma experiência expressiva também pode produzir reconhecimento.</w:t>
      </w:r>
    </w:p>
    <w:p>
      <w:pPr>
        <w:pStyle w:val="Heading2"/>
      </w:pPr>
      <w:r>
        <w:t>Fractais e holografia como investigação aberta</w:t>
      </w:r>
    </w:p>
    <w:p>
      <w:r>
        <w:t>A exploração desses temas permanece aberta. Antes de incorporá-los como fundamento, será preciso delimitar o conceito, a fonte e a relação proposta com multidimensionalidade. A comparação estrutural entre redes, a metáfora de pertencimento e uma proposição transpessoal são trabalhos distintos. A Árvore em relação com o Cosmos já pode funcionar pedagogicamente sem depender de uma teoria fractal ou holográfica da consciência.</w:t>
      </w:r>
    </w:p>
    <w:p>
      <w:pPr>
        <w:pStyle w:val="Heading2"/>
        <w:pageBreakBefore/>
      </w:pPr>
      <w:r>
        <w:t>Expressão efeitos e reparação</w:t>
      </w:r>
    </w:p>
    <w:p>
      <w:r>
        <w:t>A expressão singular se desenvolve também no encontro com os efeitos que produz. Reconhecer esses efeitos pode modificar sua forma sem exigir abandono daquilo que se busca expressar. A investigação inclui intenção, modo de comunicação, impacto, contexto e responsabilidade proporcional.</w:t>
      </w:r>
    </w:p>
    <w:p>
      <w:r>
        <w:t>Reparação é um indicador transversal já desenvolvido no TSH. Consiste em reconhecer consequências, discernir responsabilidade e realizar ações possíveis de cuidado, correção e aprendizagem. Não exige culpa total, punição, reconciliação obrigatória ou restauração garantida. Quando uma reparação direta não for possível, apropriada ou segura, a responsabilidade pode expressar-se por limites, mudança de conduta, cuidado indireto e aprendizagem.</w:t>
      </w:r>
    </w:p>
    <w:p>
      <w:r>
        <w:t>Uma pessoa pode comunicar uma necessidade legítima de maneira que fira outra. A revisão pergunta o que precisava ser expresso, como ganhou forma, o que produziu e o que pode ser ajustado. Não se trata de medir a Essência por resultados, mas de examinar a responsabilidade pela participação concreta.</w:t>
      </w:r>
    </w:p>
    <w:p>
      <w:r>
        <w:t>Como proposta de prática, retomar uma situação leve ou fictícia e distinguir intenção, expressão e efeito. Formular uma alternativa que preserve a necessidade reconhecida e considere o interlocutor. Depois, investigar se cabe esclarecer, ajustar, reparar, estabelecer um limite ou buscar apoio.</w:t>
      </w:r>
    </w:p>
    <w:p>
      <w:r>
        <w:t>Essa relação articula a árvore, o campo e a espiral: a expressão modifica as relações; os efeitos oferecem novas informações; o reconhecimento dessas informações pode orientar outra forma de participar no próximo encontro.</w:t>
      </w:r>
    </w:p>
    <w:p>
      <w:pPr>
        <w:pStyle w:val="Heading1"/>
        <w:pageBreakBefore/>
      </w:pPr>
      <w:r>
        <w:t>15 Uma experiência atravessando os mapas</w:t>
      </w:r>
    </w:p>
    <w:p>
      <w:r>
        <w:t>Exemplo fictício para elaboração de aula: uma pessoa costuma aceitar solicitações para preservar um vínculo. Mais tarde, sente ressentimento e pensa em romper. Durante a reflexão, reconhece outras respostas; diante de uma nova solicitação, volta a sentir que só pode ceder ou afastar-se. O exemplo permite trabalhar desenvolvimento, acesso e participação sem presumir uma origem causal única.</w:t>
      </w:r>
    </w:p>
    <w:p>
      <w:pPr>
        <w:pStyle w:val="Heading2"/>
      </w:pPr>
      <w:r>
        <w:t>Árvore e história de desenvolvimento</w:t>
      </w:r>
    </w:p>
    <w:p>
      <w:r>
        <w:t>Investigar como esse modo de relação cresceu, o que protegeu e o que ainda o sustenta. A capacidade de cuidar e cooperar pode ser um recurso valioso. Perguntar também se limites, descanso e expressão de preferências receberam pouco espaço. Considerar dependência, reciprocidade, recursos e assimetria de poder. A casca ajuda a explorar proteção e permeabilidade; o campo permite reconhecer condições externas.</w:t>
      </w:r>
    </w:p>
    <w:p>
      <w:pPr>
        <w:pStyle w:val="Heading2"/>
      </w:pPr>
      <w:r>
        <w:t>Pêndulo e movimento da experiência</w:t>
      </w:r>
    </w:p>
    <w:p>
      <w:r>
        <w:t>Estado: percebo tensão, urgência e receio de desagradar. Movimento: começo a perder acesso às alternativas e a me organizar para concordar. Referência: reconheço meu apoio corporal, meu limite, um valor e a possibilidade de consultar alguém. Participação: nas condições presentes, consigo pedir tempo? Preciso de apoio antes de responder? Uma referência pode vir do ambiente ou de outra pessoa.</w:t>
      </w:r>
    </w:p>
    <w:p>
      <w:pPr>
        <w:pStyle w:val="Heading2"/>
      </w:pPr>
      <w:r>
        <w:t>Ampliar o mapa e construir condições</w:t>
      </w:r>
    </w:p>
    <w:p>
      <w:r>
        <w:t>Separar preservação do vínculo, concordância, limite, tempo e apoio pode revelar respostas antes ausentes do mapa. Conseguir experimentá-las pode exigir preparação, negociação ou mudança de condições. A pessoa pode ensaiar uma frase, escolher outro momento, buscar apoio ou reconhecer que determinada relação não oferece espaço suficiente para uma resposta segura.</w:t>
      </w:r>
    </w:p>
    <w:p>
      <w:pPr>
        <w:pStyle w:val="Heading2"/>
      </w:pPr>
      <w:r>
        <w:t>Experiência e integração</w:t>
      </w:r>
    </w:p>
    <w:p>
      <w:r>
        <w:t>Uma tentativa possível seria: “Preciso verificar o que consigo assumir antes de responder”. Observar o que aconteceu, o que foi compreendido e o que exige ajuste. Pedir tempo não é uma solução universal; sua pertinência depende do contexto. O aprendizado inclui reconhecer efeitos no outro e assumir reparações quando necessárias.</w:t>
      </w:r>
    </w:p>
    <w:p>
      <w:pPr>
        <w:pStyle w:val="Heading2"/>
      </w:pPr>
      <w:r>
        <w:t>Espiral e continuidade</w:t>
      </w:r>
    </w:p>
    <w:p>
      <w:r>
        <w:t>Num reencontro, comparar percepção, intensidade, duração, apoios e resposta. Talvez o comportamento ainda se repita, mas seja reconhecido mais cedo; talvez haja um impasse novo ou menos apoio. Nenhum desses elementos, isoladamente, define sucesso ou fracasso. A comparação orienta o próximo cuidado.</w:t>
      </w:r>
    </w:p>
    <w:p>
      <w:pPr>
        <w:pStyle w:val="Heading2"/>
      </w:pPr>
      <w:r>
        <w:t>Essência e expressão singular</w:t>
      </w:r>
    </w:p>
    <w:p>
      <w:r>
        <w:t>Além de reduzir a repetição, perguntar que forma de amar, cuidar, criar ou estar em relação busca expressão. Preservar um vínculo pode deixar de exigir autoabandono. A dimensão transpessoal permite investigar o sentido mais amplo dessa participação, enquanto sua expressão continua situada em decisões e condições concretas.</w:t>
      </w:r>
    </w:p>
    <w:p>
      <w:pPr>
        <w:pStyle w:val="Heading1"/>
        <w:pageBreakBefore/>
      </w:pPr>
      <w:r>
        <w:t>16 Família de mapas e produção visual</w:t>
      </w:r>
    </w:p>
    <w:p>
      <w:r>
        <w:t>Cada mapa deve ajudar a formular uma pergunta mais precisa. A Árvore da Singularidade articula o conjunto; as demais imagens permitem aprofundar uma relação por vez. A representação visual deve preservar o estatuto daquilo que mostra.</w:t>
      </w:r>
    </w:p>
    <w:tbl>
      <w:tblPr>
        <w:tblW w:type="auto" w:w="0"/>
        <w:tblLayout w:type="fixed"/>
        <w:tblLook w:firstColumn="1" w:firstRow="1" w:lastColumn="0" w:lastRow="0" w:noHBand="0" w:noVBand="1" w:val="04A0"/>
      </w:tblPr>
      <w:tblGrid>
        <w:gridCol w:w="2448"/>
        <w:gridCol w:w="4032"/>
        <w:gridCol w:w="3600"/>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Mapa</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Construção visual</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E"/>
          </w:tcPr>
          <w:p>
            <w:pPr>
              <w:spacing w:after="40" w:line="245" w:lineRule="auto"/>
            </w:pPr>
            <w:r>
              <w:rPr>
                <w:b/>
                <w:sz w:val="20"/>
              </w:rPr>
              <w:t>Função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Árvore da Singularidade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Semente, solo, raízes, casca, tronco, ramos desiguais, copa e frutos.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Desenvolvimento e condições de expressão.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Horizontal e vertical</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Árvore atravessada pelas duas direções, com ambiente visível.</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História, relações, Essência e transcendência.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Sustentação e circulação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Percursos de ida e retorno entre base e expansão.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Cuidado contínuo e reciprocidade.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Camadas de compreensão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Painéis separados para ramificação neural, Rim–Jing e regulação corporal.</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Diálogo entre mapas com legendas próprias.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Pêndulo</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Oscilação, referências e variações de trajetória.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Estado, movimento e acesso aos recursos.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Espiral</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Retornos irregulares, impasses e retomadas.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Permanências e mudanças na participação.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Árvore em relação com o Cosmos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Horizonte cósmico envolvendo toda a árvore e seu ambiente.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Pertencimento e abertura transpessoal.</w:t>
            </w:r>
          </w:p>
        </w:tc>
      </w:tr>
    </w:tbl>
    <w:p>
      <w:pPr>
        <w:spacing w:after="40"/>
      </w:pPr>
    </w:p>
    <w:p>
      <w:pPr>
        <w:pStyle w:val="Heading2"/>
      </w:pPr>
      <w:r>
        <w:t>Orientações para a segunda versão da árvore</w:t>
      </w:r>
    </w:p>
    <w:p>
      <w:r>
        <w:t>Preservar a composição conceitual anterior e acrescentar o horizonte transpessoal envolvendo solo, raízes, tronco e copa. As aproximações entre ramificações vegetais, neurais e cósmicas devem ter legendas próprias. A dimensão espiritual participa da árvore inteira; a verticalidade não indica superioridade entre pessoas.</w:t>
      </w:r>
    </w:p>
    <w:p>
      <w:r>
        <w:t>A casca representa proteção e intercâmbio, sem equivaler automaticamente a uma máscara. Ramos desiguais não precisam ser corrigidos até atingir simetria. A semente não localiza anatomicamente a Essência. Os frutos representam contribuição e continuidade, sem converter produtividade em medida de valor pessoal.</w:t>
      </w:r>
    </w:p>
    <w:p>
      <w:pPr>
        <w:pStyle w:val="Heading2"/>
      </w:pPr>
      <w:r>
        <w:t>Critérios de leitura</w:t>
      </w:r>
    </w:p>
    <w:p>
      <w:r>
        <w:t>Identificar na própria imagem: metáfora autoral, mapa tradicional, esquema de uma escola ou ilustração de pesquisa. Evitar uma sobreposição visual que afirme equivalências negadas pela legenda. No pêndulo, o centro não recebe automaticamente o rótulo saudável; na espiral, a seta não precisa subir a cada retorno. Os mapas descritos nesta síntese orientam sua produção posterior.</w:t>
      </w:r>
    </w:p>
    <w:p>
      <w:pPr>
        <w:pStyle w:val="Heading1"/>
        <w:pageBreakBefore/>
      </w:pPr>
      <w:r>
        <w:t>17 Desenvolvimento das aulas e registro no acervo</w:t>
      </w:r>
    </w:p>
    <w:p>
      <w:pPr>
        <w:pStyle w:val="Heading2"/>
      </w:pPr>
      <w:r>
        <w:t>Masterclass como experiência da abordagem</w:t>
      </w:r>
    </w:p>
    <w:p>
      <w:r>
        <w:t>A pergunta “Por que você entende seus padrões, mas continua repetindo?” pode ser respondida mostrando como reconhecimento, acesso e participação dependem de condições. Uma mesma história permite apresentar árvore, pêndulo e espiral. Essência, Medicina Chinesa e espiritualidades devem ter presença explícita e compreensível, com aprofundamento progressivo no curso. O encontro oferece uma experiência da Tradução, sem precisar ensinar todos os mapas.</w:t>
      </w:r>
    </w:p>
    <w:p>
      <w:r>
        <w:t>Formulação proposta para a fala: “Reconhecer um ramo é parte da compreensão da árvore. Investigamos como ele cresceu, o que o sustenta e quais possibilidades receberam pouca nutrição. Também observamos por que nosso acesso ao que sabemos varia e o que precisa ser cultivado para responder de outra forma. Esse trabalho inclui corpo, história, relações e, em minha abordagem, a dimensão espiritual da existência.”</w:t>
      </w:r>
    </w:p>
    <w:p>
      <w:pPr>
        <w:pStyle w:val="Heading2"/>
      </w:pPr>
      <w:r>
        <w:t>Progressão no curso</w:t>
      </w:r>
    </w:p>
    <w:p>
      <w:r>
        <w:t>Apresentar os fundamentos e as distinções entre mapas; trabalhar a diferenciação da experiência; aprofundar corpo, cultivo e circulação; investigar padrões, proteção e campo; desenvolver Essência e espiritualidade; integrar práticas e participação; acompanhar expressão e continuidade. Essa organização temática deve ser articulada ao Raio X vigente, sem impor uma nova sequência obrigatória.</w:t>
      </w:r>
    </w:p>
    <w:p>
      <w:r>
        <w:t>Os destinos abaixo foram conferidos com o texto de consulta do Raio X confirmado em 24/10/2026. São propostas de enriquecimento das aulas atuais, sem mudança de títulos ou numeração. O lugar exato do ensino detalhado da Órbita permanece uma decisão de desenvolvimento.</w:t>
      </w:r>
    </w:p>
    <w:p>
      <w:pPr>
        <w:pStyle w:val="Heading2"/>
      </w:pPr>
      <w:r>
        <w:t>Da prática candidata à condução</w:t>
      </w:r>
    </w:p>
    <w:p>
      <w:r>
        <w:t>Para cada proposta selecionada, explicitar finalidade, origem, pergunta de Tradução, instrução, formas de participação, observação, modulação e retorno, conversa de integração e transferência para a vida. O registro documenta a decisão de Fabiano e permite revisar o ensino. O P6 serve como referência revisável; a criação e a seleção não ficam subordinadas automaticamente a restrições de versões anteriores.</w:t>
      </w:r>
    </w:p>
    <w:p>
      <w:pPr>
        <w:pStyle w:val="Heading2"/>
      </w:pPr>
      <w:r>
        <w:t>Incorporação posterior no Obsidian</w:t>
      </w:r>
    </w:p>
    <w:p>
      <w:r>
        <w:t>Usar esta síntese como referência integrativa e preservar os dois documentos antecedentes. Consultar as versões atuais das notas pelo repositório sincronizado no GitHub. Atualizar de modo articulado Tradução, Essência, EIXO, Árvore, Semente–Casca–Campo, Crescimento Assimétrico, Pêndulo–Espiral, MTC e banco de práticas. Registrar data, origem e relação entre as mudanças, evitando transformar propostas em decisões já aprovadas.</w:t>
      </w:r>
    </w:p>
    <w:p>
      <w:r>
        <w:t>A mudança da definição de Essência merece histórico explícito. A nova perspectiva transpessoal aprofunda a formulação anterior, e sua evolução deve permanecer reconhecível. O registro também distinguirá conceitos consolidados, hipóteses autorais, contribuições das fontes e questões abertas. Esta síntese prepara essa etapa; não realiza a escrita no repositório.</w:t>
      </w:r>
    </w:p>
    <w:p>
      <w:pPr>
        <w:pStyle w:val="Heading2"/>
        <w:pageBreakBefore/>
      </w:pPr>
      <w:r>
        <w:t>Destinos nas aulas atuais</w:t>
      </w:r>
    </w:p>
    <w:p>
      <w:r>
        <w:t>A incorporação prioriza capacidades que cada aula já pretende desenvolver. Os antecedentes históricos podem contribuir por pertinência, sem transportar automaticamente seus códigos, restrições ou estados de produção.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92"/>
        <w:gridCol w:w="4032"/>
      </w:tblGrid>
      <w:tr>
        <w:trPr>
          <w:cantSplit/>
          <w:tblHeader/>
        </w:trPr>
        <w:tc>
          <w:tcPr>
            <w:tcW w:type="dxa" w:w="1656"/>
            <w:shd w:fill="E7ECEF"/>
          </w:tcPr>
          <w:p>
            <w:pPr>
              <w:spacing w:after="100" w:before="100"/>
            </w:pPr>
            <w:r>
              <w:rPr>
                <w:b/>
                <w:sz w:val="20"/>
              </w:rPr>
              <w:t>Aulas</w:t>
            </w:r>
          </w:p>
        </w:tc>
        <w:tc>
          <w:tcPr>
            <w:tcW w:type="dxa" w:w="4392"/>
            <w:shd w:fill="E7ECEF"/>
          </w:tcPr>
          <w:p>
            <w:pPr>
              <w:spacing w:after="100" w:before="100"/>
            </w:pPr>
            <w:r>
              <w:rPr>
                <w:b/>
                <w:sz w:val="20"/>
              </w:rPr>
              <w:t>Incorporação</w:t>
            </w:r>
          </w:p>
        </w:tc>
        <w:tc>
          <w:tcPr>
            <w:tcW w:type="dxa" w:w="4032"/>
            <w:shd w:fill="E7ECEF"/>
          </w:tcPr>
          <w:p>
            <w:pPr>
              <w:spacing w:after="100" w:before="100"/>
            </w:pPr>
            <w:r>
              <w:rPr>
                <w:b/>
                <w:sz w:val="20"/>
              </w:rPr>
              <w:t>Aprendizagem buscada</w:t>
            </w:r>
          </w:p>
        </w:tc>
      </w:tr>
      <w:tr>
        <w:trPr>
          <w:cantSplit/>
        </w:trPr>
        <w:tc>
          <w:tcPr>
            <w:tcW w:type="dxa" w:w="1656"/>
          </w:tcPr>
          <w:p>
            <w:pPr>
              <w:spacing w:after="100" w:before="100"/>
            </w:pPr>
            <w:r>
              <w:rPr>
                <w:b w:val="0"/>
                <w:sz w:val="20"/>
              </w:rPr>
              <w:t>M1.1–M1.3</w:t>
            </w:r>
          </w:p>
        </w:tc>
        <w:tc>
          <w:tcPr>
            <w:tcW w:type="dxa" w:w="4392"/>
          </w:tcPr>
          <w:p>
            <w:pPr>
              <w:spacing w:after="100" w:before="100"/>
            </w:pPr>
            <w:r>
              <w:rPr>
                <w:b w:val="0"/>
                <w:sz w:val="20"/>
              </w:rPr>
              <w:t>Reconhecer, acessar e construir condições de participação.</w:t>
            </w:r>
          </w:p>
        </w:tc>
        <w:tc>
          <w:tcPr>
            <w:tcW w:type="dxa" w:w="4032"/>
          </w:tcPr>
          <w:p>
            <w:pPr>
              <w:spacing w:after="100" w:before="100"/>
            </w:pPr>
            <w:r>
              <w:rPr>
                <w:b w:val="0"/>
                <w:sz w:val="20"/>
              </w:rPr>
              <w:t>Localizar dificuldades na passagem à ação.</w:t>
            </w:r>
          </w:p>
        </w:tc>
      </w:tr>
      <w:tr>
        <w:trPr>
          <w:cantSplit/>
        </w:trPr>
        <w:tc>
          <w:tcPr>
            <w:tcW w:type="dxa" w:w="1656"/>
          </w:tcPr>
          <w:p>
            <w:pPr>
              <w:spacing w:after="100" w:before="100"/>
            </w:pPr>
            <w:r>
              <w:rPr>
                <w:b w:val="0"/>
                <w:sz w:val="20"/>
              </w:rPr>
              <w:t>M1.4–M1.6</w:t>
            </w:r>
          </w:p>
        </w:tc>
        <w:tc>
          <w:tcPr>
            <w:tcW w:type="dxa" w:w="4392"/>
          </w:tcPr>
          <w:p>
            <w:pPr>
              <w:spacing w:after="100" w:before="100"/>
            </w:pPr>
            <w:r>
              <w:rPr>
                <w:b w:val="0"/>
                <w:sz w:val="20"/>
              </w:rPr>
              <w:t>Experiência não verbal, Tradução provisória e funções dos mapas.</w:t>
            </w:r>
          </w:p>
        </w:tc>
        <w:tc>
          <w:tcPr>
            <w:tcW w:type="dxa" w:w="4032"/>
          </w:tcPr>
          <w:p>
            <w:pPr>
              <w:spacing w:after="100" w:before="100"/>
            </w:pPr>
            <w:r>
              <w:rPr>
                <w:b w:val="0"/>
                <w:sz w:val="20"/>
              </w:rPr>
              <w:t>Registrar o vivido sem exigir explicação imediata.</w:t>
            </w:r>
          </w:p>
        </w:tc>
      </w:tr>
      <w:tr>
        <w:trPr>
          <w:cantSplit/>
        </w:trPr>
        <w:tc>
          <w:tcPr>
            <w:tcW w:type="dxa" w:w="1656"/>
          </w:tcPr>
          <w:p>
            <w:pPr>
              <w:spacing w:after="100" w:before="100"/>
            </w:pPr>
            <w:r>
              <w:rPr>
                <w:b w:val="0"/>
                <w:sz w:val="20"/>
              </w:rPr>
              <w:t>M1.7</w:t>
            </w:r>
          </w:p>
        </w:tc>
        <w:tc>
          <w:tcPr>
            <w:tcW w:type="dxa" w:w="4392"/>
          </w:tcPr>
          <w:p>
            <w:pPr>
              <w:spacing w:after="100" w:before="100"/>
            </w:pPr>
            <w:r>
              <w:rPr>
                <w:b w:val="0"/>
                <w:sz w:val="20"/>
              </w:rPr>
              <w:t>Estado, movimento, referência e participação.</w:t>
            </w:r>
          </w:p>
        </w:tc>
        <w:tc>
          <w:tcPr>
            <w:tcW w:type="dxa" w:w="4032"/>
          </w:tcPr>
          <w:p>
            <w:pPr>
              <w:spacing w:after="100" w:before="100"/>
            </w:pPr>
            <w:r>
              <w:rPr>
                <w:b w:val="0"/>
                <w:sz w:val="20"/>
              </w:rPr>
              <w:t>Reconhecer mudanças e uma resposta possível.</w:t>
            </w:r>
          </w:p>
        </w:tc>
      </w:tr>
      <w:tr>
        <w:trPr>
          <w:cantSplit/>
        </w:trPr>
        <w:tc>
          <w:tcPr>
            <w:tcW w:type="dxa" w:w="1656"/>
          </w:tcPr>
          <w:p>
            <w:pPr>
              <w:spacing w:after="100" w:before="100"/>
            </w:pPr>
            <w:r>
              <w:rPr>
                <w:b w:val="0"/>
                <w:sz w:val="20"/>
              </w:rPr>
              <w:t>M2.5–M2.6</w:t>
            </w:r>
          </w:p>
        </w:tc>
        <w:tc>
          <w:tcPr>
            <w:tcW w:type="dxa" w:w="4392"/>
          </w:tcPr>
          <w:p>
            <w:pPr>
              <w:spacing w:after="100" w:before="100"/>
            </w:pPr>
            <w:r>
              <w:rPr>
                <w:b w:val="0"/>
                <w:sz w:val="20"/>
              </w:rPr>
              <w:t>Percebido, associado, concluído e desconhecido.</w:t>
            </w:r>
          </w:p>
        </w:tc>
        <w:tc>
          <w:tcPr>
            <w:tcW w:type="dxa" w:w="4032"/>
          </w:tcPr>
          <w:p>
            <w:pPr>
              <w:spacing w:after="100" w:before="100"/>
            </w:pPr>
            <w:r>
              <w:rPr>
                <w:b w:val="0"/>
                <w:sz w:val="20"/>
              </w:rPr>
              <w:t>Revisar leituras preservando o vivido.</w:t>
            </w:r>
          </w:p>
        </w:tc>
      </w:tr>
      <w:tr>
        <w:trPr>
          <w:cantSplit/>
        </w:trPr>
        <w:tc>
          <w:tcPr>
            <w:tcW w:type="dxa" w:w="1656"/>
          </w:tcPr>
          <w:p>
            <w:pPr>
              <w:spacing w:after="100" w:before="100"/>
            </w:pPr>
            <w:r>
              <w:rPr>
                <w:b w:val="0"/>
                <w:sz w:val="20"/>
              </w:rPr>
              <w:t>M3.2 e M3.5–M3.7</w:t>
            </w:r>
          </w:p>
        </w:tc>
        <w:tc>
          <w:tcPr>
            <w:tcW w:type="dxa" w:w="4392"/>
          </w:tcPr>
          <w:p>
            <w:pPr>
              <w:spacing w:after="100" w:before="100"/>
            </w:pPr>
            <w:r>
              <w:rPr>
                <w:b w:val="0"/>
                <w:sz w:val="20"/>
              </w:rPr>
              <w:t>Captação sensível, três regulações, sustentação, circulação e direção.</w:t>
            </w:r>
          </w:p>
        </w:tc>
        <w:tc>
          <w:tcPr>
            <w:tcW w:type="dxa" w:w="4032"/>
          </w:tcPr>
          <w:p>
            <w:pPr>
              <w:spacing w:after="100" w:before="100"/>
            </w:pPr>
            <w:r>
              <w:rPr>
                <w:b w:val="0"/>
                <w:sz w:val="20"/>
              </w:rPr>
              <w:t>Diferenciar componentes e adaptar a prática.</w:t>
            </w:r>
          </w:p>
        </w:tc>
      </w:tr>
      <w:tr>
        <w:trPr>
          <w:cantSplit/>
        </w:trPr>
        <w:tc>
          <w:tcPr>
            <w:tcW w:type="dxa" w:w="1656"/>
          </w:tcPr>
          <w:p>
            <w:pPr>
              <w:spacing w:after="100" w:before="100"/>
            </w:pPr>
            <w:r>
              <w:rPr>
                <w:b w:val="0"/>
                <w:sz w:val="20"/>
              </w:rPr>
              <w:t>M4.4–M4.6</w:t>
            </w:r>
          </w:p>
        </w:tc>
        <w:tc>
          <w:tcPr>
            <w:tcW w:type="dxa" w:w="4392"/>
          </w:tcPr>
          <w:p>
            <w:pPr>
              <w:spacing w:after="100" w:before="100"/>
            </w:pPr>
            <w:r>
              <w:rPr>
                <w:b w:val="0"/>
                <w:sz w:val="20"/>
              </w:rPr>
              <w:t>Árvore, assimetria e exemplo ou cedo ou rompo.</w:t>
            </w:r>
          </w:p>
        </w:tc>
        <w:tc>
          <w:tcPr>
            <w:tcW w:type="dxa" w:w="4032"/>
          </w:tcPr>
          <w:p>
            <w:pPr>
              <w:spacing w:after="100" w:before="100"/>
            </w:pPr>
            <w:r>
              <w:rPr>
                <w:b w:val="0"/>
                <w:sz w:val="20"/>
              </w:rPr>
              <w:t>Reconhecer proteção, condições e alternativas.</w:t>
            </w:r>
          </w:p>
        </w:tc>
      </w:tr>
      <w:tr>
        <w:trPr>
          <w:cantSplit/>
        </w:trPr>
        <w:tc>
          <w:tcPr>
            <w:tcW w:type="dxa" w:w="1656"/>
          </w:tcPr>
          <w:p>
            <w:pPr>
              <w:spacing w:after="100" w:before="100"/>
            </w:pPr>
            <w:r>
              <w:rPr>
                <w:b w:val="0"/>
                <w:sz w:val="20"/>
              </w:rPr>
              <w:t>M5.5–M5.8</w:t>
            </w:r>
          </w:p>
        </w:tc>
        <w:tc>
          <w:tcPr>
            <w:tcW w:type="dxa" w:w="4392"/>
          </w:tcPr>
          <w:p>
            <w:pPr>
              <w:spacing w:after="100" w:before="100"/>
            </w:pPr>
            <w:r>
              <w:rPr>
                <w:b w:val="0"/>
                <w:sz w:val="20"/>
              </w:rPr>
              <w:t>Essência, horizontal e vertical, árvore e Cosmos.</w:t>
            </w:r>
          </w:p>
        </w:tc>
        <w:tc>
          <w:tcPr>
            <w:tcW w:type="dxa" w:w="4032"/>
          </w:tcPr>
          <w:p>
            <w:pPr>
              <w:spacing w:after="100" w:before="100"/>
            </w:pPr>
            <w:r>
              <w:rPr>
                <w:b w:val="0"/>
                <w:sz w:val="20"/>
              </w:rPr>
              <w:t>Explorar sentido e transcendência com discernimento.</w:t>
            </w:r>
          </w:p>
        </w:tc>
      </w:tr>
      <w:tr>
        <w:trPr>
          <w:cantSplit/>
        </w:trPr>
        <w:tc>
          <w:tcPr>
            <w:tcW w:type="dxa" w:w="1656"/>
          </w:tcPr>
          <w:p>
            <w:pPr>
              <w:spacing w:after="100" w:before="100"/>
            </w:pPr>
            <w:r>
              <w:rPr>
                <w:b w:val="0"/>
                <w:sz w:val="20"/>
              </w:rPr>
              <w:t>M6.3–M6.6</w:t>
            </w:r>
          </w:p>
        </w:tc>
        <w:tc>
          <w:tcPr>
            <w:tcW w:type="dxa" w:w="4392"/>
          </w:tcPr>
          <w:p>
            <w:pPr>
              <w:spacing w:after="100" w:before="100"/>
            </w:pPr>
            <w:r>
              <w:rPr>
                <w:b w:val="0"/>
                <w:sz w:val="20"/>
              </w:rPr>
              <w:t>Ambivalência, espiral e condições de participação.</w:t>
            </w:r>
          </w:p>
        </w:tc>
        <w:tc>
          <w:tcPr>
            <w:tcW w:type="dxa" w:w="4032"/>
          </w:tcPr>
          <w:p>
            <w:pPr>
              <w:spacing w:after="100" w:before="100"/>
            </w:pPr>
            <w:r>
              <w:rPr>
                <w:b w:val="0"/>
                <w:sz w:val="20"/>
              </w:rPr>
              <w:t>Comparar reencontros, impasses e retomadas.</w:t>
            </w:r>
          </w:p>
        </w:tc>
      </w:tr>
      <w:tr>
        <w:trPr>
          <w:cantSplit/>
        </w:trPr>
        <w:tc>
          <w:tcPr>
            <w:tcW w:type="dxa" w:w="1656"/>
          </w:tcPr>
          <w:p>
            <w:pPr>
              <w:spacing w:after="100" w:before="100"/>
            </w:pPr>
            <w:r>
              <w:rPr>
                <w:b w:val="0"/>
                <w:sz w:val="20"/>
              </w:rPr>
              <w:t>M7.1–M7.8</w:t>
            </w:r>
          </w:p>
        </w:tc>
        <w:tc>
          <w:tcPr>
            <w:tcW w:type="dxa" w:w="4392"/>
          </w:tcPr>
          <w:p>
            <w:pPr>
              <w:spacing w:after="100" w:before="100"/>
            </w:pPr>
            <w:r>
              <w:rPr>
                <w:b w:val="0"/>
                <w:sz w:val="20"/>
              </w:rPr>
              <w:t>Expressão singular, reciprocidade, efeitos e reparação.</w:t>
            </w:r>
          </w:p>
        </w:tc>
        <w:tc>
          <w:tcPr>
            <w:tcW w:type="dxa" w:w="4032"/>
          </w:tcPr>
          <w:p>
            <w:pPr>
              <w:spacing w:after="100" w:before="100"/>
            </w:pPr>
            <w:r>
              <w:rPr>
                <w:b w:val="0"/>
                <w:sz w:val="20"/>
              </w:rPr>
              <w:t>Transformar reconhecimento em participação relacional.</w:t>
            </w:r>
          </w:p>
        </w:tc>
      </w:tr>
      <w:tr>
        <w:trPr>
          <w:cantSplit/>
        </w:trPr>
        <w:tc>
          <w:tcPr>
            <w:tcW w:type="dxa" w:w="1656"/>
          </w:tcPr>
          <w:p>
            <w:pPr>
              <w:spacing w:after="100" w:before="100"/>
            </w:pPr>
            <w:r>
              <w:rPr>
                <w:b w:val="0"/>
                <w:sz w:val="20"/>
              </w:rPr>
              <w:t>M8.2</w:t>
            </w:r>
          </w:p>
        </w:tc>
        <w:tc>
          <w:tcPr>
            <w:tcW w:type="dxa" w:w="4392"/>
          </w:tcPr>
          <w:p>
            <w:pPr>
              <w:spacing w:after="100" w:before="100"/>
            </w:pPr>
            <w:r>
              <w:rPr>
                <w:b w:val="0"/>
                <w:sz w:val="20"/>
              </w:rPr>
              <w:t>Cuidado contínuo da base e continuidade do cultivo.</w:t>
            </w:r>
          </w:p>
        </w:tc>
        <w:tc>
          <w:tcPr>
            <w:tcW w:type="dxa" w:w="4032"/>
          </w:tcPr>
          <w:p>
            <w:pPr>
              <w:spacing w:after="100" w:before="100"/>
            </w:pPr>
            <w:r>
              <w:rPr>
                <w:b w:val="0"/>
                <w:sz w:val="20"/>
              </w:rPr>
              <w:t>Construir um percurso pessoal de práticas e revisão.</w:t>
            </w:r>
          </w:p>
        </w:tc>
      </w:tr>
    </w:tbl>
    <w:p/>
    <w:p>
      <w:r>
        <w:t>A atualização de M1.7 aproveitará os mapas e a prática Reconhecer para retornar já desenvolvidos. As quatro entradas simplificam a orientação inicial; as dimensões de intensidade, duração, transição e efeitos aprofundam situações escolhidas. Para M1.6, a Cartografia existente já permite expressão não verbal e pode receber explicitamente a pergunta sobre o que ainda permanece desconhecido.</w:t>
      </w:r>
    </w:p>
    <w:p>
      <w:pPr>
        <w:pStyle w:val="Heading1"/>
        <w:pageBreakBefore/>
      </w:pPr>
      <w:r>
        <w:t>18 Proveniência e questões para aprofundamento</w:t>
      </w:r>
    </w:p>
    <w:p>
      <w:pPr>
        <w:pStyle w:val="Heading2"/>
      </w:pPr>
      <w:r>
        <w:t>Documentos de origem</w:t>
      </w:r>
    </w:p>
    <w:p>
      <w:r>
        <w:t>TSH-Refinamento-Conceitual-2026-10-29.docx, 15 páginas. Antecedente das definições, da árvore, das direções horizontal e vertical, da avaliação de Pierrakos, Salvador e Shen–Jung e das correções de correspondências. TSH-Pendulo-Bentov-Refinamento.docx, versão 2, 13 páginas. Antecedente das quatro entradas, sete dimensões, práticas, comparação com Bentov e ampliação cósmica. As decisões autorais provêm do chat de refinamento da Masterclass e do TSH.</w:t>
      </w:r>
    </w:p>
    <w:p>
      <w:pPr>
        <w:pStyle w:val="Heading2"/>
      </w:pPr>
      <w:r>
        <w:t>Fontes de diálogo e localizadores preservados</w:t>
      </w:r>
    </w:p>
    <w:p>
      <w:r>
        <w:t>Pierrakos, John C. Core Energetics. Na avaliação antecedente: folhas 5, 9 e 11–14 do PDF, incluindo páginas impressas 16 e 21–27. Contribuições: núcleo criativo, unidade corporal e espiritual, camadas e expressão. Salvador, Mario C. Mais além do eu. Folhas 110–115 do PDF na avaliação antecedente. Contribuições: Eu Essencial, adaptação e possibilidades pouco cultivadas. SHEN - JUNG.pptx.pdf: slides 5–6, 11, 16 e 24; comparações e atribuições permanecem a refinar.</w:t>
      </w:r>
    </w:p>
    <w:p>
      <w:r>
        <w:t>Bentov, Itzhak. Stalking the Wild Pendulum: On the Mechanics of Consciousness. Arquivo de 204 páginas. Localizadores impressos principais: 47–49, 52–54, 87–90, 117–120, 151–153 e 178–185; figura C no PDF 195. A Brief Tour of Higher Consciousness: A Cosmic Book on the Mechanics of Creation, edição de 2000, arquivo de 127 páginas: introdução e pp. 13–20, 76–78 e 81–87. As paginações digital e impressa diferem. O segundo livro é continuidade da visão do autor, não confirmação independente do primeiro.</w:t>
      </w:r>
    </w:p>
    <w:p>
      <w:r>
        <w:t>Imagens de Acupuntura Bioenergética fornecidas por Fabiano: Jing, circulação, Chong Mai, Ren Mai, Du Mai, Nao, Xin Bao, eixo Shaoyin e Órbita Microcósmica. A formação com Carlos Nogueira Pérez situa a procedência; legendas e procedimentos devem conservar a fonte específica.</w:t>
      </w:r>
    </w:p>
    <w:p>
      <w:pPr>
        <w:pStyle w:val="Heading2"/>
      </w:pPr>
      <w:r>
        <w:t>Referências científicas registradas nos antecedentes</w:t>
      </w:r>
    </w:p>
    <w:p>
      <w:r>
        <w:t>Vazza, F.; Feletti, A. (2020). The Quantitative Comparison Between the Neuronal Network and the Cosmic Web. Frontiers in Physics, 8, 525731. https://doi.org/10.3389/fphy.2020.525731. Comparação estrutural delimitada, distinta da elaboração transpessoal.</w:t>
      </w:r>
    </w:p>
    <w:p>
      <w:r>
        <w:t>WHO (2008). WHO Standard Acupuncture Point Locations in the Western Pacific Region, verbete KI1. Porges (2021), Polyvagal Theory: A biobehavioral journey to sociality, doi:10.1016/j.cpnec.2021.100069. Grossman (2023), Fundamental challenges and likely refutations of the five basic premises of the polyvagal theory, doi:10.1016/j.biopsycho.2023.108589. Petanjek et al. (2011), Extraordinary neoteny of synaptic spines in the human prefrontal cortex, doi:10.1073/pnas.1105108108. OpenStax, University Physics Volume 1, seção 15.1 Simple Harmonic Motion. Essas referências preservam a rastreabilidade das delimitações feitas nos documentos anteriores.</w:t>
      </w:r>
    </w:p>
    <w:p>
      <w:pPr>
        <w:pStyle w:val="Heading2"/>
      </w:pPr>
      <w:r>
        <w:t>Questões abertas e critérios de continuidade</w:t>
      </w:r>
    </w:p>
    <w:p>
      <w:r>
        <w:t>Aprofundar conceitos e fontes de fractais e holografia; definir o destino do anexo sobre o Projeto Gateway, cuja avaliação integral não está documentada nos antecedentes; verificar atribuições literais da apresentação Shen–Jung; completar legendas e linhagens das imagens; produzir os mapas; desenvolver instruções das práticas escolhidas e conferir os encaixes no Raio X vigente. Nenhuma dessas pendências impede o uso dos fundamentos autorais aqui consolidados.</w:t>
      </w:r>
    </w:p>
    <w:p>
      <w:pPr>
        <w:pStyle w:val="Heading2"/>
        <w:pageBreakBefore/>
      </w:pPr>
      <w:r>
        <w:t>Fontes do acervo e continuidade do refinamento</w:t>
      </w:r>
    </w:p>
    <w:p>
      <w:r>
        <w:t>A comparação foi realizada com notas do repositório fabianodeliberalli/base-cognitiva-vault, branch main, consultadas em 30/10/2026, e com a versão 1 desta síntese. Esta revisão incorpora os acréscimos selecionados por Fabiano após a avaliação. A consulta não constituiu auditoria de todos os arquivos do vault.</w:t>
      </w:r>
    </w:p>
    <w:p>
      <w:r>
        <w:t>Léxico Mestre do Traduzindo o Ser Humano: antecedente da definição de Essência e das distinções entre Self, Alma, Eu Superior, EIXO e Fonte.</w:t>
      </w:r>
    </w:p>
    <w:p>
      <w:r>
        <w:t>Tradução da Experiência Humana; Princípio de Recursividade EIXO–Tradução; Pedagogia das Distinções Experienciais: fundamentos já desenvolvidos para legibilidade, reorganização, ensino e aprendizagem.</w:t>
      </w:r>
    </w:p>
    <w:p>
      <w:r>
        <w:t>Mapa Funcional Transversal dos Três Eus; Semente, Casca, Campo e Árvore; Árvore da Singularidade — Crescimento Assimétrico e Congruência Expressiva: funções dos mapas, desenvolvimento e expressão.</w:t>
      </w:r>
    </w:p>
    <w:p>
      <w:r>
        <w:t>Princípio — A Experiência Deve Poder Aparecer Antes de Ser Explicada; Tradução — Modalidade Emergente e Modalidade Mediada; Cartografia Multidimensional Inicial: antecedentes da abertura à experiência e de formas não verbais de reconhecimento.</w:t>
      </w:r>
    </w:p>
    <w:p>
      <w:r>
        <w:t>Mapa Mestre — Pêndulo, Espiral e Percurso; Mapa Mestre — Desenvolvimento do Retorno; Consolidação de Conteúdo e Destinação para M1.7: antecedentes dos recursos para observar mudanças e acompanhar o percurso.</w:t>
      </w:r>
    </w:p>
    <w:p>
      <w:r>
        <w:t>Ressonância Estrutural e Campo Relacional; Reparação como Indicador Transversal do EIXO: reciprocidade, efeitos e responsabilidade pela expressão.</w:t>
      </w:r>
    </w:p>
    <w:p>
      <w:r>
        <w:t>Fundamento Integrado — Qi, Corpo, Respiração, Intenção e Articulação Multirreferencial; Três Regulações, Qi Gong e EIXO: amplitude do cultivo e procedência das práticas.</w:t>
      </w:r>
    </w:p>
    <w:p>
      <w:r>
        <w:t>Raio-X-Fabiano Deliberalli — Texto para consulta, confirmado em 24/10/2026; Estado e Continuidade da Produção M1; Diretriz Transversal — Espiritualidade Explícita, Singularidade Autoral e Não Neutralização: destinos atuais e identidade autoral.</w:t>
      </w:r>
    </w:p>
    <w:p>
      <w:pPr>
        <w:pStyle w:val="Heading2"/>
      </w:pPr>
      <w:r>
        <w:t>Encaminhamento para o acervo</w:t>
      </w:r>
    </w:p>
    <w:p>
      <w:r>
        <w:t>Atualizar posteriormente o verbete Essência e suas relações; integrar os refinamentos às notas de árvore, pêndulo, Tradução e MTC; aproveitar os materiais já existentes de M1.6 e M1.7; e desenvolver as práticas selecionadas com finalidade, instrução, observação e aplicação. Preservar a distinção entre decisões autorais, hipóteses de trabalho e propostas de condução. Bentov, fractais e holografia permanecem como aprofundamentos identificados. O documento registra esta progressão; a escrita no Obsidian constitui uma etapa posterior.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TSH  •  Síntese integrativa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Síntese integrativa do refinamento do TSH</dc:title>
  <dc:subject/>
  <dc:creator>Fabiano Deliberalli</dc:creator>
  <cp:keywords/>
  <dc:description>Revisão integrativa de 30/10/2026 após comparação com o acervo TSH no GitHub.</dc:description>
  <cp:lastModifiedBy/>
  <cp:revision>1</cp:revision>
  <dcterms:created xsi:type="dcterms:W3CDTF">2013-12-23T23:15:00Z</dcterms:created>
  <dcterms:modified xsi:type="dcterms:W3CDTF">2013-12-23T23:15:00Z</dcterms:modified>
  <cp:category/>
</cp:coreProperties>
</file>