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Aprender a compreender e organizar melhor o que acontece dentro de si, reconhecer quando se afasta de si e utilizar recursos para recuperar presença, reencontrar direção e ampliar a liberdade de escolha nas situações reais da vida.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540AB5D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possibilidade de encontros adicionais para tirar dúvidas e aprofundar o conteúdo, ainda em definição;</w:t>
      </w:r>
    </w:p>
    <w:p w14:paraId="39EFC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 ajustado após a avaliação da primeira turma.</w:t>
      </w:r>
    </w:p>
    <w:p w14:paraId="3F9D4FC4" w14:textId="77777777" w:rsidR="00BE3384" w:rsidRDefault="00C862A9">
      <w:r>
        <w:rPr>
          <w:rFonts w:eastAsia="Times New Roman"/>
          <w:color w:val="000000"/>
        </w:rPr>
        <w:t>As 14 unidades curriculares organizam capacidades, problemas pedagógicos e arcos de aprendizagem. Na plataforma, serão entregues em microaulas: unidades audiovisuais concentradas em uma pergunta reconhecível ou ideia principal, com um ponto claro de chegada. Uma unidade curricular poderá originar várias microaulas sem alteração de seu código ou função. A quantidade definitiva de microaulas somente será divulgada quando a decomposição audiovisual estiver suficientemente avançada. Se houver encontros ao vivo, eles terão função complementar de integração, aplicação, dúvidas e aprofundamento. Para proteger a privacidade, relatos pessoais sensíveis compartilhados nesses encontros não deverão permanecer gravados.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rPr>
          <w:rFonts w:eastAsia="Times New Roman"/>
          <w:color w:val="000000"/>
        </w:rPr>
        <w:t>12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De saber muito a conseguir colocar em prática — </w:t>
      </w:r>
      <w:r>
        <w:rPr>
          <w:rFonts w:eastAsia="Times New Roman"/>
          <w:color w:val="000000"/>
        </w:rPr>
        <w:t>Transforma conceitos em percepção, exercícios, critérios e recursos que podem ser usados nas situações reais.</w:t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5. Descreva abaixo os módulos do seu produto/etapas da sua mentoria.</w:t>
      </w:r>
    </w:p>
    <w:p w14:paraId="4145240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TRADUZINDO O SER HUMANO: DA COMPREENSÃO ACUMULADA À MUDANÇA VIVIDA</w:t>
      </w:r>
    </w:p>
    <w:p w14:paraId="148475B8" w14:textId="77777777" w:rsidR="00BE3384" w:rsidRDefault="00C862A9">
      <w:r>
        <w:rPr>
          <w:rFonts w:eastAsia="Times New Roman"/>
          <w:b/>
          <w:color w:val="000000"/>
          <w:sz w:val="26"/>
        </w:rPr>
        <w:t>“Traduzindo o Ser Humano — Da compreensão acumulada à mudança vivida”</w:t>
      </w:r>
    </w:p>
    <w:p w14:paraId="38A4C9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Público-alvo</w:t>
      </w:r>
    </w:p>
    <w:p w14:paraId="24E12211" w14:textId="77777777" w:rsidR="00BE3384" w:rsidRDefault="00C862A9">
      <w:r>
        <w:rPr>
          <w:rFonts w:eastAsia="Times New Roman"/>
          <w:color w:val="000000"/>
        </w:rPr>
        <w:t>Adultos com trajetória prévia de psicoterapia, autoconhecimento, contemplação, espiritualidade ou outros caminhos reflexivos. Acumularam compreensões relevantes sobre si, mas ainda encontram dificuldade para acessá-las, sustentá-las e transformá-las quando padrões conhecidos são mobilizados. Essa trajetória não pressupõe formação acadêmica nem domínio prévio dos conceitos, mapas ou vocabulário do curso.</w:t>
      </w:r>
    </w:p>
    <w:p w14:paraId="6BE4A68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 que sustenta o ensino</w:t>
      </w:r>
    </w:p>
    <w:p w14:paraId="3DD5D719" w14:textId="77777777" w:rsidR="00BE3384" w:rsidRDefault="00C862A9">
      <w:r>
        <w:rPr>
          <w:rFonts w:eastAsia="Times New Roman"/>
          <w:color w:val="000000"/>
        </w:rPr>
        <w:t>O curso tem como fundamento central a Tradução da Experiência Humana: aprender a reconhecer, diferenciar, nomear e relacionar os diferentes aspectos do que se vive. Ao longo do percurso, eixo permanece como função e linguagem pedagógica interna: representa a capacidade progressiva de perceber o próprio afastamento, recuperar presença possível, reencontrar direção e responder com mais consciência nas situações reais da vida. Não funciona como marca concorrente nem como promessa de equilíbrio permanente.</w:t>
      </w:r>
    </w:p>
    <w:p w14:paraId="4FA9A15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Tradução da Experiência Humana: aprender a perceber, organizar, compreender e comunicar aquilo que se vive.</w:t>
      </w:r>
    </w:p>
    <w:p w14:paraId="399F567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função pedagógica: uma imagem organizadora da capacidade de perceber quando se afastou de si, recuperar presença, observar o que acontece, reencontrar direção, integrar a experiência e responder com mais coerência. Não significa permanecer centrado o tempo todo nem eliminar emoções difíceis.</w:t>
      </w:r>
    </w:p>
    <w:p w14:paraId="30C5784A" w14:textId="77777777" w:rsidR="00BE3384" w:rsidRDefault="00C862A9">
      <w:r>
        <w:rPr>
          <w:rFonts w:eastAsia="Times New Roman"/>
          <w:i/>
          <w:color w:val="000000"/>
        </w:rPr>
        <w:t>Quanto melhor a pessoa compreende e nomeia o que vive, mais acessível pode se tornar a função de eixo: recuperar presença, coordenação e direção. E, quanto mais presente ela está, melhores são as condições para perceber, compreender e integrar a experiência.</w:t>
      </w:r>
    </w:p>
    <w:p w14:paraId="22A46C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Como diferentes áreas do conhecimento serão usadas</w:t>
      </w:r>
    </w:p>
    <w:p w14:paraId="18F382DD" w14:textId="77777777" w:rsidR="00BE3384" w:rsidRDefault="00C862A9">
      <w:r>
        <w:rPr>
          <w:rFonts w:eastAsia="Times New Roman"/>
          <w:color w:val="000000"/>
        </w:rPr>
        <w:t>O curso assume o pluralismo epistemológico não redutivo e coloca diferentes regimes de conhecimento em diálogo: psicologia, neurociência, experiência clínica, filosofia, Medicina Tradicional Chinesa, práticas energéticas e espiritualidade. Cada um oferece uma perspectiva própria, e essa articulação expressa a identidade autoral integrada de Fabiano. Eles podem produzir traduções parciais sem equivalência, validação mútua obrigatória ou tribunal único.</w:t>
      </w:r>
    </w:p>
    <w:p w14:paraId="50F005B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Princípios presentes em todo o curso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começar pela experiência que a pessoa reconhece, produzir uma distinção acessível, apresentar o conceito necessário, favorecer a aplicação e avançar para uma integração progressiva;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construir integralmente cada unidade curricular e somente depois decompor seu arco em microaulas durante a preparação audiovisual;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olhar para os vários aspectos de uma experiência antes de chegar a uma explicação;</w:t>
      </w:r>
    </w:p>
    <w:p w14:paraId="4C323E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usar diferentes formas de compreender o ser humano e respeitar o que a pessoa vive antes de tirar conclusões;</w:t>
      </w:r>
    </w:p>
    <w:p w14:paraId="3EA16D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separar o que aconteceu, como isso apareceu no corpo e na vida, como foi compreendido e quais explicações ainda são apenas possibilidades;</w:t>
      </w:r>
    </w:p>
    <w:p w14:paraId="5205390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que a presença varia e pode ser recuperada; retornar ao eixo é uma capacidade que se desenvolve, não um retrocesso;</w:t>
      </w:r>
    </w:p>
    <w:p w14:paraId="2D68E1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reconhecer que corpo, ambiente e relações influenciam nossa organização interna;</w:t>
      </w:r>
    </w:p>
    <w:p w14:paraId="2B90D1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distinguir as partes sem separar a pessoa em pedaços e integrá-las sem apagar suas diferenças;</w:t>
      </w:r>
    </w:p>
    <w:p w14:paraId="6DCC9A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ampliar autonomia, responsabilidade, capacidade de escolha, limites e reparação das relações;</w:t>
      </w:r>
    </w:p>
    <w:p w14:paraId="5D54FC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permanecer aberto a diferentes explicações, com responsabilidade, e entender que uma experiência transformadora ainda precisa ser integrada à vida;</w:t>
      </w:r>
    </w:p>
    <w:p w14:paraId="2065288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a espiritualidade no cotidiano, sem impor crenças metafísicas.</w:t>
      </w:r>
    </w:p>
    <w:p w14:paraId="63D0CD0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C57A89E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0 — BOAS-VINDAS E ORIENTAÇÃO DO PERCURSO</w:t>
      </w:r>
    </w:p>
    <w:p w14:paraId="29EC8C0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72C44E64" w14:textId="77777777" w:rsidR="00BE3384" w:rsidRDefault="00C862A9">
      <w:r>
        <w:rPr>
          <w:rFonts w:eastAsia="Times New Roman"/>
          <w:color w:val="000000"/>
        </w:rPr>
        <w:t>Apresentar a proposta, os limites e a forma de aprender no curso; introduzir o eixo como capacidade progressiva de perceber o afastamento, recuperar presença possível e reencontrar direção; e dar ao participante critérios seguros para usar diferentes explicações sem transformar nenhuma delas em verdade obrigatória.</w:t>
      </w:r>
    </w:p>
    <w:p w14:paraId="70004378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0.1 — Por que compreender ainda pode não ser suficiente?</w:t>
      </w:r>
    </w:p>
    <w:p w14:paraId="29385D73" w14:textId="77777777" w:rsidR="00BE3384" w:rsidRDefault="00C862A9">
      <w:r>
        <w:rPr>
          <w:rFonts w:eastAsia="Times New Roman"/>
          <w:color w:val="000000"/>
        </w:rPr>
        <w:t>Como começar a traduzir a própria experiência e transformar compreensão em capacidade.</w:t>
      </w:r>
    </w:p>
    <w:p w14:paraId="5529373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489B5598" w14:textId="77777777" w:rsidR="00BE3384" w:rsidRDefault="00C862A9">
      <w:r>
        <w:rPr>
          <w:rFonts w:eastAsia="Times New Roman"/>
          <w:color w:val="000000"/>
        </w:rPr>
        <w:t>Começar a traduzir uma experiência possível, diferenciando o que aconteceu, o que se manifestou, a compreensão provisória construída e uma orientação possível — sem exigir uma conclusão definitiva.</w:t>
      </w:r>
    </w:p>
    <w:p w14:paraId="7265D32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76258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duas portas de entrada: compreender algo sem conseguir acessá-lo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viver algo que ainda não encontrou palavras;</w:t>
      </w:r>
    </w:p>
    <w:p w14:paraId="0A2F8B6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compreender, acessar e sustentar uma capacidade;</w:t>
      </w:r>
    </w:p>
    <w:p w14:paraId="5D049AF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competência incorporada como disponibilidade progressiva, e não como perfeição ou controle permanente;</w:t>
      </w:r>
    </w:p>
    <w:p w14:paraId="14B971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 como território e explicações como mapas;</w:t>
      </w:r>
    </w:p>
    <w:p w14:paraId="2956A73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reconhecer uma experiência e concluir o que ela significa;</w:t>
      </w:r>
    </w:p>
    <w:p w14:paraId="7C5AAF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formas de compreender o ser humano sem misturá-las nem transformar uma delas em verdade absoluta;</w:t>
      </w:r>
    </w:p>
    <w:p w14:paraId="3DFB0C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autonomia do participante, escolha, dosagem, possibilidade de pausa e retorno ao presente;</w:t>
      </w:r>
    </w:p>
    <w:p w14:paraId="630FBF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primeira aproximação ao eixo como capacidade de perceber afastamento, recuperar presença possível e reencontrar direção;</w:t>
      </w:r>
    </w:p>
    <w:p w14:paraId="6E22C8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percurso progressivo, que inclui retorno, aprendizagem e reparação.</w:t>
      </w:r>
    </w:p>
    <w:p w14:paraId="350BDBC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Prática</w:t>
      </w:r>
    </w:p>
    <w:p w14:paraId="22FB52A9" w14:textId="77777777" w:rsidR="00BE3384" w:rsidRDefault="00C862A9">
      <w:r>
        <w:rPr>
          <w:rFonts w:eastAsia="Times New Roman"/>
          <w:color w:val="000000"/>
        </w:rPr>
        <w:t>Primeira aproximação orientada e construção da Primeira Cartografia da Experiência, organizada em quatro territórios:</w:t>
      </w:r>
    </w:p>
    <w:p w14:paraId="4781D6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1. situação;</w:t>
      </w:r>
    </w:p>
    <w:p w14:paraId="5B0DE5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2. manifestação;</w:t>
      </w:r>
    </w:p>
    <w:p w14:paraId="3F320C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3. Tradução provisória;</w:t>
      </w:r>
    </w:p>
    <w:p w14:paraId="7E296D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4. orientação possível.</w:t>
      </w:r>
    </w:p>
    <w:p w14:paraId="166CD369" w14:textId="77777777" w:rsidR="00BE3384" w:rsidRDefault="00C862A9">
      <w:r>
        <w:rPr>
          <w:rFonts w:eastAsia="Times New Roman"/>
          <w:color w:val="000000"/>
        </w:rPr>
        <w:t>A pergunta “O que ainda não sei?” acompanha transversalmente o mapa.</w:t>
      </w:r>
    </w:p>
    <w:p w14:paraId="1E9EF0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279F63D" w14:textId="77777777" w:rsidR="00BE3384" w:rsidRDefault="00C862A9">
      <w:r>
        <w:rPr>
          <w:rFonts w:eastAsia="Times New Roman"/>
          <w:color w:val="000000"/>
        </w:rPr>
        <w:t xml:space="preserve">O participante realiza uma primeira experiência orientada de Tradução, compreende a diferença entre construir um mapa e conseguir acessar uma capacidade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reconhece o que se tornou mais claro, o que começa a aparecer como possibilidade e o que ainda precisa acompanhar ao longo do curso.</w:t>
      </w:r>
    </w:p>
    <w:p w14:paraId="2BE852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AC26D53" w14:textId="77777777" w:rsidR="00BE3384" w:rsidRDefault="00C862A9">
      <w:r>
        <w:rPr>
          <w:rFonts w:eastAsia="Times New Roman"/>
          <w:color w:val="000000"/>
        </w:rPr>
        <w:t>Carl Rogers; Maurice Merleau-Ponty; Francisco Varela; Dan Siegel; Constituição Filosófico-Pedagógica do projeto.</w:t>
      </w:r>
    </w:p>
    <w:p w14:paraId="5FE8BC1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E851F10" w14:textId="77777777" w:rsidR="00BE3384" w:rsidRDefault="00C862A9">
      <w:r>
        <w:rPr>
          <w:rFonts w:eastAsia="Times New Roman"/>
          <w:color w:val="000000"/>
        </w:rPr>
        <w:t>•  experiência como território e diferentes explicações como mapas;</w:t>
      </w:r>
    </w:p>
    <w:p w14:paraId="67F710A0" w14:textId="77777777" w:rsidR="00BE3384" w:rsidRDefault="00C862A9">
      <w:r>
        <w:rPr>
          <w:rFonts w:eastAsia="Times New Roman"/>
          <w:color w:val="000000"/>
        </w:rPr>
        <w:t>•  Primeira Cartografia da Experiência;</w:t>
      </w:r>
    </w:p>
    <w:p w14:paraId="0C45ADC8" w14:textId="77777777" w:rsidR="00BE3384" w:rsidRDefault="00C862A9">
      <w:r>
        <w:rPr>
          <w:rFonts w:eastAsia="Times New Roman"/>
          <w:color w:val="000000"/>
        </w:rPr>
        <w:t>•  orientações de participação, autonomia, dosagem e retorno.</w:t>
      </w:r>
    </w:p>
    <w:p w14:paraId="54059F0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0.2 — O percurso do EIXO: mapa, espiral, pêndulo e segurança</w:t>
      </w:r>
    </w:p>
    <w:p w14:paraId="76B3817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7AF14C" w14:textId="77777777" w:rsidR="00BE3384" w:rsidRDefault="00C862A9">
      <w:r>
        <w:rPr>
          <w:rFonts w:eastAsia="Times New Roman"/>
          <w:color w:val="000000"/>
        </w:rPr>
        <w:t>Compreender o caminho completo e entender que suas etapas podem ser retomadas sempre que necessário.</w:t>
      </w:r>
    </w:p>
    <w:p w14:paraId="0A87D1A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78263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capacidade que pode variar e ser recuperada, não como equilíbrio permanente;</w:t>
      </w:r>
    </w:p>
    <w:p w14:paraId="001E1D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os quatro movimentos e as seis fases que organizam o percurso;</w:t>
      </w:r>
    </w:p>
    <w:p w14:paraId="1E651B5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reconhecer, retornar, orientar e responder;</w:t>
      </w:r>
    </w:p>
    <w:p w14:paraId="27D59F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entre compreender o que se vive, recuperar o eixo e reorganizar a resposta;</w:t>
      </w:r>
    </w:p>
    <w:p w14:paraId="4941FAE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voltar ao percurso sem considerar isso um fracasso, reconhecer avanços e reparar quando necessário;</w:t>
      </w:r>
    </w:p>
    <w:p w14:paraId="034233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apresentação do caderno de acompanhamento.</w:t>
      </w:r>
    </w:p>
    <w:p w14:paraId="1DBD897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B4F7247" w14:textId="77777777" w:rsidR="00BE3384" w:rsidRDefault="00C862A9">
      <w:r>
        <w:rPr>
          <w:rFonts w:eastAsia="Times New Roman"/>
          <w:color w:val="000000"/>
        </w:rPr>
        <w:t>Leitura orientada do percurso do eixo e reconhecimento inicial de como afastamento, retorno e recuperação de direção aparecem na experiência cotidiana.</w:t>
      </w:r>
    </w:p>
    <w:p w14:paraId="01DFC25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002E83EF" w14:textId="77777777" w:rsidR="00BE3384" w:rsidRDefault="00C862A9">
      <w:r>
        <w:rPr>
          <w:rFonts w:eastAsia="Times New Roman"/>
          <w:color w:val="000000"/>
        </w:rPr>
        <w:t>O participante visualiza o percurso completo e começa a reconhecer seus sinais de afastamento e retorno.</w:t>
      </w:r>
    </w:p>
    <w:p w14:paraId="1388078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649563C8" w14:textId="77777777" w:rsidR="00BE3384" w:rsidRDefault="00C862A9">
      <w:r>
        <w:rPr>
          <w:rFonts w:eastAsia="Times New Roman"/>
          <w:color w:val="000000"/>
        </w:rPr>
        <w:t>Dan Siegel; Francisco Varela; Stephen Porges; Peter Levine; fundamentos autorais do percurso.</w:t>
      </w:r>
    </w:p>
    <w:p w14:paraId="5221E3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92FB148" w14:textId="77777777" w:rsidR="00BE3384" w:rsidRDefault="00C862A9">
      <w:r>
        <w:rPr>
          <w:rFonts w:eastAsia="Times New Roman"/>
          <w:color w:val="000000"/>
        </w:rPr>
        <w:t>Matriz Integrada dos Quatro Movimentos, Seis Fases e Jornada Fenomenológica; Mapa do Percurso do Eixo.</w:t>
      </w:r>
    </w:p>
    <w:p w14:paraId="35B11E1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6DCAA8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1 — COMPREENDER</w:t>
      </w:r>
    </w:p>
    <w:p w14:paraId="3A86EA2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4D12C89" w14:textId="77777777" w:rsidR="00BE3384" w:rsidRDefault="00C862A9">
      <w:r>
        <w:rPr>
          <w:rFonts w:eastAsia="Times New Roman"/>
          <w:i/>
          <w:color w:val="000000"/>
        </w:rPr>
        <w:t>O que está acontecendo comigo?</w:t>
      </w:r>
    </w:p>
    <w:p w14:paraId="47A66C3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56928220" w14:textId="77777777" w:rsidR="00BE3384" w:rsidRDefault="00C862A9">
      <w:r>
        <w:rPr>
          <w:rFonts w:eastAsia="Times New Roman"/>
          <w:color w:val="000000"/>
        </w:rPr>
        <w:t>Ampliar a percepção e encontrar palavras para compreender a experiência sem reduzi-la a uma única explicação.</w:t>
      </w:r>
    </w:p>
    <w:p w14:paraId="4D96E10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1.1 — Os vários aspectos de uma experiência</w:t>
      </w:r>
    </w:p>
    <w:p w14:paraId="3044073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CD48C03" w14:textId="77777777" w:rsidR="00BE3384" w:rsidRDefault="00C862A9">
      <w:r>
        <w:rPr>
          <w:rFonts w:eastAsia="Times New Roman"/>
          <w:color w:val="000000"/>
        </w:rPr>
        <w:t>Perceber que corpo, emoções, pensamentos, relações, história, ambiente, valores e espiritualidade podem participar ao mesmo tempo de uma experiência.</w:t>
      </w:r>
    </w:p>
    <w:p w14:paraId="410C252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9FB4A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onze dimensões da experiência;</w:t>
      </w:r>
    </w:p>
    <w:p w14:paraId="0869B73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corpo, afeto, pensamento, memória, vínculos, cultura, símbolo, energia, existência e espiritualidade;</w:t>
      </w:r>
    </w:p>
    <w:p w14:paraId="5AA64E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cada linguagem consegue explicar e por que nenhum mapa representa toda a experiência;</w:t>
      </w:r>
    </w:p>
    <w:p w14:paraId="390F6A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Semente–Casca–Campo e Centro–Campo–Borda–Sombra;</w:t>
      </w:r>
    </w:p>
    <w:p w14:paraId="1F7790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o que se manifesta, a interpretação criada e uma explicação ainda possível;</w:t>
      </w:r>
    </w:p>
    <w:p w14:paraId="48DCDFC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tradição, experiência clínica e experiência pessoal como formas diferentes de aproximação;</w:t>
      </w:r>
    </w:p>
    <w:p w14:paraId="5C8134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eixo.</w:t>
      </w:r>
    </w:p>
    <w:p w14:paraId="63D2703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B27B11E" w14:textId="77777777" w:rsidR="00BE3384" w:rsidRDefault="00C862A9">
      <w:r>
        <w:rPr>
          <w:rFonts w:eastAsia="Times New Roman"/>
          <w:color w:val="000000"/>
        </w:rPr>
        <w:t>Mapa dos vários aspectos de uma experiência cotidiana de intensidade leve ou moderada.</w:t>
      </w:r>
    </w:p>
    <w:p w14:paraId="5CC29C2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30ED25E3" w14:textId="77777777" w:rsidR="00BE3384" w:rsidRDefault="00C862A9">
      <w:r>
        <w:rPr>
          <w:rFonts w:eastAsia="Times New Roman"/>
          <w:color w:val="000000"/>
        </w:rPr>
        <w:t>O participante amplia o que consegue perceber e reduz a tendência de explicar tudo por um único ponto de vista.</w:t>
      </w:r>
    </w:p>
    <w:p w14:paraId="14D3454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8150657" w14:textId="77777777" w:rsidR="00BE3384" w:rsidRDefault="00C862A9">
      <w:r>
        <w:rPr>
          <w:rFonts w:eastAsia="Times New Roman"/>
          <w:color w:val="000000"/>
        </w:rPr>
        <w:t>William James; Maurice Merleau-Ponty; Carl Jung; Ken Wilber; Stanislav Grof; Francisco Varela; Dan Siegel; Ted Kaptchuk.</w:t>
      </w:r>
    </w:p>
    <w:p w14:paraId="29A0F9C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F9ABCF5" w14:textId="77777777" w:rsidR="00BE3384" w:rsidRDefault="00C862A9">
      <w:r>
        <w:rPr>
          <w:rFonts w:eastAsia="Times New Roman"/>
          <w:color w:val="000000"/>
        </w:rPr>
        <w:t>Mapa das Onze Dimensões; Semente–Casca–Campo; Centro–Campo–Borda–Sombra.</w:t>
      </w:r>
    </w:p>
    <w:p w14:paraId="0E4FB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Estado atual de produção</w:t>
      </w:r>
    </w:p>
    <w:p w14:paraId="22B6A2C1" w14:textId="77777777" w:rsidR="00BE3384" w:rsidRDefault="00C862A9">
      <w:r>
        <w:rPr>
          <w:rFonts w:eastAsia="Times New Roman"/>
          <w:color w:val="000000"/>
        </w:rPr>
        <w:t>Protótipo visual concluído: apresentação com 22 slides, ficha do participante com quatro páginas, roteiro do educador, sequência visual, mapas e critérios para testar a unidade. Está pronta para um primeiro teste controlado, mas ainda precisa da revisão final do autor antes da gravação definitiva.</w:t>
      </w:r>
    </w:p>
    <w:p w14:paraId="538E922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1.2 — Do que aconteceu à compreensão</w:t>
      </w:r>
    </w:p>
    <w:p w14:paraId="1F8A3D1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5572B93" w14:textId="77777777" w:rsidR="00BE3384" w:rsidRDefault="00C862A9">
      <w:r>
        <w:rPr>
          <w:rFonts w:eastAsia="Times New Roman"/>
          <w:color w:val="000000"/>
        </w:rPr>
        <w:t>Tornar o que se vive mais compreensível sem decidir cedo demais o que isso significa.</w:t>
      </w:r>
    </w:p>
    <w:p w14:paraId="4C2F56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F0545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foi vivido, percebido e sentido, como apareceu e como foi contado;</w:t>
      </w:r>
    </w:p>
    <w:p w14:paraId="183523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interpretação, crença, significado e explicações possíveis;</w:t>
      </w:r>
    </w:p>
    <w:p w14:paraId="4990CA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nomear e concluir;</w:t>
      </w:r>
    </w:p>
    <w:p w14:paraId="52BB4E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compreensões provisórias que podem ser revistas;</w:t>
      </w:r>
    </w:p>
    <w:p w14:paraId="76C2121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linguagem falada, corporal, simbólica, relacional e por imagens;</w:t>
      </w:r>
    </w:p>
    <w:p w14:paraId="0E3C575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Modelo dos Sete Níveis como apoio para separar elementos diferentes da experiência;</w:t>
      </w:r>
    </w:p>
    <w:p w14:paraId="3BEF88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as palavras podem ampliar ou limitar a compreensão do que se vive.</w:t>
      </w:r>
    </w:p>
    <w:p w14:paraId="6F651AF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4C8E714" w14:textId="77777777" w:rsidR="00BE3384" w:rsidRDefault="00C862A9">
      <w:r>
        <w:rPr>
          <w:rFonts w:eastAsia="Times New Roman"/>
          <w:color w:val="000000"/>
        </w:rPr>
        <w:t>Exercício “O que aconteceu, o que percebi e o que concluí”.</w:t>
      </w:r>
    </w:p>
    <w:p w14:paraId="7A55A0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1F30F4C" w14:textId="77777777" w:rsidR="00BE3384" w:rsidRDefault="00C862A9">
      <w:r>
        <w:rPr>
          <w:rFonts w:eastAsia="Times New Roman"/>
          <w:color w:val="000000"/>
        </w:rPr>
        <w:t>O participante separa melhor a experiência das explicações que criou e constrói compreensões mais precisas, que podem ser revistas.</w:t>
      </w:r>
    </w:p>
    <w:p w14:paraId="249EB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78D26734" w14:textId="77777777" w:rsidR="00BE3384" w:rsidRDefault="00C862A9">
      <w:r>
        <w:rPr>
          <w:rFonts w:eastAsia="Times New Roman"/>
          <w:color w:val="000000"/>
        </w:rPr>
        <w:t>Maurice Merleau-Ponty; Eugene Gendlin; Paul Ricoeur; Francisco Varela; Carl Jung; fundamentos autorais da Tradução da Experiência Humana.</w:t>
      </w:r>
    </w:p>
    <w:p w14:paraId="3ACE235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12F68CD" w14:textId="77777777" w:rsidR="00BE3384" w:rsidRDefault="00C862A9">
      <w:r>
        <w:rPr>
          <w:rFonts w:eastAsia="Times New Roman"/>
          <w:color w:val="000000"/>
        </w:rPr>
        <w:t>Modelo dos Sete Níveis; Escada do Vivido à Tradução; Cartografia Fenômeno–Manifestação–Interpretação–Hipótese.</w:t>
      </w:r>
    </w:p>
    <w:p w14:paraId="62D434EC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1FF2146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MÓDULO 2 — REGULAR</w:t>
      </w:r>
    </w:p>
    <w:p w14:paraId="33AC1E3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D1129FB" w14:textId="77777777" w:rsidR="00BE3384" w:rsidRDefault="00C862A9">
      <w:r>
        <w:rPr>
          <w:rFonts w:eastAsia="Times New Roman"/>
          <w:i/>
          <w:color w:val="000000"/>
        </w:rPr>
        <w:t>Como voltar ao presente e recuperar estabilidade suficiente?</w:t>
      </w:r>
    </w:p>
    <w:p w14:paraId="468483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4C45F20" w14:textId="77777777" w:rsidR="00BE3384" w:rsidRDefault="00C862A9">
      <w:r>
        <w:rPr>
          <w:rFonts w:eastAsia="Times New Roman"/>
          <w:color w:val="000000"/>
        </w:rPr>
        <w:t>Reconhecer como o corpo participa do que vivemos e desenvolver recursos graduais para voltar ao presente.</w:t>
      </w:r>
    </w:p>
    <w:p w14:paraId="5C82294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2.1 — Corpo, ritmo e sinais de afastamento</w:t>
      </w:r>
    </w:p>
    <w:p w14:paraId="0876CD7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0B5BA1B" w14:textId="77777777" w:rsidR="00BE3384" w:rsidRDefault="00C862A9">
      <w:r>
        <w:rPr>
          <w:rFonts w:eastAsia="Times New Roman"/>
          <w:color w:val="000000"/>
        </w:rPr>
        <w:t>Reconhecer sinais no corpo, nas emoções, nos pensamentos e nas relações que mostram agitação, fechamento ou afastamento de si.</w:t>
      </w:r>
    </w:p>
    <w:p w14:paraId="66B1702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02879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percepção dos sinais internos do corpo e sua participação na experiência;</w:t>
      </w:r>
    </w:p>
    <w:p w14:paraId="6BD9AF2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entender que uma reação de proteção não é falha de caráter;</w:t>
      </w:r>
    </w:p>
    <w:p w14:paraId="1920ED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organismo se prepara para agir e depois recupera equilíbrio;</w:t>
      </w:r>
    </w:p>
    <w:p w14:paraId="1F46A65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janela de tolerância como mapa para reconhecer quando ainda conseguimos sentir, pensar e escolher;</w:t>
      </w:r>
    </w:p>
    <w:p w14:paraId="74677F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corpo antecipa situações e o que chama nossa atenção;</w:t>
      </w:r>
    </w:p>
    <w:p w14:paraId="418188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respiração, ritmo, postura, ambiente e vínculos;</w:t>
      </w:r>
    </w:p>
    <w:p w14:paraId="214BABC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efeitos da história sobre respostas atuais;</w:t>
      </w:r>
    </w:p>
    <w:p w14:paraId="6F0A2F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diferenças e limites ao aproximar explicações da neurociência e mapas tradicionais.</w:t>
      </w:r>
    </w:p>
    <w:p w14:paraId="74DCDB1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7CD7B96" w14:textId="77777777" w:rsidR="00BE3384" w:rsidRDefault="00C862A9">
      <w:r>
        <w:rPr>
          <w:rFonts w:eastAsia="Times New Roman"/>
          <w:color w:val="000000"/>
        </w:rPr>
        <w:t>Mapa pessoal dos primeiros sinais: corpo, emoção, pensamento, comportamento e relação.</w:t>
      </w:r>
    </w:p>
    <w:p w14:paraId="010B0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1EA2A485" w14:textId="77777777" w:rsidR="00BE3384" w:rsidRDefault="00C862A9">
      <w:r>
        <w:rPr>
          <w:rFonts w:eastAsia="Times New Roman"/>
          <w:color w:val="000000"/>
        </w:rPr>
        <w:t>O participante percebe mais cedo quando começa a perder as condições necessárias para estar presente e escolher.</w:t>
      </w:r>
    </w:p>
    <w:p w14:paraId="608E3AB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B704162" w14:textId="77777777" w:rsidR="00BE3384" w:rsidRDefault="00C862A9">
      <w:r>
        <w:rPr>
          <w:rFonts w:eastAsia="Times New Roman"/>
          <w:color w:val="000000"/>
        </w:rPr>
        <w:t>Peter Levine; Stephen Porges; Antonio Damasio; Lisa Feldman Barrett; Bud Craig; Dan Siegel; autores do TCC de Sincronia Neural Interpessoal.</w:t>
      </w:r>
    </w:p>
    <w:p w14:paraId="2C89312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262F9C3B" w14:textId="77777777" w:rsidR="00BE3384" w:rsidRDefault="00C862A9">
      <w:r>
        <w:rPr>
          <w:rFonts w:eastAsia="Times New Roman"/>
          <w:color w:val="000000"/>
        </w:rPr>
        <w:t>Janela de Tolerância; Escada Autonômica; Mapa dos Sinais de Afastamento e Retorno.</w:t>
      </w:r>
    </w:p>
    <w:p w14:paraId="0B894EF7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2.2 — Voltar ao presente de forma gradual</w:t>
      </w:r>
    </w:p>
    <w:p w14:paraId="2DA710C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7D3C75B7" w14:textId="77777777" w:rsidR="00BE3384" w:rsidRDefault="00C862A9">
      <w:r>
        <w:rPr>
          <w:rFonts w:eastAsia="Times New Roman"/>
          <w:color w:val="000000"/>
        </w:rPr>
        <w:t>Usar recursos simples e graduais para voltar ao corpo, perceber o ambiente e buscar apoio nas relações.</w:t>
      </w:r>
    </w:p>
    <w:p w14:paraId="137CE73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Conteúdos</w:t>
      </w:r>
    </w:p>
    <w:p w14:paraId="39BFEF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escolher a intensidade da prática e usar recursos pessoais, relacionais e do ambiente;</w:t>
      </w:r>
    </w:p>
    <w:p w14:paraId="1351AB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perceber o ambiente, respirar sem forçar, sentir os apoios do corpo e ancorar-se no presente;</w:t>
      </w:r>
    </w:p>
    <w:p w14:paraId="3F2F10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recuperar estabilidade com a ajuda de relações seguras, intenção e atenção;</w:t>
      </w:r>
    </w:p>
    <w:p w14:paraId="0B97BA0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Regulações do Qi Gong: corpo, respiração e mente;</w:t>
      </w:r>
    </w:p>
    <w:p w14:paraId="56C8E16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Tan Tien como mapa tradicional e prática de centramento;</w:t>
      </w:r>
    </w:p>
    <w:p w14:paraId="737D23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Medicina Tradicional Chinesa como sistema tradicional que observa relações e padrões;</w:t>
      </w:r>
    </w:p>
    <w:p w14:paraId="22D956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escolher práticas adequadas ao que a pessoa precisa naquele momento.</w:t>
      </w:r>
    </w:p>
    <w:p w14:paraId="06D961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C8C5FE8" w14:textId="77777777" w:rsidR="00BE3384" w:rsidRDefault="00C862A9">
      <w:r>
        <w:rPr>
          <w:rFonts w:eastAsia="Times New Roman"/>
          <w:color w:val="000000"/>
        </w:rPr>
        <w:t>Percepção do ambiente, contato com os apoios do corpo, respiração natural e prática breve para organizar corpo, respiração e atenção, com alternativa por palavras ou imagens.</w:t>
      </w:r>
    </w:p>
    <w:p w14:paraId="1048347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D111291" w14:textId="77777777" w:rsidR="00BE3384" w:rsidRDefault="00C862A9">
      <w:r>
        <w:rPr>
          <w:rFonts w:eastAsia="Times New Roman"/>
          <w:color w:val="000000"/>
        </w:rPr>
        <w:t>O participante desenvolve um conjunto inicial de recursos para voltar ao presente e aprende que se regular não significa controlar nem esconder o que sente.</w:t>
      </w:r>
    </w:p>
    <w:p w14:paraId="5302290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14EBED86" w14:textId="77777777" w:rsidR="00BE3384" w:rsidRDefault="00C862A9">
      <w:r>
        <w:rPr>
          <w:rFonts w:eastAsia="Times New Roman"/>
          <w:color w:val="000000"/>
        </w:rPr>
        <w:t>Yang Jwing-Ming; Ted Kaptchuk; Peter Levine; Stephen Porges; Dan Siegel; tradições do Qi Gong e trabalhos autorais em Medicina Tradicional Chinesa.</w:t>
      </w:r>
    </w:p>
    <w:p w14:paraId="3A03DF3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196D091" w14:textId="77777777" w:rsidR="00BE3384" w:rsidRDefault="00C862A9">
      <w:r>
        <w:rPr>
          <w:rFonts w:eastAsia="Times New Roman"/>
          <w:color w:val="000000"/>
        </w:rPr>
        <w:t>Três Regulações; Três Tesouros; Tan Tien; Árvore/Grounding; Repertório Portátil de Retorno.</w:t>
      </w:r>
    </w:p>
    <w:p w14:paraId="51CC1C1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1E5FBC1D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3 — OBSERVAR</w:t>
      </w:r>
    </w:p>
    <w:p w14:paraId="59C058C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4319FB78" w14:textId="77777777" w:rsidR="00BE3384" w:rsidRDefault="00C862A9">
      <w:r>
        <w:rPr>
          <w:rFonts w:eastAsia="Times New Roman"/>
          <w:i/>
          <w:color w:val="000000"/>
        </w:rPr>
        <w:t>Como observar o que acontece sem me confundir com isso?</w:t>
      </w:r>
    </w:p>
    <w:p w14:paraId="56D1012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2B256DB0" w14:textId="77777777" w:rsidR="00BE3384" w:rsidRDefault="00C862A9">
      <w:r>
        <w:rPr>
          <w:rFonts w:eastAsia="Times New Roman"/>
          <w:color w:val="000000"/>
        </w:rPr>
        <w:t>Aprender a observar padrões, pensamentos, imagens e diferentes lados de si com mais clareza e menos confusão.</w:t>
      </w:r>
    </w:p>
    <w:p w14:paraId="55EDC7D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3.1 — Observar sem fugir do que sente nem ser dominado por isso</w:t>
      </w:r>
    </w:p>
    <w:p w14:paraId="1E1840D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237C9216" w14:textId="77777777" w:rsidR="00BE3384" w:rsidRDefault="00C862A9">
      <w:r>
        <w:rPr>
          <w:rFonts w:eastAsia="Times New Roman"/>
          <w:color w:val="000000"/>
        </w:rPr>
        <w:t>Manter atenção e curiosidade diante do que vive sem se confundir com a experiência nem se afastar demais dela.</w:t>
      </w:r>
    </w:p>
    <w:p w14:paraId="7CFD13E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3F0A0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observar como uma forma de se relacionar com o que acontece; presença e atenção;</w:t>
      </w:r>
    </w:p>
    <w:p w14:paraId="114212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observar cuidadosamente o que foi vivido antes de buscar explicações;</w:t>
      </w:r>
    </w:p>
    <w:p w14:paraId="2EDE970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consciência corporal e emocional;</w:t>
      </w:r>
    </w:p>
    <w:p w14:paraId="2C53AB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práticas contemplativas;</w:t>
      </w:r>
    </w:p>
    <w:p w14:paraId="20F47D4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aproximação e rejeição como movimentos diante do que sentimos;</w:t>
      </w:r>
    </w:p>
    <w:p w14:paraId="5E77A1C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espaço entre o acontecimento e a conclusão;</w:t>
      </w:r>
    </w:p>
    <w:p w14:paraId="2E87237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curiosidade, acolhimento e capacidade de distinguir o que está acontecendo;</w:t>
      </w:r>
    </w:p>
    <w:p w14:paraId="11687E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 e relação como apoios da observação.</w:t>
      </w:r>
    </w:p>
    <w:p w14:paraId="70DAE74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8E74EB6" w14:textId="77777777" w:rsidR="00BE3384" w:rsidRDefault="00C862A9">
      <w:r>
        <w:rPr>
          <w:rFonts w:eastAsia="Times New Roman"/>
          <w:color w:val="000000"/>
        </w:rPr>
        <w:t>Observação guiada de uma experiência leve: sensação, emoção, pensamento, impulso e contexto.</w:t>
      </w:r>
    </w:p>
    <w:p w14:paraId="7CC34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6B7B0FC5" w14:textId="77777777" w:rsidR="00BE3384" w:rsidRDefault="00C862A9">
      <w:r>
        <w:rPr>
          <w:rFonts w:eastAsia="Times New Roman"/>
          <w:color w:val="000000"/>
        </w:rPr>
        <w:t>O participante consegue permanecer em contato com o que vive sem precisar esconder a experiência nem ser totalmente conduzido por ela.</w:t>
      </w:r>
    </w:p>
    <w:p w14:paraId="6B18DA7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33832390" w14:textId="77777777" w:rsidR="00BE3384" w:rsidRDefault="00C862A9">
      <w:r>
        <w:rPr>
          <w:rFonts w:eastAsia="Times New Roman"/>
          <w:color w:val="000000"/>
        </w:rPr>
        <w:t>Maurice Merleau-Ponty; Francisco Varela; Jon Kabat-Zinn; Tara Brach; Daniel Goleman; tradições contemplativas.</w:t>
      </w:r>
    </w:p>
    <w:p w14:paraId="48F814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03DB74A" w14:textId="77777777" w:rsidR="00BE3384" w:rsidRDefault="00C862A9">
      <w:r>
        <w:rPr>
          <w:rFonts w:eastAsia="Times New Roman"/>
          <w:color w:val="000000"/>
        </w:rPr>
        <w:t>Mapa Observar–Confundir-se–Evitar; Roda da Experiência; atenção bilateral como recurso opcional.</w:t>
      </w:r>
    </w:p>
    <w:p w14:paraId="0AAD838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3.2 — Padrões, partes, sombra e contexto</w:t>
      </w:r>
    </w:p>
    <w:p w14:paraId="3D9C8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8071F3B" w14:textId="77777777" w:rsidR="00BE3384" w:rsidRDefault="00C862A9">
      <w:r>
        <w:rPr>
          <w:rFonts w:eastAsia="Times New Roman"/>
          <w:color w:val="000000"/>
        </w:rPr>
        <w:t>Reconhecer diferentes lados de si e compreender para que servem, sem tratá-los automaticamente como defeitos ou doenças.</w:t>
      </w:r>
    </w:p>
    <w:p w14:paraId="0445E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8F887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lados de si, mecanismos de proteção, respostas aprendidas e padrões;</w:t>
      </w:r>
    </w:p>
    <w:p w14:paraId="416A7E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sombra, persona, complexos e projeção, apresentados com explicações e exemplos;</w:t>
      </w:r>
    </w:p>
    <w:p w14:paraId="2D92D15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 e graus de abertura ao ambiente e às relações;</w:t>
      </w:r>
    </w:p>
    <w:p w14:paraId="7475A8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Básico como corpo, memória implícita e sustentação;</w:t>
      </w:r>
    </w:p>
    <w:p w14:paraId="60C5BC6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Médio como capacidade de compreender, dar significado e escolher;</w:t>
      </w:r>
    </w:p>
    <w:p w14:paraId="1CD9AB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Superior como sentido, valores e direção;</w:t>
      </w:r>
    </w:p>
    <w:p w14:paraId="658730E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função de coordenar esses aspectos e recuperar presença e direção;</w:t>
      </w:r>
    </w:p>
    <w:p w14:paraId="0E6B3FC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de apoio, não como explicação obrigatória.</w:t>
      </w:r>
    </w:p>
    <w:p w14:paraId="437A311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1BA5F54" w14:textId="77777777" w:rsidR="00BE3384" w:rsidRDefault="00C862A9">
      <w:r>
        <w:rPr>
          <w:rFonts w:eastAsia="Times New Roman"/>
          <w:color w:val="000000"/>
        </w:rPr>
        <w:t>Mapa de um padrão ou lado de si: o que tenta fazer, do que procura proteger, quando aparece e do que precisa.</w:t>
      </w:r>
    </w:p>
    <w:p w14:paraId="25E7EB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4D4D68CB" w14:textId="77777777" w:rsidR="00BE3384" w:rsidRDefault="00C862A9">
      <w:r>
        <w:rPr>
          <w:rFonts w:eastAsia="Times New Roman"/>
          <w:color w:val="000000"/>
        </w:rPr>
        <w:t>O participante troca a guerra interna pela capacidade de compreender os diferentes lados de si e coordená-los melhor.</w:t>
      </w:r>
    </w:p>
    <w:p w14:paraId="2DBA075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54B96FE6" w14:textId="77777777" w:rsidR="00BE3384" w:rsidRDefault="00C862A9">
      <w:r>
        <w:rPr>
          <w:rFonts w:eastAsia="Times New Roman"/>
          <w:color w:val="000000"/>
        </w:rPr>
        <w:t>Carl Jung; Marie-Louise von Franz; Richard Schwartz; Donald Winnicott; Peter Levine; Serge King; fundamentos autorais do Mapa dos Três Eus.</w:t>
      </w:r>
    </w:p>
    <w:p w14:paraId="6906A0B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E50AEB3" w14:textId="77777777" w:rsidR="00BE3384" w:rsidRDefault="00C862A9">
      <w:r>
        <w:rPr>
          <w:rFonts w:eastAsia="Times New Roman"/>
          <w:color w:val="000000"/>
        </w:rPr>
        <w:t>Três Eus e Função Integradora do Eixo; Persona–Sombra–Self; Mapa das Partes e Funções; Centro–Campo–Borda–Sombra.</w:t>
      </w:r>
    </w:p>
    <w:p w14:paraId="384AEC88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2D60FFA4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4 — CONSTRUIR O EIXO</w:t>
      </w:r>
    </w:p>
    <w:p w14:paraId="7D3BEF1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7F4F8417" w14:textId="77777777" w:rsidR="00BE3384" w:rsidRDefault="00C862A9">
      <w:r>
        <w:rPr>
          <w:rFonts w:eastAsia="Times New Roman"/>
          <w:i/>
          <w:color w:val="000000"/>
        </w:rPr>
        <w:t>Como reencontrar direção e ampliar a possibilidade de escolha?</w:t>
      </w:r>
    </w:p>
    <w:p w14:paraId="288B5E9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05B99B69" w14:textId="77777777" w:rsidR="00BE3384" w:rsidRDefault="00C862A9">
      <w:r>
        <w:rPr>
          <w:rFonts w:eastAsia="Times New Roman"/>
          <w:color w:val="000000"/>
        </w:rPr>
        <w:t>Transformar presença e observação em direção, clareza e escolhas possíveis na situação real.</w:t>
      </w:r>
    </w:p>
    <w:p w14:paraId="3C8BAD9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4.1 — Valores, sentido e direção</w:t>
      </w:r>
    </w:p>
    <w:p w14:paraId="559028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679B589" w14:textId="77777777" w:rsidR="00BE3384" w:rsidRDefault="00C862A9">
      <w:r>
        <w:rPr>
          <w:rFonts w:eastAsia="Times New Roman"/>
          <w:color w:val="000000"/>
        </w:rPr>
        <w:t>Reconhecer referências internas que ajudam a escolher sem transformá-las em regras rígidas.</w:t>
      </w:r>
    </w:p>
    <w:p w14:paraId="56360EA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72DDE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valores, sentido, direção, coerência e autenticidade;</w:t>
      </w:r>
    </w:p>
    <w:p w14:paraId="471CDE7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Self, Essência, Alma e Eu Superior: diferenças entre esses termos;</w:t>
      </w:r>
    </w:p>
    <w:p w14:paraId="398E72C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tornar-se cada vez mais quem se é; símbolo e imagem;</w:t>
      </w:r>
    </w:p>
    <w:p w14:paraId="28D66B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mandala como imagem de organização e labirinto como caminho que pode ser retomado;</w:t>
      </w:r>
    </w:p>
    <w:p w14:paraId="44F1743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espiritualidade não dogmática;</w:t>
      </w:r>
    </w:p>
    <w:p w14:paraId="7E03D0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ampliar o mundo sem perder o centro;</w:t>
      </w:r>
    </w:p>
    <w:p w14:paraId="736652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permanecer aberto a diferentes explicações com responsabilidade, conviver com a incerteza e distinguir melhor o que está acontecendo.</w:t>
      </w:r>
    </w:p>
    <w:p w14:paraId="3765A54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183047D" w14:textId="77777777" w:rsidR="00BE3384" w:rsidRDefault="00C862A9">
      <w:r>
        <w:rPr>
          <w:rFonts w:eastAsia="Times New Roman"/>
          <w:color w:val="000000"/>
        </w:rPr>
        <w:t>Mapa de orientação: o que importa para mim, o que está tentando aparecer, o que precisa de limite e qual é o próximo passo possível?</w:t>
      </w:r>
    </w:p>
    <w:p w14:paraId="2A500BE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BE44965" w14:textId="77777777" w:rsidR="00BE3384" w:rsidRDefault="00C862A9">
      <w:r>
        <w:rPr>
          <w:rFonts w:eastAsia="Times New Roman"/>
          <w:color w:val="000000"/>
        </w:rPr>
        <w:t xml:space="preserve">O participante identifica valores e direções que ajudam a responder sem precisar ter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>.</w:t>
      </w:r>
    </w:p>
    <w:p w14:paraId="5FE08A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42660F2" w14:textId="77777777" w:rsidR="00BE3384" w:rsidRDefault="00C862A9">
      <w:r>
        <w:rPr>
          <w:rFonts w:eastAsia="Times New Roman"/>
          <w:color w:val="000000"/>
        </w:rPr>
        <w:t>Carl Jung; Marie-Louise von Franz; Viktor Frankl; Abraham Maslow; Roberto Assagioli; Stanislav Grof; Ken Wilber.</w:t>
      </w:r>
    </w:p>
    <w:p w14:paraId="0F620D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FBAAAFB" w14:textId="77777777" w:rsidR="00BE3384" w:rsidRDefault="00C862A9">
      <w:r>
        <w:rPr>
          <w:rFonts w:eastAsia="Times New Roman"/>
          <w:color w:val="000000"/>
        </w:rPr>
        <w:t>Léxico Self–Essência–Alma–Eu Superior; Mandala; Labirinto; Bússola de Valores e Direção.</w:t>
      </w:r>
    </w:p>
    <w:p w14:paraId="773E34E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4.2 — Entre impulso e resposta</w:t>
      </w:r>
    </w:p>
    <w:p w14:paraId="288053F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E2200AC" w14:textId="77777777" w:rsidR="00BE3384" w:rsidRDefault="00C862A9">
      <w:r>
        <w:rPr>
          <w:rFonts w:eastAsia="Times New Roman"/>
          <w:color w:val="000000"/>
        </w:rPr>
        <w:t>Ampliar o espaço de escolha em situações concretas.</w:t>
      </w:r>
    </w:p>
    <w:p w14:paraId="5980AD6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388A6B3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impulso, reação e resposta;</w:t>
      </w:r>
    </w:p>
    <w:p w14:paraId="313F17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escolha possível na situação real e funções do cérebro relacionadas ao planejamento e ao autocontrole;</w:t>
      </w:r>
    </w:p>
    <w:p w14:paraId="5C8508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atenção, capacidade de interromper uma reação e flexibilidade para buscar alternativas;</w:t>
      </w:r>
    </w:p>
    <w:p w14:paraId="76ABD10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responsabilidade sem culpabilização;</w:t>
      </w:r>
    </w:p>
    <w:p w14:paraId="387F12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limite, autonomia e intenção;</w:t>
      </w:r>
    </w:p>
    <w:p w14:paraId="7DF47B7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revisão de interpretações;</w:t>
      </w:r>
    </w:p>
    <w:p w14:paraId="273106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convivência com situações ambíguas e complexas;</w:t>
      </w:r>
    </w:p>
    <w:p w14:paraId="1ED821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decisão coerente o bastante para aquele momento e retorno ao eixo em situações reais.</w:t>
      </w:r>
    </w:p>
    <w:p w14:paraId="647BFC9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3968554" w14:textId="77777777" w:rsidR="00BE3384" w:rsidRDefault="00C862A9">
      <w:r>
        <w:rPr>
          <w:rFonts w:eastAsia="Times New Roman"/>
          <w:color w:val="000000"/>
        </w:rPr>
        <w:t>Protocolo breve: reconhecer, pausar, traduzir, orientar e responder.</w:t>
      </w:r>
    </w:p>
    <w:p w14:paraId="408591C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F3643DA" w14:textId="77777777" w:rsidR="00BE3384" w:rsidRDefault="00C862A9">
      <w:r>
        <w:rPr>
          <w:rFonts w:eastAsia="Times New Roman"/>
          <w:color w:val="000000"/>
        </w:rPr>
        <w:t>O participante amplia o espaço entre reações automáticas e ações, considerando corpo, situação, valores e consequências.</w:t>
      </w:r>
    </w:p>
    <w:p w14:paraId="3FD5E3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B8F29A0" w14:textId="77777777" w:rsidR="00BE3384" w:rsidRDefault="00C862A9">
      <w:r>
        <w:rPr>
          <w:rFonts w:eastAsia="Times New Roman"/>
          <w:color w:val="000000"/>
        </w:rPr>
        <w:t>Viktor Frankl; Antonio Damasio; Adele Diamond; Daniel Kahneman; Dan Siegel; Francisco Varela.</w:t>
      </w:r>
    </w:p>
    <w:p w14:paraId="0E3C8FA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460D4A9" w14:textId="77777777" w:rsidR="00BE3384" w:rsidRDefault="00C862A9">
      <w:r>
        <w:rPr>
          <w:rFonts w:eastAsia="Times New Roman"/>
          <w:color w:val="000000"/>
        </w:rPr>
        <w:t>Protocolo Reconhecer–Pausar–Traduzir–Orientar–Responder; Mapa Impulso–Reação–Resposta.</w:t>
      </w:r>
    </w:p>
    <w:p w14:paraId="51CB380D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C3230B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5 — INTEGRAR</w:t>
      </w:r>
    </w:p>
    <w:p w14:paraId="2C83250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E309439" w14:textId="77777777" w:rsidR="00BE3384" w:rsidRDefault="00C862A9">
      <w:r>
        <w:rPr>
          <w:rFonts w:eastAsia="Times New Roman"/>
          <w:i/>
          <w:color w:val="000000"/>
        </w:rPr>
        <w:t>Como conectar diferentes partes do que vivo sem apagar suas diferenças?</w:t>
      </w:r>
    </w:p>
    <w:p w14:paraId="68B3334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Objetivo do módulo</w:t>
      </w:r>
    </w:p>
    <w:p w14:paraId="3DC2620A" w14:textId="77777777" w:rsidR="00BE3384" w:rsidRDefault="00C862A9">
      <w:r>
        <w:rPr>
          <w:rFonts w:eastAsia="Times New Roman"/>
          <w:color w:val="000000"/>
        </w:rPr>
        <w:t>Rever a forma de compreender uma experiência, conectar seus diferentes aspectos e entender a integração como um processo gradual.</w:t>
      </w:r>
    </w:p>
    <w:p w14:paraId="6537E52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5.1 — Reorganização, transformação e integração</w:t>
      </w:r>
    </w:p>
    <w:p w14:paraId="2C5F335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B410AC2" w14:textId="77777777" w:rsidR="00BE3384" w:rsidRDefault="00C862A9">
      <w:r>
        <w:rPr>
          <w:rFonts w:eastAsia="Times New Roman"/>
          <w:color w:val="000000"/>
        </w:rPr>
        <w:t>Rever a compreensão do que vive à medida que muda sua forma de se relacionar com a experiência.</w:t>
      </w:r>
    </w:p>
    <w:p w14:paraId="6946AE3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579714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transformação não é sinônimo de integração;</w:t>
      </w:r>
    </w:p>
    <w:p w14:paraId="59E74CE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eixo;</w:t>
      </w:r>
    </w:p>
    <w:p w14:paraId="197DC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mudança na forma de compreender e mudança na maneira de viver;</w:t>
      </w:r>
    </w:p>
    <w:p w14:paraId="087779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colocar o aprendizado na vida, aprender novamente diante das repetições;</w:t>
      </w:r>
    </w:p>
    <w:p w14:paraId="6A6A882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voltar ao percurso e retomar etapas sempre que necessário;</w:t>
      </w:r>
    </w:p>
    <w:p w14:paraId="13F57F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direção contínua, não como estado perfeito;</w:t>
      </w:r>
    </w:p>
    <w:p w14:paraId="4C3A9A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de mudança na vida cotidiana e reparação das relações;</w:t>
      </w:r>
    </w:p>
    <w:p w14:paraId="7F3E033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das promessas de transformação.</w:t>
      </w:r>
    </w:p>
    <w:p w14:paraId="090F2C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2634A9AD" w14:textId="77777777" w:rsidR="00BE3384" w:rsidRDefault="00C862A9">
      <w:r>
        <w:rPr>
          <w:rFonts w:eastAsia="Times New Roman"/>
          <w:color w:val="000000"/>
        </w:rPr>
        <w:t>Revisão de um mapa anterior: o que mudou no que vivi, percebi, compreendi e fiz?</w:t>
      </w:r>
    </w:p>
    <w:p w14:paraId="4D5E293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05FF4E1" w14:textId="77777777" w:rsidR="00BE3384" w:rsidRDefault="00C862A9">
      <w:r>
        <w:rPr>
          <w:rFonts w:eastAsia="Times New Roman"/>
          <w:color w:val="000000"/>
        </w:rPr>
        <w:t>O participante entende que integrar não é encerrar uma experiência, mas mudar aos poucos a forma de se relacionar com ela.</w:t>
      </w:r>
    </w:p>
    <w:p w14:paraId="6C4223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05F3F59" w14:textId="77777777" w:rsidR="00BE3384" w:rsidRDefault="00C862A9">
      <w:r>
        <w:rPr>
          <w:rFonts w:eastAsia="Times New Roman"/>
          <w:color w:val="000000"/>
        </w:rPr>
        <w:t>Dan Siegel; Francisco Varela; Eugene Gendlin; Carl Jung; Stanislav Grof; Peter Levine; fundamentos autorais de Transformação e Integração.</w:t>
      </w:r>
    </w:p>
    <w:p w14:paraId="210E06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213E6E7" w14:textId="77777777" w:rsidR="00BE3384" w:rsidRDefault="00C862A9">
      <w:r>
        <w:rPr>
          <w:rFonts w:eastAsia="Times New Roman"/>
          <w:color w:val="000000"/>
        </w:rPr>
        <w:t>Espiral Tradução–Eixo–Reorganização; Jornada Fenomenológica; Indicadores de Incorporação e Reparação.</w:t>
      </w:r>
    </w:p>
    <w:p w14:paraId="408DF13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5.2 — Sentir-se inteiro sem apagar as diferenças</w:t>
      </w:r>
    </w:p>
    <w:p w14:paraId="206C1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6DF7F626" w14:textId="77777777" w:rsidR="00BE3384" w:rsidRDefault="00C862A9">
      <w:r>
        <w:rPr>
          <w:rFonts w:eastAsia="Times New Roman"/>
          <w:color w:val="000000"/>
        </w:rPr>
        <w:t>Conectar corpo, mente, relações, símbolos, energia, valores e espiritualidade, preservando as diferenças entre esses aspectos.</w:t>
      </w:r>
    </w:p>
    <w:p w14:paraId="5CAB1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9B18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inteiro sem apagar diferenças internas;</w:t>
      </w:r>
    </w:p>
    <w:p w14:paraId="1B7FE4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Centro–Campo–Borda–Sombra; mandala e totalidade;</w:t>
      </w:r>
    </w:p>
    <w:p w14:paraId="148061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auxiliar;</w:t>
      </w:r>
    </w:p>
    <w:p w14:paraId="1C2F0FC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espiritualidade integrada à vida e energia como linguagem da experiência e das tradições;</w:t>
      </w:r>
    </w:p>
    <w:p w14:paraId="547DCD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interconexão e influência do ambiente e das relações;</w:t>
      </w:r>
    </w:p>
    <w:p w14:paraId="7943FF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 e experiência como visões diferentes, sem afirmar que são equivalentes;</w:t>
      </w:r>
    </w:p>
    <w:p w14:paraId="40BF0A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experiências que desafiam explicações habituais e podem ampliar nossos mapas;</w:t>
      </w:r>
    </w:p>
    <w:p w14:paraId="7BF0B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respeito pelo que foi vivido, abertura responsável a diferentes explicações e preservação do próprio centro.</w:t>
      </w:r>
    </w:p>
    <w:p w14:paraId="5DEAC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3619792" w14:textId="77777777" w:rsidR="00BE3384" w:rsidRDefault="00C862A9">
      <w:r>
        <w:rPr>
          <w:rFonts w:eastAsia="Times New Roman"/>
          <w:color w:val="000000"/>
        </w:rPr>
        <w:t>Mandala pessoal para representar a integração, sem interpretação diagnóstica pelo educador.</w:t>
      </w:r>
    </w:p>
    <w:p w14:paraId="22006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04FC958D" w14:textId="77777777" w:rsidR="00BE3384" w:rsidRDefault="00C862A9">
      <w:r>
        <w:rPr>
          <w:rFonts w:eastAsia="Times New Roman"/>
          <w:color w:val="000000"/>
        </w:rPr>
        <w:t>O participante desenvolve uma visão mais ampla e conectada de si, preservando diferenças, limites, capacidade de escolha e responsabilidade.</w:t>
      </w:r>
    </w:p>
    <w:p w14:paraId="690205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D88EB31" w14:textId="77777777" w:rsidR="00BE3384" w:rsidRDefault="00C862A9">
      <w:r>
        <w:rPr>
          <w:rFonts w:eastAsia="Times New Roman"/>
          <w:color w:val="000000"/>
        </w:rPr>
        <w:t>Carl Jung; Marie-Louise von Franz; Stanislav Grof; Ken Wilber; Ervin Laszlo; Joe Dispenza; Yang Jwing-Ming; tradições contemplativas.</w:t>
      </w:r>
    </w:p>
    <w:p w14:paraId="58B369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5D019A9" w14:textId="77777777" w:rsidR="00BE3384" w:rsidRDefault="00C862A9">
      <w:r>
        <w:rPr>
          <w:rFonts w:eastAsia="Times New Roman"/>
          <w:color w:val="000000"/>
        </w:rPr>
        <w:t>Mandala de Integração; Três Eus; Centro–Campo–Borda–Sombra; SLT–Polivagal–Neuroenergética.</w:t>
      </w:r>
    </w:p>
    <w:p w14:paraId="4B75617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129738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6 — MANIFESTAR</w:t>
      </w:r>
    </w:p>
    <w:p w14:paraId="5E42566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1F90B7A" w14:textId="77777777" w:rsidR="00BE3384" w:rsidRDefault="00C862A9">
      <w:r>
        <w:rPr>
          <w:rFonts w:eastAsia="Times New Roman"/>
          <w:i/>
          <w:color w:val="000000"/>
        </w:rPr>
        <w:t>Como levar o que foi compreendido e integrado para a vida?</w:t>
      </w:r>
    </w:p>
    <w:p w14:paraId="3A3A16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1762651" w14:textId="77777777" w:rsidR="00BE3384" w:rsidRDefault="00C862A9">
      <w:r>
        <w:rPr>
          <w:rFonts w:eastAsia="Times New Roman"/>
          <w:color w:val="000000"/>
        </w:rPr>
        <w:t>Levar o aprendizado interno para a forma de se expressar, estabelecer limites, contribuir, reparar relações e continuar aprendendo.</w:t>
      </w:r>
    </w:p>
    <w:p w14:paraId="0CA8E0E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6.1 — Expressão, limites e contribuição</w:t>
      </w:r>
    </w:p>
    <w:p w14:paraId="45C97C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DA6E3AA" w14:textId="77777777" w:rsidR="00BE3384" w:rsidRDefault="00C862A9">
      <w:r>
        <w:rPr>
          <w:rFonts w:eastAsia="Times New Roman"/>
          <w:color w:val="000000"/>
        </w:rPr>
        <w:t>Comunicar a experiência e agir no mundo com maior coerência.</w:t>
      </w:r>
    </w:p>
    <w:p w14:paraId="6678DE8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5FDBED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 autêntica e comunicação de experiências difíceis de traduzir;</w:t>
      </w:r>
    </w:p>
    <w:p w14:paraId="328F9AE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pessoais, capacidade de se posicionar e papel ativo na própria vida;</w:t>
      </w:r>
    </w:p>
    <w:p w14:paraId="4A370E8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presença nas relações, influência mútua e recuperação de estabilidade com apoio seguro;</w:t>
      </w:r>
    </w:p>
    <w:p w14:paraId="3D350C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lidar com a invalidação e distinguir melhor o que está acontecendo;</w:t>
      </w:r>
    </w:p>
    <w:p w14:paraId="373765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comunicação sem imposição;</w:t>
      </w:r>
    </w:p>
    <w:p w14:paraId="6347CA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responsabilidade pelas próprias escolhas;</w:t>
      </w:r>
    </w:p>
    <w:p w14:paraId="5427B08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contribuição e participação;</w:t>
      </w:r>
    </w:p>
    <w:p w14:paraId="11AB0CD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 função de eixo aparece nas relações, no trabalho e na vida cotidiana.</w:t>
      </w:r>
    </w:p>
    <w:p w14:paraId="6A198FD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71B01A39" w14:textId="77777777" w:rsidR="00BE3384" w:rsidRDefault="00C862A9">
      <w:r>
        <w:rPr>
          <w:rFonts w:eastAsia="Times New Roman"/>
          <w:color w:val="000000"/>
        </w:rPr>
        <w:t>Preparação de uma comunicação clara: o que vivi, como compreendo, do que preciso, qual limite reconheço e qual resposta proponho?</w:t>
      </w:r>
    </w:p>
    <w:p w14:paraId="0BEAE4D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D5A91FB" w14:textId="77777777" w:rsidR="00BE3384" w:rsidRDefault="00C862A9">
      <w:r>
        <w:rPr>
          <w:rFonts w:eastAsia="Times New Roman"/>
          <w:color w:val="000000"/>
        </w:rPr>
        <w:t>O participante comunica melhor o que vive, estabelece limites e participa das relações sem abandonar a si mesmo.</w:t>
      </w:r>
    </w:p>
    <w:p w14:paraId="269F1DA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14176D8" w14:textId="77777777" w:rsidR="00BE3384" w:rsidRDefault="00C862A9">
      <w:r>
        <w:rPr>
          <w:rFonts w:eastAsia="Times New Roman"/>
          <w:color w:val="000000"/>
        </w:rPr>
        <w:t>Marshall Rosenberg; Dan Siegel; Carl Rogers; Stephen Porges; Donald Winnicott; autores do TCC de Sincronia Neural Interpessoal.</w:t>
      </w:r>
    </w:p>
    <w:p w14:paraId="07791A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C08FE7B" w14:textId="77777777" w:rsidR="00BE3384" w:rsidRDefault="00C862A9">
      <w:r>
        <w:rPr>
          <w:rFonts w:eastAsia="Times New Roman"/>
          <w:color w:val="000000"/>
        </w:rPr>
        <w:t>Mapa Expressão–Limite–Contribuição; Campo Relacional e Corregulação; Comunicação Coerente.</w:t>
      </w:r>
    </w:p>
    <w:p w14:paraId="10179F3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6.2 — Reparar, aprender e continuar</w:t>
      </w:r>
    </w:p>
    <w:p w14:paraId="75447F8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DC9FB3" w14:textId="77777777" w:rsidR="00BE3384" w:rsidRDefault="00C862A9">
      <w:r>
        <w:rPr>
          <w:rFonts w:eastAsia="Times New Roman"/>
          <w:color w:val="000000"/>
        </w:rPr>
        <w:t>Compreender o percurso como uma prática contínua de retorno, aprendizagem e mudança.</w:t>
      </w:r>
    </w:p>
    <w:p w14:paraId="2DE7917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7C32F6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reparação, aplicação do aprendizado e continuidade;</w:t>
      </w:r>
    </w:p>
    <w:p w14:paraId="05FD973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comunidade, recursos pessoais e apoio nas relações;</w:t>
      </w:r>
    </w:p>
    <w:p w14:paraId="6C9E35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repetição de dificuldades sem tratá-la automaticamente como fracasso;</w:t>
      </w:r>
    </w:p>
    <w:p w14:paraId="0C81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pessoais de afastamento de si e de retorno ao presente;</w:t>
      </w:r>
    </w:p>
    <w:p w14:paraId="6C9EA3B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critérios para buscar ajuda;</w:t>
      </w:r>
    </w:p>
    <w:p w14:paraId="1CFA79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plano de continuidade e práticas escolhidas;</w:t>
      </w:r>
    </w:p>
    <w:p w14:paraId="5026E43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expressão, contribuição e conclusão do curso como início da continuidade.</w:t>
      </w:r>
    </w:p>
    <w:p w14:paraId="7F0DA46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9694435" w14:textId="77777777" w:rsidR="00BE3384" w:rsidRDefault="00C862A9">
      <w:r>
        <w:rPr>
          <w:rFonts w:eastAsia="Times New Roman"/>
          <w:color w:val="000000"/>
        </w:rPr>
        <w:t>Plano pessoal de continuidade: sinais de afastamento, recursos para voltar ao presente, pessoas e contextos de apoio, práticas escolhidas, valores, reparações, próximos passos e formas possíveis de contribuir.</w:t>
      </w:r>
    </w:p>
    <w:p w14:paraId="666A8D0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20B13557" w14:textId="77777777" w:rsidR="00BE3384" w:rsidRDefault="00C862A9">
      <w:r>
        <w:rPr>
          <w:rFonts w:eastAsia="Times New Roman"/>
          <w:color w:val="000000"/>
        </w:rPr>
        <w:t>O participante encerra o curso com um plano pessoal para continuar, não apenas com um conjunto de informações.</w:t>
      </w:r>
    </w:p>
    <w:p w14:paraId="4957FE6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FC6BCC8" w14:textId="77777777" w:rsidR="00BE3384" w:rsidRDefault="00C862A9">
      <w:r>
        <w:rPr>
          <w:rFonts w:eastAsia="Times New Roman"/>
          <w:color w:val="000000"/>
        </w:rPr>
        <w:t>Dan Siegel; Peter Levine; Stephen Porges; Carl Rogers; Donald Winnicott; fundamentos autorais do percurso.</w:t>
      </w:r>
    </w:p>
    <w:p w14:paraId="164533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7E5DAD1" w14:textId="77777777" w:rsidR="00BE3384" w:rsidRDefault="00C862A9">
      <w:r>
        <w:rPr>
          <w:rFonts w:eastAsia="Times New Roman"/>
          <w:color w:val="000000"/>
        </w:rPr>
        <w:t>Plano Pessoal de Continuidade; Mapa de Afastamento e Retorno; Ciclo Reparar–Aprender–Continuar.</w:t>
      </w:r>
    </w:p>
    <w:p w14:paraId="48088E51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Encerramento — síntese do percurso</w:t>
      </w:r>
    </w:p>
    <w:p w14:paraId="0B48A626" w14:textId="77777777" w:rsidR="00BE3384" w:rsidRDefault="00C862A9">
      <w:r>
        <w:rPr>
          <w:rFonts w:eastAsia="Times New Roman"/>
          <w:color w:val="000000"/>
        </w:rPr>
        <w:t>O participante revisita o caminho completo: perceber, compreender, reconhecer o afastamento, voltar ao presente, observar, separar o que está misturado, reencontrar direção, escolher, reorganizar, integrar, expressar, reparar, aprender e continuar.</w:t>
      </w:r>
    </w:p>
    <w:p w14:paraId="7D1AC8C8" w14:textId="77777777" w:rsidR="00BE3384" w:rsidRDefault="00C862A9">
      <w:r>
        <w:rPr>
          <w:rFonts w:eastAsia="Times New Roman"/>
          <w:i/>
          <w:color w:val="000000"/>
        </w:rPr>
        <w:t>O objetivo não é nunca mais se afastar de si. É perceber quando isso acontece, voltar ao presente, compreender o que está vivendo, reencontrar direção e responder de forma cada vez mais coerente.</w:t>
      </w:r>
    </w:p>
    <w:p w14:paraId="07959DB7" w14:textId="77777777" w:rsidR="00BE3384" w:rsidRDefault="00C862A9">
      <w:r>
        <w:br w:type="page"/>
      </w: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12 semanas;</w:t>
      </w:r>
    </w:p>
    <w:p w14:paraId="7DA8F5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posteriormente decompostas em microaulas;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E253F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76075F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13F50FFB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construir um eixo interno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pageBreakBefore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ajuda a pessoa a perceber, compreender, sustentar, organizar e expressar o que vive, considerando corpo, mente, emoções, relações, história, cultura, valores, energia e espiritualidade.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Ao longo do curso, o eixo atua como função pedagógica de presença, coordenação e direção: ajuda a reconhecer o afastamento, sustentar retornos possíveis, observar padrões, ampliar escolhas e integrar a experiência. Diferentes áreas do conhecimento são colocadas em diálogo, sem impor uma explicação única. O curso respeita a experiência da pessoa, evita conclusões apressadas e leva o aprendizado de volta às escolhas, relações e situações da vida real.</w:t>
      </w:r>
    </w:p>
    <w:p w14:paraId="2A1E6804" w14:textId="77777777" w:rsidR="00BE3384" w:rsidRDefault="00C862A9">
      <w:r>
        <w:rPr>
          <w:rFonts w:eastAsia="Times New Roman"/>
          <w:b/>
          <w:color w:val="000000"/>
        </w:rPr>
        <w:t>A arquitetura curricular está organizada em 7 módulos e 14 unidades curriculares nucleares. A Unidade Curricular 0.1 foi consolidada curricularmente e teve sua auditoria de encerramento concluída em 27 de julho de 2026. Estão definidos seu roteiro em sete Partes, quatro macroblocos, a Primeira Cartografia e os critérios de participação e segurança pedagógica; seus 48 slides permanecem provisórios e a gravação ainda não está autorizada. A frente ativa é a Unidade Curricular 0.2 — O percurso do EIXO: mapa, espiral, pêndulo e segurança. A Unidade Curricular 1.1 possui acervo pedagógico e visual anterior, que será revisto quando o percurso alcançar o Módulo 1. A decomposição em microaulas ocorrerá na preparação audiovisual, sem reabrir a identidade curricular. Permanecem pendentes decisões sobre calendário, duração e liberação das microaulas, encontros, comunidade, suporte, garantia, vagas, certificado e acessibilidade.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Deliberações atualizadas</dc:title>
  <dc:subject>Versão atualizada em 28 de julho de 2026 para continuidade da consultoria</dc:subject>
  <dc:creator>Fabiano Deliberalli</dc:creator>
  <cp:keywords>Traduzindo o Ser Humano, Tradução da Experiência Humana, eixo, Level Up, curso</cp:keywords>
  <dc:description>Versão editável preparada para revisão da mentoria.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