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SGO 2.0 – Sistema de Gestão Orçamentária</w:t>
      </w:r>
    </w:p>
    <w:p>
      <w:pPr>
        <w:spacing w:after="8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CTCEA — Estrutura de Menu, Casos de Uso e Relacionamentos entre Entidades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de Escopo para Desenvolvimento — Claude Code</w:t>
      </w:r>
    </w:p>
    <w:p>
      <w:pPr>
        <w:pBdr>
          <w:bottom w:val="single" w:color="BDD7EE" w:sz="4"/>
        </w:pBdr>
        <w:spacing w:after="120" w:before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Visão Geral dos Módulos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O SGO 2.0 é composto por 6 módulos funcionais inter-relacionados. A tabela abaixo apresenta o inventário completo com os respectivos Editais de Projeto (EP) e o volume de casos de uso especificados.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Bloco de UCs</w:t>
            </w:r>
          </w:p>
        </w:tc>
        <w:tc>
          <w:tcPr>
            <w:tcW w:type="dxa" w:w="9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Autenticação e Tela Principal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EP084/24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UC01.01 – UC01.05</w:t>
            </w:r>
          </w:p>
        </w:tc>
        <w:tc>
          <w:tcPr>
            <w:tcW w:type="dxa" w:w="9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Especificado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EP085/24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UC02.01 – UC02.24</w:t>
            </w:r>
          </w:p>
        </w:tc>
        <w:tc>
          <w:tcPr>
            <w:tcW w:type="dxa" w:w="9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Especificado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de Cadastros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EP118/24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UC03.00 – UC03.38 (+)</w:t>
            </w:r>
          </w:p>
        </w:tc>
        <w:tc>
          <w:tcPr>
            <w:tcW w:type="dxa" w:w="9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Orçamentário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EP48/26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UC04.01 – UC04.16</w:t>
            </w:r>
          </w:p>
        </w:tc>
        <w:tc>
          <w:tcPr>
            <w:tcW w:type="dxa" w:w="9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Especificado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Gerenciador de Relatórios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EPXX/24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UC05.01 – UC05.11+</w:t>
            </w:r>
          </w:p>
        </w:tc>
        <w:tc>
          <w:tcPr>
            <w:tcW w:type="dxa" w:w="9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Especificado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de Aprovações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EP??/26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UC6.00 – UC6.50</w:t>
            </w:r>
          </w:p>
        </w:tc>
        <w:tc>
          <w:tcPr>
            <w:tcW w:type="dxa" w:w="9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andamento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Estrutura de Menu por Módulo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[EP084/24]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Autenticação e Tela Principal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Controla o acesso seguro ao sistema, autenticação de usuários, recuperação de credenciais e renderização dinâmica da tela principal com RBAC.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Autenticação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UC01.01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Efetuar Login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Validação de credenciais, controle de tentativas, bloqueio por excesso de erros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UC01.02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Recuperar Senha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Geração de token seguro de recuperação, expiração automática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UC01.03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Tela Principal / Dashboard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Renderização RBAC dos módulos e submenus; indicadores de pendências/aprovações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UC01.04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Efetuar Logoff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Invalidação do token de sessão, redirecionamento para tela de login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UC01.05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Alterar Senha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Validação da senha atual; nova senha com critérios de complexidade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 [EP085/24] </w:t>
      </w: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Administração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Gerencia módulos, funcionalidades, perfis de acesso e usuários do SGO. Controla permissões RBAC, histórico de operações e parâmetros globais do sistema.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Operadores e Permissões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Ativar / Desativar Sistema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Modo de manutenção; somente Administrador permanece autenticado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UC02.02–06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Módulos (Listar / Cadastrar / Detalhar / Ativar)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Gestão dos módulos instalados; ativação/desativação dinâmica no menu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UC02.07–10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Perfis de Usuário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Criação, alteração, definição de permissões por funcionalidade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UC02.11–19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Usuários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CRUD de usuários; associação a perfis; desconexão forçada; geração e alteração de senha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Parâmetros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UC02.20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Configurações de Notificações e Aprovações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Parâmetros de timeout, alçadas de aprovação e alertas do sistema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Histórico de Operações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UC02.21–24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Registrar e Visualizar Histórico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Log delta de todas as operações de usuário e sistema; visualização e impressão pelo Administrador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 [EP118/24]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Módulo de Cadastros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Módulo mais extenso do SGO. Centraliza todos os cadastros base utilizados por todos os demais módulos: plano de contas, propostas, metas, estrutura funcional, RH, viagens e bens.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Cadastros Gerais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UC03.00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Plano de Contas (ERP Senior)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Importação via SeniorIntegrationController; read-only no SGO; Agrupadores SGO-exclusivos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UC03.01–03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Central de Alíquotas, Totalizadores e Rateio/ISS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Configuração de impostos, totalizadores e regras de rateio para o TP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Proposta / Termo de Parceria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UC03.04–09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Manter Proposta (Listar / Criar / Alterar / Excluir / Duplicar)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CRUD completo da entidade raiz do SGO; ciclo de vida Rascunho → Oficializado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UC03.10–11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Versões da Proposta (Criar / Excluir)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Versionamento dentro da mesma Proposta (≠ Duplicar); snapshot orçamentário imutável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UC03.12–13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Termo Aditivo / Termo de Ajuste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Criação de extensões contratuais vinculadas à Proposta principal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Metas e Dotações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UC03.14–17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Manter Meta (Listar / Criar / Alterar / Excluir)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Valor Global sempre bottom-up via TotalizerService (ORIGEM BLINDADA)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RH e Pessoal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UC03.18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Estrutura Funcional (Organograma)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Hierarquia sintético/analítico; vínculo 1:1 de cargo com node analítico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UC03.19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Cargos e Salários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Importação via ERP Rubi; painel de fontes salariais e benefícios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UC03.20–22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Quantidade de Empregados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Headcount por cargo por período; alimenta TotalizerService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UC03.23–28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Benefícios e Encargos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Elegibilidade, dependentes, VT, VR, VA, saúde, odonto por colaborador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Logística e Patrimônio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UC03.29–33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Viagens e Diárias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Passagem aérea, transporte, alimentação, diárias; vinculação obrigatória à Meta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UC03.34–38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Bens, Serviços e Equipamentos (CAPEX)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Inventário físico-financeiro; qtde × valor_unitario; contas de imobilizado/intangível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4. [EP48/26] </w:t>
      </w: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Módulo Orçamentário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Elaboração e execução orçamentária de Termos de Parceria. Dividido em três blocos: Novo Termo de Parceria, Execução Orçamentária e Relatórios orçamentários.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Novo Termo de Parceria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Cronograma de Desembolso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Matriz temporal de parcelas; distribuição automática mês a mês via TotalizerService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Premissas / Aplicações de Reajustes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Índices de reajuste (IPCA, IGP-M etc.) aplicados às projeções futuras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Recursos Financeiros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Fontes de recurso do TP; parcelas mensais e rendimentos de aplicações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Contratações Previstas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Headcount projetado para o TP; alimenta simulação do cronograma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Viagens (Orçamento)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Previsão de viagens no âmbito orçamentário do TP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Elaboração de Novo Termo de Parceria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Fluxo consolidado de criação e submissão de novo TP para aprovação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Execução Orçamentária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Execução Orçamentária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Gestão do realizado vs. planejado; conciliação com ERP Senior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UC04.08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Demonstrativo Orçamentário Analítico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Relatório quadridimensional: Planejado × Mês × Acumulado × Saldo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UC04.09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Remanejamento de Valores Entre Contas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Transferência de dotação entre contas analíticas; exige aprovação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UC04.10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Aditivo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Gestão de termos aditivos em execução; impacto nos tetos contratuais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UC04.11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Demonstrativo das Despesas com Provisões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Despesas provisionadas (férias, 13º, encargos) no período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UC04.12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Demonstrativo das Aplicações Financeiras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Rendimentos e reversões de aplicações financeiras vinculadas ao TP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UC04.13–16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Bens, Serviços e Equipamentos (Exec.)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Manter / Cadastrar / Alterar / Excluir ativos CAPEX em execução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5. [EPXX/24]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Gerenciador de Relatórios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Módulo de emissão de relatórios operacionais e gerenciais. Suporta impressão individual e emissão em lote (Book). Filtro mínimo obrigatório: Termo de Parceria.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Demonstrativos Consolidados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Receitas e Despesas Sintético – Fluxo de Caixa Consolidado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Somatório do fluxo de caixa por contas sintéticas; Previsto vs. Realizado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Receitas e Despesas Analítico – Fluxo de Caixa Consolidado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Detalhamento analítico do fluxo de caixa por conta analítica (N7)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Analítico de Despesas com Viagens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Passagens, transporte, alimentação, diárias por missão e período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Aquisições de Bens, Serviços e Equipamentos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Inventário de ativos CAPEX adquiridos no TP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Sintético de Pagamento de Salários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Folha simplificada por cargo/unidade no período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Mapa Analítico de Distribuição de Pessoal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Headcount por estrutura funcional e percentuais de alocação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Relatórios Complementares (Book)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UC05.07+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Analítico de Despesas com Viagens II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Versão estendida com projetos nacionais e internacionais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UC05.08+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Analítico de Execução Financeira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Execução financeira detalhada por conta analítica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UC05.09+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Relatório de Férias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Gozo e provisão de férias dos empregados do TP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UC05.10+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Empregados Adm. Central custeados pela Parceria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Relação de empregados da administração central alocados no TP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UC05.11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Demonstrativo de Despesas Analítico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Projetos, Desenvolvimento, Outras Despesas Administrativas, Serviços PJ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Emissão em Lote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UC05.XX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Emissão de Book (seleção múltipla)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Seleção de múltiplos relatórios; geração simultânea em PDF/XLSX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6. [EP??/26] </w:t>
      </w: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Módulo de Aprovações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Barramento de workflows e alçadas de aprovação para operações críticas do SGO 2.0. Nenhuma proposta ou remanejamento transita para Oficializado sem passar por este módulo.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993C1D"/>
          <w:sz w:val="18"/>
          <w:szCs w:val="18"/>
        </w:rPr>
        <w:t xml:space="preserve">Workflows de Aprovação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UC6.00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Oficialização Orçamentária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Transição Em Elaboração → Oficializado; snapshot imutável gerado no banco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UC6.01 / WA05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Aprovação de Alocação de Pessoal e Estrutura Orgânica</w:t>
            </w:r>
          </w:p>
        </w:tc>
        <w:tc>
          <w:tcPr>
            <w:tcW w:type="dxa" w:w="5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Workflow de aprovação de mudanças na estrutura funcional e headcount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993C1D"/>
          <w:sz w:val="18"/>
          <w:szCs w:val="18"/>
        </w:rPr>
        <w:t xml:space="preserve">Central de Tarefas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UC</w:t>
            </w:r>
          </w:p>
        </w:tc>
        <w:tc>
          <w:tcPr>
            <w:tcW w:type="dxa" w:w="3200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 / Menu</w:t>
            </w:r>
          </w:p>
        </w:tc>
        <w:tc>
          <w:tcPr>
            <w:tcW w:type="dxa" w:w="5105"/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UC6.50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Central de Tarefas (Inbox de Aprovações)</w:t>
            </w:r>
          </w:p>
        </w:tc>
        <w:tc>
          <w:tcPr>
            <w:tcW w:type="dxa" w:w="5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 especificar — inbox centralizado de tarefas pendentes de aprovação por perfil</w:t>
            </w:r>
          </w:p>
        </w:tc>
      </w:tr>
    </w:tbl>
    <w:p>
      <w:pPr>
        <w:spacing w:after="100"/>
      </w:pPr>
    </w:p>
    <w:p>
      <w:pPr>
        <w:pBdr>
          <w:bottom w:val="single" w:color="BDD7EE" w:sz="4"/>
        </w:pBd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Relacionamentos entre Entidades do Banco de Dados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Todas as entidades utilizam UUID como chave primária, org_id nos índices compostos e SOFT DELETE. A tabela abaixo mapeia os relacionamentos principais para orientar a modelagem de dados e geração do schema Prisma.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Tabela no BD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Relacionamentos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Proposta / TP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tb_proposta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Raiz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1→N VersaoProposta | 1→N Meta | 1→N TermoAditivo | 1→N TermoAjuste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VersaoProposta / Snapshot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tb_versao_proposta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Versionada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Proposta | 1→N Meta | 1→N CronogramaDesembolso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tb_meta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Totalizável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VersaoProposta | 1→N ContaAnalitica | 1→N Viagem | 1→N BemEquipamento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ContaAnalitica (Nível 7)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tb_conta_analitica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ERP → SGO (read-only)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ContaSintetica (N6) | 1→N Dotação | 1→N AgrupadorSGO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ContaSintetica (Nível 1–6)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tb_conta_sintetica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ERP → SGO (read-only)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1→N ContaAnalitica | self-ref hierarquia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AgrupadorContas (SGO)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tb_agrupador_contas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SGO-exclusivo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N→N ContaAnalitica | 1→N LinhaRelatorio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EstruturaFuncional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tb_estrutura_funcional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Organograma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1→1 self-ref (pai) | 1→N Cargo | 1→N Headcount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Cargo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tb_cargo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Import. ERP Rubi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EstruturaFuncional (1:1 analítico) | 1→N Beneficio | 1→N QtdeEmpregado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QtdeEmpregado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tb_qtde_empregado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Headcount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Cargo | N→1 Proposta | fornece dados → TotalizerService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Beneficio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tb_beneficio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Encargo RH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Cargo | N→1 Proposta | fornece dados → TotalizerService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ViagemDeslocacao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tb_viagem_deslocacao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OPEX Logística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Meta (obrigatório) | N→1 ContaAnalitica (N7)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BemServicoEquipamento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tb_bem_servico_equip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CAPEX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Meta | N→1 ContaAnalitica (N7 Imobilizado)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CronogramaDesembolso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tb_cronograma_desembolso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Read-only (calc.)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VersaoProposta | gerado por TotalizerService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HistoricoOperacoes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tb_historico_operacoes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Auditoria Central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todas as entidades | write atômico obrigatório em toda transação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SessaoUsuario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tb_sessao_usuario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Controle de Acesso</w:t>
            </w:r>
          </w:p>
        </w:tc>
        <w:tc>
          <w:tcPr>
            <w:tcW w:type="dxa" w:w="46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N→1 Usuario | N→1 Perfil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Perfil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tb_perfil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RBAC</w:t>
            </w:r>
          </w:p>
        </w:tc>
        <w:tc>
          <w:tcPr>
            <w:tcW w:type="dxa" w:w="46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1→N Usuario | N→N Funcionalidade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Diretrizes Arquiteturais Canônicas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Diretrizes obrigatórias a serem seguidas pela Fábrica de Software em todas as implementações do SGO 2.0. Qualquer desvio deve ser formalmente justificado em ADR (Architecture Decision Record).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🗄️  Banco de Dados (PostgreSQL 16)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 para todos os PKs — nunca SERIAL/BIGSERIAL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TIMESTAMPTZ para datas — nunca TIMESTAMP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NUMERIC(15,2) para valores monetários — nunca FLOAT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org_id como 1ª coluna em todos os índices compostos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version BIGINT (Optimistic Locking) em tabelas analíticas financeiras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RLS (Row Level Security) obrigatório em todas as tabelas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🔒  Diretrizes de Negócio Core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[SOFT DELETE] — nunca exclusão física de registros financeiros ou históricos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[ORIGEM BLINDADA] — valor_global nunca digitado; exclusividade do TotalizerService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[TRAVA O ERRO] — validação síncrona antes do commit; dados não são perdidos em erro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[SINCRONISMO ATÔMICO] — write + log delta na mesma transação ACID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TotalizerService — único escritor de valor_global em Meta e Proposta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🔗  Integrações Externas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SeniorIntegrationController → Plano de Contas Único (read-only no SGO)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SeniorIntegrationController → Execução realizada (conciliação orçamentária)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ERP Rubi → Importação de Cargos e Salários em lote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AgrupadorContas SGO — não altera hierarquia oficial do ERP Senior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Entidade SubConta extinta — expurgada em definitivo do SGO 2.0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📐  Padrões de Interface (UX / Front-end)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Tree Grid Reativa — sem paginação estática; dados calculados on-the-fly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RN0010 — botões de ação exibidos dinamicamente por RBAC do token de sessão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RN0011 — filtros aplicados estampados no cabeçalho de toda exportação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Exportação sempre em dois formatos: PDF estruturado + planilha XLSX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RN0383 — seletor "Exibir Valores Zerados" em todas as listagens orçamentárias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🔄  Ciclo de Vida do Termo de Parceria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Status: Rascunho → Em Elaboração → Em Aprovação → Oficializado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Exclusão física permitida apenas em status Rascunho ou Em Elaboração (RN0183)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Oficialização gera snapshot imutável; não permite adulterações retroativas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</w:t>
            </w:r>
          </w:p>
        </w:tc>
        <w:tc>
          <w:tcPr>
            <w:tcW w:type="dxa" w:w="910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Duplicar = cria nova Proposta independente; Versionar = nova revisão na mesma Proposta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Registro de Revisões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Itens Revisados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Elaboração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Aprovação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</w:t>
            </w:r>
          </w:p>
        </w:tc>
        <w:tc>
          <w:tcPr>
            <w:tcW w:type="dxa" w:w="32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Emissão inicial — Estrutura de Menu SGO 2.0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Fabiano Garcia — GIA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Adriana Saadi Aragão — DAF</w:t>
            </w:r>
          </w:p>
        </w:tc>
      </w:tr>
    </w:tbl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2026-08-03T13:28:40.106Z</dcterms:created>
  <dcterms:modified xsi:type="dcterms:W3CDTF">2026-08-03T13:28:40.118Z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