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5F7AB2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Chama - Serviços Básicos. </w:t>
      </w:r>
      <w:r w:rsidR="00F61328" w:rsidRPr="0064200A">
        <w:rPr>
          <w:rFonts w:ascii="Arial" w:hAnsi="Arial" w:cs="Arial"/>
          <w:sz w:val="21"/>
          <w:szCs w:val="21"/>
        </w:rPr>
        <w:t xml:space="preserve">Será desenvolvido um </w:t>
      </w:r>
      <w:proofErr w:type="spellStart"/>
      <w:r w:rsidR="00F61328" w:rsidRPr="0064200A">
        <w:rPr>
          <w:rFonts w:ascii="Arial" w:hAnsi="Arial" w:cs="Arial"/>
          <w:sz w:val="21"/>
          <w:szCs w:val="21"/>
        </w:rPr>
        <w:t>app</w:t>
      </w:r>
      <w:proofErr w:type="spellEnd"/>
      <w:r w:rsidR="00F61328" w:rsidRPr="0064200A">
        <w:rPr>
          <w:rFonts w:ascii="Arial" w:hAnsi="Arial" w:cs="Arial"/>
          <w:sz w:val="21"/>
          <w:szCs w:val="21"/>
        </w:rPr>
        <w:t xml:space="preserve"> de serviços básicos gerais. Que terá como funcionalidade contratar pessoas e solicitar alguém espec</w:t>
      </w:r>
      <w:r w:rsidR="00F50C66" w:rsidRPr="0064200A">
        <w:rPr>
          <w:rFonts w:ascii="Arial" w:hAnsi="Arial" w:cs="Arial"/>
          <w:sz w:val="21"/>
          <w:szCs w:val="21"/>
        </w:rPr>
        <w:t>í</w:t>
      </w:r>
      <w:r w:rsidR="00F61328" w:rsidRPr="0064200A">
        <w:rPr>
          <w:rFonts w:ascii="Arial" w:hAnsi="Arial" w:cs="Arial"/>
          <w:sz w:val="21"/>
          <w:szCs w:val="21"/>
        </w:rPr>
        <w:t>fico para o trabalho no qual a pessoa deseja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Pr="0064200A" w:rsidRDefault="005F7AB2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Visão do Projeto</w:t>
      </w:r>
    </w:p>
    <w:p w:rsidR="00125D17" w:rsidRPr="0064200A" w:rsidRDefault="00F50C66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Esse documento é para definir a direção do projeto do início ao fim </w:t>
      </w:r>
      <w:r w:rsidR="008272F8">
        <w:rPr>
          <w:rFonts w:ascii="Arial" w:hAnsi="Arial" w:cs="Arial"/>
          <w:sz w:val="21"/>
          <w:szCs w:val="21"/>
        </w:rPr>
        <w:t>/</w:t>
      </w:r>
      <w:proofErr w:type="gramStart"/>
      <w:r w:rsidR="008272F8">
        <w:rPr>
          <w:rFonts w:ascii="Arial" w:hAnsi="Arial" w:cs="Arial"/>
          <w:sz w:val="21"/>
          <w:szCs w:val="21"/>
        </w:rPr>
        <w:t>/</w:t>
      </w:r>
      <w:r w:rsidRPr="0064200A">
        <w:rPr>
          <w:rFonts w:ascii="Arial" w:hAnsi="Arial" w:cs="Arial"/>
          <w:sz w:val="21"/>
          <w:szCs w:val="21"/>
        </w:rPr>
        <w:t>(</w:t>
      </w:r>
      <w:proofErr w:type="gramEnd"/>
      <w:r w:rsidRPr="0064200A">
        <w:rPr>
          <w:rFonts w:ascii="Arial" w:hAnsi="Arial" w:cs="Arial"/>
          <w:sz w:val="21"/>
          <w:szCs w:val="21"/>
        </w:rPr>
        <w:t>iremos editar durante o projeto)</w:t>
      </w:r>
      <w:r w:rsidR="008272F8">
        <w:rPr>
          <w:rFonts w:ascii="Arial" w:hAnsi="Arial" w:cs="Arial"/>
          <w:sz w:val="21"/>
          <w:szCs w:val="21"/>
        </w:rPr>
        <w:t>//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Pr="0064200A" w:rsidRDefault="005F7AB2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125D17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proofErr w:type="spellStart"/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App</w:t>
      </w:r>
      <w:proofErr w:type="spellEnd"/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Chama - Serviços Básicos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F50C66" w:rsidP="00125D17">
      <w:pPr>
        <w:rPr>
          <w:rFonts w:ascii="Arial" w:hAnsi="Arial" w:cs="Arial"/>
          <w:b/>
          <w:sz w:val="21"/>
          <w:szCs w:val="21"/>
        </w:rPr>
      </w:pP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Dentro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 com o intuito de contratar ou solicitar profissionais 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para serviços corriqueiros do dia a dia</w:t>
      </w: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gastando no máximo 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R$50.000,00</w:t>
      </w: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. 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550661" w:rsidRDefault="00550661" w:rsidP="00550661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A sociedade moderna enfrenta um ritmo </w:t>
      </w:r>
      <w:r w:rsidR="008272F8">
        <w:rPr>
          <w:rFonts w:ascii="Arial" w:hAnsi="Arial" w:cs="Arial"/>
          <w:sz w:val="21"/>
          <w:szCs w:val="21"/>
        </w:rPr>
        <w:t xml:space="preserve">muito </w:t>
      </w:r>
      <w:r w:rsidRPr="0064200A">
        <w:rPr>
          <w:rFonts w:ascii="Arial" w:hAnsi="Arial" w:cs="Arial"/>
          <w:sz w:val="21"/>
          <w:szCs w:val="21"/>
        </w:rPr>
        <w:t>acelerado de vida, onde as pessoas têm menos tempo disponível para lidar com tarefas cotidianas e serviços básicos, como encanamento, eletricidade, limpeza, co</w:t>
      </w:r>
      <w:r w:rsidR="008272F8">
        <w:rPr>
          <w:rFonts w:ascii="Arial" w:hAnsi="Arial" w:cs="Arial"/>
          <w:sz w:val="21"/>
          <w:szCs w:val="21"/>
        </w:rPr>
        <w:t xml:space="preserve">nsertos domésticos, </w:t>
      </w:r>
      <w:r w:rsidR="005F7AB2" w:rsidRPr="0064200A">
        <w:rPr>
          <w:rFonts w:ascii="Arial" w:hAnsi="Arial" w:cs="Arial"/>
          <w:sz w:val="21"/>
          <w:szCs w:val="21"/>
        </w:rPr>
        <w:t>d</w:t>
      </w:r>
      <w:r w:rsidRPr="0064200A">
        <w:rPr>
          <w:rFonts w:ascii="Arial" w:hAnsi="Arial" w:cs="Arial"/>
          <w:sz w:val="21"/>
          <w:szCs w:val="21"/>
        </w:rPr>
        <w:t>entre outros</w:t>
      </w:r>
      <w:r w:rsidR="00B60893">
        <w:rPr>
          <w:rFonts w:ascii="Arial" w:hAnsi="Arial" w:cs="Arial"/>
          <w:sz w:val="21"/>
          <w:szCs w:val="21"/>
        </w:rPr>
        <w:t xml:space="preserve">. 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Além disso, diversos trabalhadores autônomos não conseguem fazer seus serviços por conta de não possuírem formas eficientes de divulgarem seus trabalhos.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isso, nosso aplicativo oferecerá uma solução eficiente para unir trabalhadores autônomos qualificados a clientes em busca de serviços básicos do dia a dia, proporcionando benefícios econômicos e de gestão de tempo de ambas as partes.</w:t>
      </w:r>
    </w:p>
    <w:p w:rsidR="008272F8" w:rsidRPr="0064200A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Ao eliminar barreiras na busca por esses serviços, estre aplicativo contribuirá para a melhoria da qualidade de vida das pessoas, simplificando o acesso a serviços essenciais e estimulando a economia local.</w:t>
      </w:r>
    </w:p>
    <w:p w:rsidR="005F7AB2" w:rsidRPr="0064200A" w:rsidRDefault="005F7AB2" w:rsidP="00125D17">
      <w:pPr>
        <w:rPr>
          <w:rFonts w:ascii="Arial" w:hAnsi="Arial" w:cs="Arial"/>
          <w:b/>
          <w:sz w:val="32"/>
          <w:szCs w:val="32"/>
        </w:rPr>
      </w:pPr>
    </w:p>
    <w:p w:rsidR="008272F8" w:rsidRDefault="008272F8" w:rsidP="00125D17">
      <w:pPr>
        <w:rPr>
          <w:rFonts w:ascii="Arial" w:hAnsi="Arial" w:cs="Arial"/>
          <w:b/>
          <w:sz w:val="32"/>
          <w:szCs w:val="32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lastRenderedPageBreak/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>aplicativo será 100% online, mostrando para o cliente todas as opções de serviços que possuam trabalhadores cadastrados e os perfis desses trabalhadores.</w:t>
      </w:r>
      <w:bookmarkStart w:id="0" w:name="_GoBack"/>
      <w:bookmarkEnd w:id="0"/>
    </w:p>
    <w:p w:rsidR="00F01783" w:rsidRDefault="00F01783" w:rsidP="00125D17">
      <w:pPr>
        <w:rPr>
          <w:rFonts w:ascii="Arial" w:hAnsi="Arial" w:cs="Arial"/>
          <w:sz w:val="24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B1290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6E60E3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4E0CC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B1290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6E60E3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F01783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</w:tbl>
    <w:p w:rsidR="00125D17" w:rsidRDefault="00125D17" w:rsidP="00125D17">
      <w:pPr>
        <w:rPr>
          <w:rFonts w:ascii="Arial" w:hAnsi="Arial" w:cs="Arial"/>
          <w:b/>
          <w:sz w:val="28"/>
          <w:szCs w:val="28"/>
        </w:rPr>
      </w:pPr>
    </w:p>
    <w:p w:rsidR="003347B7" w:rsidRPr="0064200A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125D17" w:rsidRPr="0064200A" w:rsidRDefault="00125D17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</w:rPr>
      </w:pPr>
      <w:proofErr w:type="spellStart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64200A" w:rsidRDefault="00125D17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</w:rPr>
      </w:pPr>
      <w:proofErr w:type="spellStart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64200A" w:rsidRDefault="00125D17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</w:rPr>
      </w:pPr>
      <w:proofErr w:type="spellStart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</w:rPr>
      </w:pPr>
      <w:proofErr w:type="spellStart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4200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125D17" w:rsidRDefault="00125D17" w:rsidP="00125D17">
      <w:pPr>
        <w:rPr>
          <w:b/>
          <w:sz w:val="32"/>
          <w:szCs w:val="32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17"/>
    <w:rsid w:val="00125D17"/>
    <w:rsid w:val="001C23B6"/>
    <w:rsid w:val="003347B7"/>
    <w:rsid w:val="004E0CCD"/>
    <w:rsid w:val="00550661"/>
    <w:rsid w:val="005F7AB2"/>
    <w:rsid w:val="0064200A"/>
    <w:rsid w:val="006E60E3"/>
    <w:rsid w:val="008272F8"/>
    <w:rsid w:val="009238DA"/>
    <w:rsid w:val="00B1290D"/>
    <w:rsid w:val="00B60893"/>
    <w:rsid w:val="00CC197C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10DE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307A-553E-42D2-986E-1ECC9A8A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830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Daniel</cp:lastModifiedBy>
  <cp:revision>6</cp:revision>
  <dcterms:created xsi:type="dcterms:W3CDTF">2023-10-02T13:55:00Z</dcterms:created>
  <dcterms:modified xsi:type="dcterms:W3CDTF">2023-10-02T21:11:00Z</dcterms:modified>
</cp:coreProperties>
</file>