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8CE" w:rsidRPr="006D48CE" w:rsidRDefault="006D48CE" w:rsidP="00C02769">
      <w:pPr>
        <w:pStyle w:val="Standard"/>
        <w:spacing w:before="120"/>
        <w:jc w:val="both"/>
        <w:rPr>
          <w:rFonts w:ascii="Calibri" w:hAnsi="Calibri"/>
          <w:b/>
          <w:lang w:val="en-US"/>
        </w:rPr>
      </w:pPr>
      <w:r w:rsidRPr="006D48CE">
        <w:rPr>
          <w:rFonts w:ascii="Calibri" w:hAnsi="Calibri"/>
          <w:b/>
          <w:lang w:val="en-US"/>
        </w:rPr>
        <w:t>Structural Mappings</w:t>
      </w:r>
    </w:p>
    <w:p w:rsidR="006D48CE" w:rsidRPr="006D48CE" w:rsidRDefault="006D48CE" w:rsidP="006D48CE">
      <w:pPr>
        <w:widowControl/>
        <w:numPr>
          <w:ilvl w:val="0"/>
          <w:numId w:val="6"/>
        </w:numPr>
        <w:suppressAutoHyphens w:val="0"/>
        <w:autoSpaceDN/>
        <w:spacing w:before="120" w:line="276" w:lineRule="auto"/>
        <w:ind w:hanging="360"/>
        <w:contextualSpacing/>
        <w:jc w:val="both"/>
        <w:textAlignment w:val="auto"/>
        <w:rPr>
          <w:lang w:val="en-US"/>
        </w:rPr>
      </w:pPr>
      <w:r w:rsidRPr="006D48CE">
        <w:rPr>
          <w:rFonts w:ascii="Calibri" w:eastAsia="Calibri" w:hAnsi="Calibri" w:cs="Calibri"/>
          <w:b/>
          <w:sz w:val="20"/>
          <w:szCs w:val="20"/>
          <w:lang w:val="en-US"/>
        </w:rPr>
        <w:t>Map the Standards’ Structural Models to the Core Ontologies</w:t>
      </w:r>
    </w:p>
    <w:p w:rsidR="006D48CE" w:rsidRPr="006D48CE" w:rsidRDefault="006D48CE" w:rsidP="006D48CE">
      <w:pPr>
        <w:rPr>
          <w:lang w:val="en-US"/>
        </w:rPr>
      </w:pPr>
    </w:p>
    <w:tbl>
      <w:tblPr>
        <w:tblW w:w="4969" w:type="pct"/>
        <w:tblInd w:w="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2370"/>
        <w:gridCol w:w="2444"/>
        <w:gridCol w:w="2444"/>
        <w:gridCol w:w="2440"/>
      </w:tblGrid>
      <w:tr w:rsidR="006D48CE" w:rsidRPr="006D48CE" w:rsidTr="006D48CE">
        <w:tc>
          <w:tcPr>
            <w:tcW w:w="1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b/>
                <w:sz w:val="18"/>
                <w:szCs w:val="18"/>
                <w:shd w:val="clear" w:color="auto" w:fill="C6D9F1"/>
                <w:lang w:val="en-US"/>
              </w:rPr>
              <w:t>Core Ontology Concept</w:t>
            </w:r>
          </w:p>
        </w:tc>
        <w:tc>
          <w:tcPr>
            <w:tcW w:w="126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b/>
                <w:sz w:val="18"/>
                <w:szCs w:val="18"/>
                <w:shd w:val="clear" w:color="auto" w:fill="C6D9F1"/>
                <w:lang w:val="en-US"/>
              </w:rPr>
              <w:t>CMMI Element</w:t>
            </w:r>
          </w:p>
        </w:tc>
        <w:tc>
          <w:tcPr>
            <w:tcW w:w="126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b/>
                <w:sz w:val="18"/>
                <w:szCs w:val="18"/>
                <w:shd w:val="clear" w:color="auto" w:fill="C6D9F1"/>
                <w:lang w:val="en-US"/>
              </w:rPr>
              <w:t>ISO 12207 Element</w:t>
            </w:r>
          </w:p>
        </w:tc>
        <w:tc>
          <w:tcPr>
            <w:tcW w:w="1258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b/>
                <w:sz w:val="18"/>
                <w:szCs w:val="18"/>
                <w:shd w:val="clear" w:color="auto" w:fill="C6D9F1"/>
                <w:lang w:val="en-US"/>
              </w:rPr>
              <w:t>ISO 20110 Element</w:t>
            </w:r>
          </w:p>
        </w:tc>
      </w:tr>
      <w:tr w:rsidR="006D48CE" w:rsidRPr="006D48CE" w:rsidTr="006D48CE">
        <w:tc>
          <w:tcPr>
            <w:tcW w:w="1222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Performed Process (event)</w:t>
            </w:r>
          </w:p>
        </w:tc>
        <w:tc>
          <w:tcPr>
            <w:tcW w:w="1260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Process Area (event)</w:t>
            </w:r>
          </w:p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Specific Goal* (event)</w:t>
            </w:r>
          </w:p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Generic Goal (event)</w:t>
            </w:r>
          </w:p>
        </w:tc>
        <w:tc>
          <w:tcPr>
            <w:tcW w:w="1260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Process (event)</w:t>
            </w:r>
          </w:p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Activity (event)</w:t>
            </w:r>
          </w:p>
        </w:tc>
        <w:tc>
          <w:tcPr>
            <w:tcW w:w="1258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Process (event)</w:t>
            </w:r>
          </w:p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Activity (event)</w:t>
            </w:r>
          </w:p>
        </w:tc>
      </w:tr>
      <w:tr w:rsidR="006D48CE" w:rsidRPr="006D48CE" w:rsidTr="006D48CE">
        <w:tc>
          <w:tcPr>
            <w:tcW w:w="1222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Performed Activity (event)</w:t>
            </w:r>
          </w:p>
        </w:tc>
        <w:tc>
          <w:tcPr>
            <w:tcW w:w="1260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Specific Goal (event)</w:t>
            </w:r>
          </w:p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Generic Goal* (event)</w:t>
            </w:r>
          </w:p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Specific Practice (event)</w:t>
            </w:r>
          </w:p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Generic Practice (event)</w:t>
            </w:r>
          </w:p>
        </w:tc>
        <w:tc>
          <w:tcPr>
            <w:tcW w:w="1260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Process (event)</w:t>
            </w:r>
          </w:p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Activity (event)</w:t>
            </w:r>
          </w:p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Task (event)**</w:t>
            </w:r>
          </w:p>
        </w:tc>
        <w:tc>
          <w:tcPr>
            <w:tcW w:w="1258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Activity (event)</w:t>
            </w:r>
          </w:p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Task (event)**</w:t>
            </w:r>
          </w:p>
        </w:tc>
      </w:tr>
      <w:tr w:rsidR="00007D34" w:rsidRPr="00007D34" w:rsidTr="006D48CE">
        <w:tc>
          <w:tcPr>
            <w:tcW w:w="1222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007D34" w:rsidRDefault="006D48CE" w:rsidP="00C578FF">
            <w:pPr>
              <w:ind w:left="60"/>
              <w:jc w:val="both"/>
              <w:rPr>
                <w:color w:val="FF0000"/>
                <w:lang w:val="en-US"/>
              </w:rPr>
            </w:pPr>
            <w:r w:rsidRPr="00007D34">
              <w:rPr>
                <w:rFonts w:ascii="Calibri" w:eastAsia="Calibri" w:hAnsi="Calibri" w:cs="Calibri"/>
                <w:color w:val="FF0000"/>
                <w:sz w:val="18"/>
                <w:szCs w:val="18"/>
                <w:lang w:val="en-US"/>
              </w:rPr>
              <w:t>Performed Process (event)</w:t>
            </w:r>
          </w:p>
          <w:p w:rsidR="006D48CE" w:rsidRPr="00007D34" w:rsidRDefault="006D48CE" w:rsidP="00C578FF">
            <w:pPr>
              <w:ind w:left="60"/>
              <w:jc w:val="both"/>
              <w:rPr>
                <w:color w:val="FF0000"/>
                <w:lang w:val="en-US"/>
              </w:rPr>
            </w:pPr>
            <w:r w:rsidRPr="00007D34">
              <w:rPr>
                <w:rFonts w:ascii="Calibri" w:eastAsia="Calibri" w:hAnsi="Calibri" w:cs="Calibri"/>
                <w:color w:val="FF0000"/>
                <w:sz w:val="18"/>
                <w:szCs w:val="18"/>
                <w:lang w:val="en-US"/>
              </w:rPr>
              <w:t>Performed Activity (event)</w:t>
            </w:r>
          </w:p>
        </w:tc>
        <w:tc>
          <w:tcPr>
            <w:tcW w:w="1260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007D34" w:rsidRDefault="006D48CE" w:rsidP="00C578FF">
            <w:pPr>
              <w:ind w:left="60"/>
              <w:jc w:val="both"/>
              <w:rPr>
                <w:color w:val="FF0000"/>
                <w:lang w:val="en-US"/>
              </w:rPr>
            </w:pPr>
            <w:r w:rsidRPr="00007D34">
              <w:rPr>
                <w:rFonts w:ascii="Calibri" w:eastAsia="Calibri" w:hAnsi="Calibri" w:cs="Calibri"/>
                <w:color w:val="FF0000"/>
                <w:sz w:val="18"/>
                <w:szCs w:val="18"/>
                <w:lang w:val="en-US"/>
              </w:rPr>
              <w:t>Work Unit (event)</w:t>
            </w:r>
          </w:p>
        </w:tc>
        <w:tc>
          <w:tcPr>
            <w:tcW w:w="1260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007D34" w:rsidRDefault="006D48CE" w:rsidP="00C578FF">
            <w:pPr>
              <w:ind w:left="60"/>
              <w:jc w:val="both"/>
              <w:rPr>
                <w:color w:val="FF0000"/>
                <w:lang w:val="en-US"/>
              </w:rPr>
            </w:pPr>
            <w:r w:rsidRPr="00007D34">
              <w:rPr>
                <w:rFonts w:ascii="Calibri" w:eastAsia="Calibri" w:hAnsi="Calibri" w:cs="Calibri"/>
                <w:color w:val="FF0000"/>
                <w:sz w:val="18"/>
                <w:szCs w:val="18"/>
                <w:lang w:val="en-US"/>
              </w:rPr>
              <w:t>Work Unit (event)</w:t>
            </w:r>
          </w:p>
        </w:tc>
        <w:tc>
          <w:tcPr>
            <w:tcW w:w="1258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007D34" w:rsidRDefault="006D48CE" w:rsidP="00C578FF">
            <w:pPr>
              <w:ind w:left="60"/>
              <w:jc w:val="both"/>
              <w:rPr>
                <w:color w:val="FF0000"/>
                <w:lang w:val="en-US"/>
              </w:rPr>
            </w:pPr>
            <w:r w:rsidRPr="00007D34">
              <w:rPr>
                <w:rFonts w:ascii="Calibri" w:eastAsia="Calibri" w:hAnsi="Calibri" w:cs="Calibri"/>
                <w:color w:val="FF0000"/>
                <w:sz w:val="18"/>
                <w:szCs w:val="18"/>
                <w:lang w:val="en-US"/>
              </w:rPr>
              <w:t>Work Unit (event)</w:t>
            </w:r>
          </w:p>
        </w:tc>
      </w:tr>
      <w:tr w:rsidR="006D48CE" w:rsidRPr="006D48CE" w:rsidTr="006D48CE">
        <w:tc>
          <w:tcPr>
            <w:tcW w:w="1222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Artifact (object)</w:t>
            </w:r>
          </w:p>
        </w:tc>
        <w:tc>
          <w:tcPr>
            <w:tcW w:w="1260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Work Product (object)</w:t>
            </w:r>
          </w:p>
        </w:tc>
        <w:tc>
          <w:tcPr>
            <w:tcW w:w="1260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Artifact (object)</w:t>
            </w:r>
          </w:p>
        </w:tc>
        <w:tc>
          <w:tcPr>
            <w:tcW w:w="1258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Product (object)</w:t>
            </w:r>
          </w:p>
        </w:tc>
      </w:tr>
      <w:tr w:rsidR="006D48CE" w:rsidRPr="006D48CE" w:rsidTr="006D48CE">
        <w:tc>
          <w:tcPr>
            <w:tcW w:w="1222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Stakeholder (agent)</w:t>
            </w:r>
          </w:p>
        </w:tc>
        <w:tc>
          <w:tcPr>
            <w:tcW w:w="1260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Stakeholder (agent)</w:t>
            </w:r>
          </w:p>
        </w:tc>
        <w:tc>
          <w:tcPr>
            <w:tcW w:w="1260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Stakeholder (agent)</w:t>
            </w:r>
          </w:p>
        </w:tc>
        <w:tc>
          <w:tcPr>
            <w:tcW w:w="1258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Role (agent)</w:t>
            </w:r>
          </w:p>
        </w:tc>
      </w:tr>
      <w:tr w:rsidR="006D48CE" w:rsidRPr="006D48CE" w:rsidTr="006D48CE">
        <w:tc>
          <w:tcPr>
            <w:tcW w:w="1222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-</w:t>
            </w:r>
          </w:p>
        </w:tc>
        <w:tc>
          <w:tcPr>
            <w:tcW w:w="1260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Purpose (moment)</w:t>
            </w:r>
          </w:p>
        </w:tc>
        <w:tc>
          <w:tcPr>
            <w:tcW w:w="1260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Purpose (moment)</w:t>
            </w:r>
          </w:p>
        </w:tc>
        <w:tc>
          <w:tcPr>
            <w:tcW w:w="1258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Purpose (moment)</w:t>
            </w:r>
          </w:p>
        </w:tc>
      </w:tr>
    </w:tbl>
    <w:p w:rsidR="006D48CE" w:rsidRPr="006D48CE" w:rsidRDefault="006D48CE" w:rsidP="006D48CE">
      <w:pPr>
        <w:rPr>
          <w:lang w:val="en-US"/>
        </w:rPr>
      </w:pPr>
    </w:p>
    <w:p w:rsidR="006D48CE" w:rsidRPr="006D48CE" w:rsidRDefault="006D48CE" w:rsidP="006D48CE">
      <w:pPr>
        <w:widowControl/>
        <w:numPr>
          <w:ilvl w:val="0"/>
          <w:numId w:val="7"/>
        </w:numPr>
        <w:suppressAutoHyphens w:val="0"/>
        <w:autoSpaceDN/>
        <w:spacing w:before="120" w:line="276" w:lineRule="auto"/>
        <w:ind w:hanging="360"/>
        <w:contextualSpacing/>
        <w:jc w:val="both"/>
        <w:textAlignment w:val="auto"/>
        <w:rPr>
          <w:lang w:val="en-US"/>
        </w:rPr>
      </w:pPr>
      <w:r w:rsidRPr="006D48CE">
        <w:rPr>
          <w:rFonts w:eastAsia="Times New Roman" w:cs="Times New Roman"/>
          <w:sz w:val="14"/>
          <w:szCs w:val="14"/>
          <w:lang w:val="en-US"/>
        </w:rPr>
        <w:t xml:space="preserve">   </w:t>
      </w:r>
      <w:r w:rsidRPr="006D48CE">
        <w:rPr>
          <w:rFonts w:ascii="Calibri" w:eastAsia="Calibri" w:hAnsi="Calibri" w:cs="Calibri"/>
          <w:b/>
          <w:sz w:val="20"/>
          <w:szCs w:val="20"/>
          <w:lang w:val="en-US"/>
        </w:rPr>
        <w:t>Map the Standards’ Elements between them</w:t>
      </w:r>
    </w:p>
    <w:p w:rsidR="006D48CE" w:rsidRPr="006D48CE" w:rsidRDefault="006D48CE" w:rsidP="006D48CE">
      <w:pPr>
        <w:rPr>
          <w:lang w:val="en-US"/>
        </w:rPr>
      </w:pPr>
    </w:p>
    <w:tbl>
      <w:tblPr>
        <w:tblW w:w="4969" w:type="pct"/>
        <w:tblInd w:w="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2384"/>
        <w:gridCol w:w="2430"/>
        <w:gridCol w:w="2444"/>
        <w:gridCol w:w="2440"/>
      </w:tblGrid>
      <w:tr w:rsidR="006D48CE" w:rsidRPr="006D48CE" w:rsidTr="006D48CE">
        <w:tc>
          <w:tcPr>
            <w:tcW w:w="12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b/>
                <w:sz w:val="18"/>
                <w:szCs w:val="18"/>
                <w:shd w:val="clear" w:color="auto" w:fill="C6D9F1"/>
                <w:lang w:val="en-US"/>
              </w:rPr>
              <w:t>New Harmonized Element</w:t>
            </w:r>
          </w:p>
        </w:tc>
        <w:tc>
          <w:tcPr>
            <w:tcW w:w="1253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b/>
                <w:sz w:val="18"/>
                <w:szCs w:val="18"/>
                <w:shd w:val="clear" w:color="auto" w:fill="C6D9F1"/>
                <w:lang w:val="en-US"/>
              </w:rPr>
              <w:t>CMMI Element</w:t>
            </w:r>
          </w:p>
        </w:tc>
        <w:tc>
          <w:tcPr>
            <w:tcW w:w="126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b/>
                <w:sz w:val="18"/>
                <w:szCs w:val="18"/>
                <w:shd w:val="clear" w:color="auto" w:fill="C6D9F1"/>
                <w:lang w:val="en-US"/>
              </w:rPr>
              <w:t>ISO 12207 Element</w:t>
            </w:r>
          </w:p>
        </w:tc>
        <w:tc>
          <w:tcPr>
            <w:tcW w:w="125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b/>
                <w:sz w:val="18"/>
                <w:szCs w:val="18"/>
                <w:shd w:val="clear" w:color="auto" w:fill="C6D9F1"/>
                <w:lang w:val="en-US"/>
              </w:rPr>
              <w:t>ISO 29110 Element</w:t>
            </w:r>
          </w:p>
        </w:tc>
      </w:tr>
      <w:tr w:rsidR="006D48CE" w:rsidRPr="006D48CE" w:rsidTr="006D48CE">
        <w:tc>
          <w:tcPr>
            <w:tcW w:w="1229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Purpose (moment)</w:t>
            </w:r>
          </w:p>
        </w:tc>
        <w:tc>
          <w:tcPr>
            <w:tcW w:w="1253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Purpose (moment)</w:t>
            </w:r>
          </w:p>
        </w:tc>
        <w:tc>
          <w:tcPr>
            <w:tcW w:w="1260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Purpose (moment)</w:t>
            </w:r>
          </w:p>
        </w:tc>
        <w:tc>
          <w:tcPr>
            <w:tcW w:w="1259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Purpose (moment)</w:t>
            </w:r>
          </w:p>
        </w:tc>
      </w:tr>
    </w:tbl>
    <w:p w:rsidR="006D48CE" w:rsidRPr="006D48CE" w:rsidRDefault="006D48CE" w:rsidP="00C02769">
      <w:pPr>
        <w:pStyle w:val="Standard"/>
        <w:spacing w:before="120"/>
        <w:jc w:val="both"/>
        <w:rPr>
          <w:rFonts w:ascii="Calibri" w:hAnsi="Calibri"/>
          <w:b/>
          <w:lang w:val="en-US"/>
        </w:rPr>
      </w:pPr>
    </w:p>
    <w:p w:rsidR="006D48CE" w:rsidRPr="006D48CE" w:rsidRDefault="006D48CE" w:rsidP="00C02769">
      <w:pPr>
        <w:pStyle w:val="Standard"/>
        <w:spacing w:before="120"/>
        <w:jc w:val="both"/>
        <w:rPr>
          <w:rFonts w:ascii="Calibri" w:hAnsi="Calibri"/>
          <w:b/>
          <w:lang w:val="en-US"/>
        </w:rPr>
      </w:pPr>
    </w:p>
    <w:p w:rsidR="00C02769" w:rsidRPr="006D48CE" w:rsidRDefault="00C02769" w:rsidP="00C02769">
      <w:pPr>
        <w:pStyle w:val="Standard"/>
        <w:spacing w:before="120"/>
        <w:jc w:val="both"/>
        <w:rPr>
          <w:rFonts w:ascii="Calibri" w:hAnsi="Calibri"/>
          <w:b/>
          <w:lang w:val="en-US"/>
        </w:rPr>
      </w:pPr>
      <w:r w:rsidRPr="006D48CE">
        <w:rPr>
          <w:rFonts w:ascii="Calibri" w:hAnsi="Calibri"/>
          <w:b/>
          <w:lang w:val="en-US"/>
        </w:rPr>
        <w:t>Coverage Relations</w:t>
      </w:r>
    </w:p>
    <w:p w:rsidR="00C02769" w:rsidRPr="006D48CE" w:rsidRDefault="00C02769" w:rsidP="00C02769">
      <w:pPr>
        <w:pStyle w:val="Standard"/>
        <w:spacing w:before="120"/>
        <w:jc w:val="both"/>
        <w:rPr>
          <w:rFonts w:ascii="Calibri" w:hAnsi="Calibri"/>
          <w:sz w:val="20"/>
          <w:szCs w:val="20"/>
          <w:lang w:val="en-US"/>
        </w:rPr>
      </w:pPr>
      <w:r w:rsidRPr="006D48CE">
        <w:rPr>
          <w:rFonts w:ascii="Calibri" w:hAnsi="Calibri"/>
          <w:sz w:val="20"/>
          <w:szCs w:val="20"/>
          <w:lang w:val="en-US"/>
        </w:rPr>
        <w:t xml:space="preserve">Some symbols are used to establish a relation between a </w:t>
      </w:r>
      <w:r w:rsidRPr="006D48CE">
        <w:rPr>
          <w:rFonts w:ascii="Calibri" w:hAnsi="Calibri"/>
          <w:b/>
          <w:sz w:val="20"/>
          <w:szCs w:val="20"/>
          <w:lang w:val="en-US"/>
        </w:rPr>
        <w:t>Standard’s Element</w:t>
      </w:r>
      <w:r w:rsidRPr="006D48CE">
        <w:rPr>
          <w:rFonts w:ascii="Calibri" w:hAnsi="Calibri"/>
          <w:sz w:val="20"/>
          <w:szCs w:val="20"/>
          <w:lang w:val="en-US"/>
        </w:rPr>
        <w:t xml:space="preserve"> and </w:t>
      </w:r>
      <w:proofErr w:type="gramStart"/>
      <w:r w:rsidRPr="006D48CE">
        <w:rPr>
          <w:rFonts w:ascii="Calibri" w:hAnsi="Calibri"/>
          <w:sz w:val="20"/>
          <w:szCs w:val="20"/>
          <w:lang w:val="en-US"/>
        </w:rPr>
        <w:t xml:space="preserve">an </w:t>
      </w:r>
      <w:r w:rsidRPr="006D48CE">
        <w:rPr>
          <w:rFonts w:ascii="Calibri" w:hAnsi="Calibri"/>
          <w:b/>
          <w:sz w:val="20"/>
          <w:szCs w:val="20"/>
          <w:lang w:val="en-US"/>
        </w:rPr>
        <w:t>Ontology’s</w:t>
      </w:r>
      <w:proofErr w:type="gramEnd"/>
      <w:r w:rsidRPr="006D48CE">
        <w:rPr>
          <w:rFonts w:ascii="Calibri" w:hAnsi="Calibri"/>
          <w:b/>
          <w:sz w:val="20"/>
          <w:szCs w:val="20"/>
          <w:lang w:val="en-US"/>
        </w:rPr>
        <w:t xml:space="preserve"> Concept</w:t>
      </w:r>
      <w:r w:rsidRPr="006D48CE">
        <w:rPr>
          <w:rFonts w:ascii="Calibri" w:hAnsi="Calibri"/>
          <w:sz w:val="20"/>
          <w:szCs w:val="20"/>
          <w:lang w:val="en-US"/>
        </w:rPr>
        <w:t xml:space="preserve"> (or between two Elements from different Standards). It is always a binary relation comparing the </w:t>
      </w:r>
      <w:r w:rsidRPr="006D48CE">
        <w:rPr>
          <w:rFonts w:ascii="Calibri" w:hAnsi="Calibri"/>
          <w:b/>
          <w:sz w:val="20"/>
          <w:szCs w:val="20"/>
          <w:lang w:val="en-US"/>
        </w:rPr>
        <w:t>notions coverage</w:t>
      </w:r>
      <w:r w:rsidRPr="006D48CE">
        <w:rPr>
          <w:rFonts w:ascii="Calibri" w:hAnsi="Calibri"/>
          <w:sz w:val="20"/>
          <w:szCs w:val="20"/>
          <w:lang w:val="en-US"/>
        </w:rPr>
        <w:t xml:space="preserve">, i.e. </w:t>
      </w:r>
      <w:r w:rsidRPr="006D48CE">
        <w:rPr>
          <w:rFonts w:ascii="Calibri" w:hAnsi="Calibri"/>
          <w:i/>
          <w:sz w:val="20"/>
          <w:szCs w:val="20"/>
          <w:lang w:val="en-US"/>
        </w:rPr>
        <w:t>how the domain portion covered by an Element is related to the domain portion covered by a Concept (or another Element</w:t>
      </w:r>
      <w:r w:rsidRPr="006D48CE">
        <w:rPr>
          <w:rFonts w:ascii="Calibri" w:hAnsi="Calibri"/>
          <w:sz w:val="20"/>
          <w:szCs w:val="20"/>
          <w:lang w:val="en-US"/>
        </w:rPr>
        <w:t xml:space="preserve">). For example, </w:t>
      </w:r>
      <w:r w:rsidRPr="006D48CE">
        <w:rPr>
          <w:rFonts w:ascii="Calibri" w:hAnsi="Calibri"/>
          <w:b/>
          <w:sz w:val="20"/>
          <w:szCs w:val="20"/>
          <w:lang w:val="en-US"/>
        </w:rPr>
        <w:t>A [P] O</w:t>
      </w:r>
      <w:r w:rsidRPr="006D48CE">
        <w:rPr>
          <w:rFonts w:ascii="Calibri" w:hAnsi="Calibri"/>
          <w:sz w:val="20"/>
          <w:szCs w:val="20"/>
          <w:lang w:val="en-US"/>
        </w:rPr>
        <w:t xml:space="preserve"> (A is part of O), means that “</w:t>
      </w:r>
      <w:r w:rsidRPr="006D48CE">
        <w:rPr>
          <w:rFonts w:ascii="Calibri" w:hAnsi="Calibri"/>
          <w:i/>
          <w:sz w:val="20"/>
          <w:szCs w:val="20"/>
          <w:lang w:val="en-US"/>
        </w:rPr>
        <w:t xml:space="preserve">Element A covers a portion of the domain that </w:t>
      </w:r>
      <w:r w:rsidRPr="006D48CE">
        <w:rPr>
          <w:rFonts w:ascii="Calibri" w:hAnsi="Calibri"/>
          <w:b/>
          <w:i/>
          <w:sz w:val="20"/>
          <w:szCs w:val="20"/>
          <w:lang w:val="en-US"/>
        </w:rPr>
        <w:t>is part of</w:t>
      </w:r>
      <w:r w:rsidRPr="006D48CE">
        <w:rPr>
          <w:rFonts w:ascii="Calibri" w:hAnsi="Calibri"/>
          <w:i/>
          <w:sz w:val="20"/>
          <w:szCs w:val="20"/>
          <w:lang w:val="en-US"/>
        </w:rPr>
        <w:t xml:space="preserve"> the portion covered by Concept O</w:t>
      </w:r>
      <w:r w:rsidRPr="006D48CE">
        <w:rPr>
          <w:rFonts w:ascii="Calibri" w:hAnsi="Calibri"/>
          <w:sz w:val="20"/>
          <w:szCs w:val="20"/>
          <w:lang w:val="en-US"/>
        </w:rPr>
        <w:t>”.</w:t>
      </w:r>
    </w:p>
    <w:p w:rsidR="00C02769" w:rsidRPr="006D48CE" w:rsidRDefault="00C02769" w:rsidP="00C02769">
      <w:pPr>
        <w:pStyle w:val="Standard"/>
        <w:spacing w:before="120"/>
        <w:jc w:val="both"/>
        <w:rPr>
          <w:rFonts w:ascii="Calibri" w:hAnsi="Calibri"/>
          <w:sz w:val="20"/>
          <w:szCs w:val="20"/>
          <w:lang w:val="en-US"/>
        </w:rPr>
      </w:pPr>
      <w:r w:rsidRPr="006D48CE">
        <w:rPr>
          <w:rFonts w:ascii="Calibri" w:hAnsi="Calibri"/>
          <w:sz w:val="20"/>
          <w:szCs w:val="20"/>
          <w:lang w:val="en-US"/>
        </w:rPr>
        <w:t>For each relation type there is a symbol represented as a pair of brackets with a character inside as shown in the table.</w:t>
      </w:r>
    </w:p>
    <w:p w:rsidR="00C02769" w:rsidRPr="006D48CE" w:rsidRDefault="00C02769" w:rsidP="00C02769">
      <w:pPr>
        <w:pStyle w:val="Standard"/>
        <w:spacing w:before="120"/>
        <w:jc w:val="both"/>
        <w:rPr>
          <w:rFonts w:ascii="Calibri" w:hAnsi="Calibri"/>
          <w:sz w:val="20"/>
          <w:szCs w:val="20"/>
          <w:lang w:val="en-US"/>
        </w:rPr>
      </w:pPr>
      <w:r w:rsidRPr="006D48CE">
        <w:rPr>
          <w:rFonts w:ascii="Calibri" w:hAnsi="Calibri"/>
          <w:sz w:val="20"/>
          <w:szCs w:val="20"/>
          <w:lang w:val="en-US"/>
        </w:rPr>
        <w:t>For the cases where an Element remains with non-covered portions (WIDER or INTERSECTION relations), a comment is required for explaining such portio</w:t>
      </w:r>
      <w:r w:rsidR="00CE4595" w:rsidRPr="006D48CE">
        <w:rPr>
          <w:rFonts w:ascii="Calibri" w:hAnsi="Calibri"/>
          <w:sz w:val="20"/>
          <w:szCs w:val="20"/>
          <w:lang w:val="en-US"/>
        </w:rPr>
        <w:t>n</w:t>
      </w:r>
      <w:r w:rsidRPr="006D48CE">
        <w:rPr>
          <w:rFonts w:ascii="Calibri" w:hAnsi="Calibri"/>
          <w:sz w:val="20"/>
          <w:szCs w:val="20"/>
          <w:lang w:val="en-US"/>
        </w:rPr>
        <w:t>s.</w:t>
      </w:r>
    </w:p>
    <w:tbl>
      <w:tblPr>
        <w:tblStyle w:val="Tabelacomgrade"/>
        <w:tblW w:w="0" w:type="auto"/>
        <w:tblInd w:w="57" w:type="dxa"/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2977"/>
        <w:gridCol w:w="1417"/>
        <w:gridCol w:w="2835"/>
      </w:tblGrid>
      <w:tr w:rsidR="00C02769" w:rsidRPr="006D48CE" w:rsidTr="00CE4595">
        <w:tc>
          <w:tcPr>
            <w:tcW w:w="1560" w:type="dxa"/>
            <w:shd w:val="clear" w:color="auto" w:fill="DBE5F1" w:themeFill="accent1" w:themeFillTint="33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6D48CE" w:rsidRDefault="00C02769" w:rsidP="00786D69">
            <w:pPr>
              <w:pStyle w:val="Standard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t>Coverage</w:t>
            </w:r>
          </w:p>
        </w:tc>
        <w:tc>
          <w:tcPr>
            <w:tcW w:w="850" w:type="dxa"/>
            <w:shd w:val="clear" w:color="auto" w:fill="DBE5F1" w:themeFill="accent1" w:themeFillTint="33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6D48CE" w:rsidRDefault="00C02769" w:rsidP="00C02769">
            <w:pPr>
              <w:pStyle w:val="Standard"/>
              <w:jc w:val="center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t>Symbol</w:t>
            </w:r>
          </w:p>
        </w:tc>
        <w:tc>
          <w:tcPr>
            <w:tcW w:w="2977" w:type="dxa"/>
            <w:shd w:val="clear" w:color="auto" w:fill="DBE5F1" w:themeFill="accent1" w:themeFillTint="33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6D48CE" w:rsidRDefault="00C02769" w:rsidP="00786D69">
            <w:pPr>
              <w:pStyle w:val="Standard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t>Meaning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:rsidR="00C02769" w:rsidRPr="006D48CE" w:rsidRDefault="00C02769" w:rsidP="00786D69">
            <w:pPr>
              <w:pStyle w:val="Standard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t>View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</w:tcPr>
          <w:p w:rsidR="00C02769" w:rsidRPr="006D48CE" w:rsidRDefault="00C02769" w:rsidP="00786D69">
            <w:pPr>
              <w:pStyle w:val="Standard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t>Example</w:t>
            </w:r>
          </w:p>
        </w:tc>
      </w:tr>
      <w:tr w:rsidR="00C02769" w:rsidRPr="00007D34" w:rsidTr="00CE4595">
        <w:tc>
          <w:tcPr>
            <w:tcW w:w="156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6D48CE" w:rsidRDefault="00C02769" w:rsidP="00786D69">
            <w:pPr>
              <w:pStyle w:val="Standard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t>[E] EQUIVALENT</w:t>
            </w:r>
          </w:p>
        </w:tc>
        <w:tc>
          <w:tcPr>
            <w:tcW w:w="85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6D48CE" w:rsidRDefault="00C02769" w:rsidP="00C02769">
            <w:pPr>
              <w:pStyle w:val="Standard"/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t>A [E] O</w:t>
            </w:r>
          </w:p>
        </w:tc>
        <w:tc>
          <w:tcPr>
            <w:tcW w:w="297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6D48CE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>A is Equivalent to O.</w:t>
            </w:r>
          </w:p>
          <w:p w:rsidR="00C02769" w:rsidRPr="006D48CE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 xml:space="preserve">Element A covers a portion of the domain that </w:t>
            </w:r>
            <w:r w:rsidRPr="006D48CE">
              <w:rPr>
                <w:rFonts w:ascii="Calibri" w:hAnsi="Calibri"/>
                <w:sz w:val="20"/>
                <w:szCs w:val="20"/>
                <w:u w:val="single"/>
                <w:lang w:val="en-US"/>
              </w:rPr>
              <w:t>is equivalent to</w:t>
            </w: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 xml:space="preserve"> the portion covered by Concept O.</w:t>
            </w:r>
          </w:p>
        </w:tc>
        <w:tc>
          <w:tcPr>
            <w:tcW w:w="1417" w:type="dxa"/>
            <w:vAlign w:val="center"/>
          </w:tcPr>
          <w:p w:rsidR="00C02769" w:rsidRPr="006D48CE" w:rsidRDefault="00C02769" w:rsidP="00786D69">
            <w:pPr>
              <w:pStyle w:val="Standard"/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b/>
                <w:noProof/>
                <w:sz w:val="20"/>
                <w:szCs w:val="20"/>
              </w:rPr>
              <w:drawing>
                <wp:inline distT="0" distB="0" distL="0" distR="0" wp14:anchorId="36D765A8" wp14:editId="0063A884">
                  <wp:extent cx="554400" cy="5652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400" cy="565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C02769" w:rsidRPr="006D48CE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>(Element) Risk Plan</w:t>
            </w: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br/>
            </w: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t>[E]</w:t>
            </w: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br/>
            </w: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>(Concept) Plan of Risks</w:t>
            </w:r>
          </w:p>
        </w:tc>
      </w:tr>
      <w:tr w:rsidR="00C02769" w:rsidRPr="00007D34" w:rsidTr="00CE4595">
        <w:tc>
          <w:tcPr>
            <w:tcW w:w="156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6D48CE" w:rsidRDefault="00C02769" w:rsidP="00786D69">
            <w:pPr>
              <w:pStyle w:val="Standard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t>[P] PART OF</w:t>
            </w:r>
          </w:p>
        </w:tc>
        <w:tc>
          <w:tcPr>
            <w:tcW w:w="85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6D48CE" w:rsidRDefault="00C02769" w:rsidP="00C02769">
            <w:pPr>
              <w:pStyle w:val="Standard"/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t>A [P] O</w:t>
            </w:r>
          </w:p>
        </w:tc>
        <w:tc>
          <w:tcPr>
            <w:tcW w:w="297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6D48CE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>A is Part of O</w:t>
            </w:r>
          </w:p>
          <w:p w:rsidR="00C02769" w:rsidRPr="006D48CE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 xml:space="preserve">Element A covers a portion of the domain that </w:t>
            </w:r>
            <w:r w:rsidRPr="006D48CE">
              <w:rPr>
                <w:rFonts w:ascii="Calibri" w:hAnsi="Calibri"/>
                <w:sz w:val="20"/>
                <w:szCs w:val="20"/>
                <w:u w:val="single"/>
                <w:lang w:val="en-US"/>
              </w:rPr>
              <w:t>is part of</w:t>
            </w: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 xml:space="preserve"> the portion covered by Concept O (O includes A).</w:t>
            </w:r>
          </w:p>
        </w:tc>
        <w:tc>
          <w:tcPr>
            <w:tcW w:w="1417" w:type="dxa"/>
            <w:vAlign w:val="center"/>
          </w:tcPr>
          <w:p w:rsidR="00C02769" w:rsidRPr="006D48CE" w:rsidRDefault="00C02769" w:rsidP="00786D69">
            <w:pPr>
              <w:pStyle w:val="Standard"/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noProof/>
                <w:sz w:val="20"/>
                <w:szCs w:val="20"/>
              </w:rPr>
              <w:drawing>
                <wp:inline distT="0" distB="0" distL="0" distR="0" wp14:anchorId="0A447233" wp14:editId="7EDDC260">
                  <wp:extent cx="552734" cy="586853"/>
                  <wp:effectExtent l="0" t="0" r="0" b="381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6173"/>
                          <a:stretch/>
                        </pic:blipFill>
                        <pic:spPr bwMode="auto">
                          <a:xfrm>
                            <a:off x="0" y="0"/>
                            <a:ext cx="554400" cy="588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C02769" w:rsidRPr="006D48CE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>(Element) Ris</w:t>
            </w:r>
            <w:bookmarkStart w:id="0" w:name="_GoBack"/>
            <w:bookmarkEnd w:id="0"/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>k Plan</w:t>
            </w: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br/>
            </w: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t>[P]</w:t>
            </w: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br/>
            </w: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>(Concept) Project Plan</w:t>
            </w:r>
          </w:p>
        </w:tc>
      </w:tr>
      <w:tr w:rsidR="00C02769" w:rsidRPr="006D48CE" w:rsidTr="00CE4595">
        <w:tc>
          <w:tcPr>
            <w:tcW w:w="156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6D48CE" w:rsidRDefault="00C02769" w:rsidP="00786D69">
            <w:pPr>
              <w:pStyle w:val="Standard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t>[W] WIDER</w:t>
            </w:r>
          </w:p>
        </w:tc>
        <w:tc>
          <w:tcPr>
            <w:tcW w:w="85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6D48CE" w:rsidRDefault="00C02769" w:rsidP="00C02769">
            <w:pPr>
              <w:pStyle w:val="Standard"/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t>A [W] O</w:t>
            </w:r>
          </w:p>
        </w:tc>
        <w:tc>
          <w:tcPr>
            <w:tcW w:w="297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6D48CE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>A is Wider than O.</w:t>
            </w:r>
          </w:p>
          <w:p w:rsidR="00C02769" w:rsidRPr="006D48CE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 xml:space="preserve">Element A covers a portion of the domain that </w:t>
            </w:r>
            <w:r w:rsidRPr="006D48CE">
              <w:rPr>
                <w:rFonts w:ascii="Calibri" w:hAnsi="Calibri"/>
                <w:sz w:val="20"/>
                <w:szCs w:val="20"/>
                <w:u w:val="single"/>
                <w:lang w:val="en-US"/>
              </w:rPr>
              <w:t>is wider than</w:t>
            </w: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 xml:space="preserve"> the portion covered by Concept O (A includes O).</w:t>
            </w:r>
          </w:p>
        </w:tc>
        <w:tc>
          <w:tcPr>
            <w:tcW w:w="1417" w:type="dxa"/>
            <w:vAlign w:val="center"/>
          </w:tcPr>
          <w:p w:rsidR="00C02769" w:rsidRPr="006D48CE" w:rsidRDefault="00C02769" w:rsidP="00786D69">
            <w:pPr>
              <w:pStyle w:val="Standard"/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noProof/>
                <w:sz w:val="20"/>
                <w:szCs w:val="20"/>
              </w:rPr>
              <w:drawing>
                <wp:inline distT="0" distB="0" distL="0" distR="0" wp14:anchorId="1C76DFC5" wp14:editId="17733959">
                  <wp:extent cx="552734" cy="586854"/>
                  <wp:effectExtent l="0" t="0" r="0" b="381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6173"/>
                          <a:stretch/>
                        </pic:blipFill>
                        <pic:spPr bwMode="auto">
                          <a:xfrm>
                            <a:off x="0" y="0"/>
                            <a:ext cx="554400" cy="588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C02769" w:rsidRPr="006D48CE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>(Element) Risk Plan</w:t>
            </w: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br/>
            </w: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[W] </w:t>
            </w: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br/>
            </w: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>(Concept) Mitigation Plan</w:t>
            </w:r>
          </w:p>
          <w:p w:rsidR="00C02769" w:rsidRPr="006D48CE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C02769" w:rsidRPr="006D48CE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t>{contingency actions not covered}</w:t>
            </w:r>
          </w:p>
        </w:tc>
      </w:tr>
      <w:tr w:rsidR="00C02769" w:rsidRPr="006D48CE" w:rsidTr="00CE4595">
        <w:tc>
          <w:tcPr>
            <w:tcW w:w="156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6D48CE" w:rsidRDefault="00C02769" w:rsidP="00786D69">
            <w:pPr>
              <w:pStyle w:val="Standard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lastRenderedPageBreak/>
              <w:t>[I] INTERSECTION</w:t>
            </w:r>
          </w:p>
        </w:tc>
        <w:tc>
          <w:tcPr>
            <w:tcW w:w="85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6D48CE" w:rsidRDefault="00C02769" w:rsidP="00C02769">
            <w:pPr>
              <w:pStyle w:val="Standard"/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t>A [I] O</w:t>
            </w:r>
          </w:p>
        </w:tc>
        <w:tc>
          <w:tcPr>
            <w:tcW w:w="297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6D48CE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>A has Intersection with O.</w:t>
            </w:r>
          </w:p>
          <w:p w:rsidR="00C02769" w:rsidRPr="006D48CE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 xml:space="preserve">Element A covers a portion of the domain that </w:t>
            </w:r>
            <w:r w:rsidRPr="006D48CE">
              <w:rPr>
                <w:rFonts w:ascii="Calibri" w:hAnsi="Calibri"/>
                <w:sz w:val="20"/>
                <w:szCs w:val="20"/>
                <w:u w:val="single"/>
                <w:lang w:val="en-US"/>
              </w:rPr>
              <w:t>has intersection with</w:t>
            </w: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 xml:space="preserve"> the portion covered by Concept O.</w:t>
            </w:r>
          </w:p>
        </w:tc>
        <w:tc>
          <w:tcPr>
            <w:tcW w:w="1417" w:type="dxa"/>
            <w:vAlign w:val="center"/>
          </w:tcPr>
          <w:p w:rsidR="00C02769" w:rsidRPr="006D48CE" w:rsidRDefault="00C02769" w:rsidP="00786D69">
            <w:pPr>
              <w:pStyle w:val="Standard"/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b/>
                <w:noProof/>
                <w:sz w:val="20"/>
                <w:szCs w:val="20"/>
              </w:rPr>
              <w:drawing>
                <wp:inline distT="0" distB="0" distL="0" distR="0" wp14:anchorId="3A6BC853" wp14:editId="53F0EC72">
                  <wp:extent cx="770400" cy="55440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400" cy="55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C02769" w:rsidRPr="006D48CE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>(Element) Risk Plan</w:t>
            </w: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br/>
            </w: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[I] </w:t>
            </w: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br/>
            </w: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>(Concept) Internal Project Plan</w:t>
            </w:r>
          </w:p>
          <w:p w:rsidR="00C02769" w:rsidRPr="006D48CE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C02769" w:rsidRPr="006D48CE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t>{external risks not covered}</w:t>
            </w:r>
          </w:p>
        </w:tc>
      </w:tr>
    </w:tbl>
    <w:p w:rsidR="008B54A5" w:rsidRPr="006D48CE" w:rsidRDefault="00FD45D4">
      <w:pPr>
        <w:rPr>
          <w:sz w:val="20"/>
          <w:szCs w:val="20"/>
          <w:lang w:val="en-US"/>
        </w:rPr>
      </w:pPr>
    </w:p>
    <w:sectPr w:rsidR="008B54A5" w:rsidRPr="006D48CE" w:rsidSect="00C0276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1378D"/>
    <w:multiLevelType w:val="multilevel"/>
    <w:tmpl w:val="B582BDBE"/>
    <w:styleLink w:val="WW8Num4"/>
    <w:lvl w:ilvl="0">
      <w:start w:val="1"/>
      <w:numFmt w:val="decimal"/>
      <w:pStyle w:val="Numerada2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B70421E"/>
    <w:multiLevelType w:val="multilevel"/>
    <w:tmpl w:val="89783D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B7A15DF"/>
    <w:multiLevelType w:val="multilevel"/>
    <w:tmpl w:val="84CCE9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3246CB9"/>
    <w:multiLevelType w:val="hybridMultilevel"/>
    <w:tmpl w:val="87CE8D16"/>
    <w:lvl w:ilvl="0" w:tplc="AE6266A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8C7F1B"/>
    <w:multiLevelType w:val="hybridMultilevel"/>
    <w:tmpl w:val="731C99DA"/>
    <w:lvl w:ilvl="0" w:tplc="DB4480EA">
      <w:start w:val="1"/>
      <w:numFmt w:val="decimal"/>
      <w:pStyle w:val="Ti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EE1"/>
    <w:rsid w:val="00000FE0"/>
    <w:rsid w:val="00007D34"/>
    <w:rsid w:val="000F7A20"/>
    <w:rsid w:val="002307BE"/>
    <w:rsid w:val="00330460"/>
    <w:rsid w:val="00533E69"/>
    <w:rsid w:val="005D40CB"/>
    <w:rsid w:val="005E7C01"/>
    <w:rsid w:val="006D48CE"/>
    <w:rsid w:val="00C02769"/>
    <w:rsid w:val="00CE4595"/>
    <w:rsid w:val="00D31EE1"/>
    <w:rsid w:val="00D70153"/>
    <w:rsid w:val="00EF78C1"/>
    <w:rsid w:val="00FD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76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307BE"/>
    <w:pPr>
      <w:keepNext/>
      <w:keepLines/>
      <w:numPr>
        <w:numId w:val="3"/>
      </w:numPr>
      <w:spacing w:before="280" w:after="2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07BE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PargrafodaLista"/>
    <w:qFormat/>
    <w:rsid w:val="002307BE"/>
    <w:pPr>
      <w:numPr>
        <w:numId w:val="4"/>
      </w:numPr>
      <w:spacing w:after="280"/>
    </w:pPr>
    <w:rPr>
      <w:rFonts w:ascii="Arial" w:hAnsi="Arial" w:cs="Arial"/>
      <w:b/>
      <w:sz w:val="28"/>
      <w:szCs w:val="28"/>
    </w:rPr>
  </w:style>
  <w:style w:type="paragraph" w:styleId="PargrafodaLista">
    <w:name w:val="List Paragraph"/>
    <w:basedOn w:val="Normal"/>
    <w:uiPriority w:val="34"/>
    <w:qFormat/>
    <w:rsid w:val="002307B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307BE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307BE"/>
    <w:rPr>
      <w:rFonts w:ascii="Arial" w:eastAsiaTheme="majorEastAsia" w:hAnsi="Arial" w:cstheme="majorBidi"/>
      <w:b/>
      <w:b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307BE"/>
    <w:pPr>
      <w:spacing w:after="100"/>
    </w:pPr>
    <w:rPr>
      <w:rFonts w:eastAsiaTheme="minorEastAsia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2307BE"/>
    <w:pPr>
      <w:spacing w:after="100"/>
      <w:ind w:left="22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2307BE"/>
    <w:pPr>
      <w:spacing w:after="100"/>
      <w:ind w:left="440"/>
    </w:pPr>
    <w:rPr>
      <w:rFonts w:eastAsiaTheme="minorEastAsia"/>
    </w:rPr>
  </w:style>
  <w:style w:type="paragraph" w:styleId="Ttulo">
    <w:name w:val="Title"/>
    <w:basedOn w:val="Normal"/>
    <w:next w:val="Normal"/>
    <w:link w:val="TtuloChar"/>
    <w:uiPriority w:val="10"/>
    <w:qFormat/>
    <w:rsid w:val="002307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307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07BE"/>
    <w:pPr>
      <w:numPr>
        <w:numId w:val="0"/>
      </w:numPr>
      <w:outlineLvl w:val="9"/>
    </w:pPr>
  </w:style>
  <w:style w:type="paragraph" w:customStyle="1" w:styleId="Standard">
    <w:name w:val="Standard"/>
    <w:rsid w:val="00C0276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styleId="Textodecomentrio">
    <w:name w:val="annotation text"/>
    <w:basedOn w:val="Standard"/>
    <w:link w:val="TextodecomentrioChar"/>
    <w:rsid w:val="00C0276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C02769"/>
    <w:rPr>
      <w:rFonts w:ascii="Times New Roman" w:eastAsia="Times New Roman" w:hAnsi="Times New Roman" w:cs="Times New Roman"/>
      <w:kern w:val="3"/>
      <w:sz w:val="20"/>
      <w:szCs w:val="20"/>
      <w:lang w:eastAsia="pt-BR"/>
    </w:rPr>
  </w:style>
  <w:style w:type="paragraph" w:styleId="Numerada2">
    <w:name w:val="List Number 2"/>
    <w:basedOn w:val="Standard"/>
    <w:rsid w:val="00C02769"/>
    <w:pPr>
      <w:numPr>
        <w:numId w:val="5"/>
      </w:numPr>
    </w:pPr>
  </w:style>
  <w:style w:type="numbering" w:customStyle="1" w:styleId="WW8Num4">
    <w:name w:val="WW8Num4"/>
    <w:basedOn w:val="Semlista"/>
    <w:rsid w:val="00C02769"/>
    <w:pPr>
      <w:numPr>
        <w:numId w:val="5"/>
      </w:numPr>
    </w:pPr>
  </w:style>
  <w:style w:type="character" w:styleId="Refdecomentrio">
    <w:name w:val="annotation reference"/>
    <w:uiPriority w:val="99"/>
    <w:semiHidden/>
    <w:unhideWhenUsed/>
    <w:rsid w:val="00C02769"/>
    <w:rPr>
      <w:sz w:val="16"/>
      <w:szCs w:val="16"/>
    </w:rPr>
  </w:style>
  <w:style w:type="table" w:styleId="Tabelacomgrade">
    <w:name w:val="Table Grid"/>
    <w:basedOn w:val="Tabelanormal"/>
    <w:uiPriority w:val="39"/>
    <w:rsid w:val="00C02769"/>
    <w:pPr>
      <w:spacing w:after="0" w:line="240" w:lineRule="auto"/>
    </w:pPr>
    <w:rPr>
      <w:rFonts w:ascii="Times New Roman" w:eastAsia="Arial Unicode MS" w:hAnsi="Times New Roman" w:cs="Tahoma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02769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2769"/>
    <w:rPr>
      <w:rFonts w:ascii="Tahoma" w:eastAsia="Arial Unicode MS" w:hAnsi="Tahoma" w:cs="Tahoma"/>
      <w:kern w:val="3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76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307BE"/>
    <w:pPr>
      <w:keepNext/>
      <w:keepLines/>
      <w:numPr>
        <w:numId w:val="3"/>
      </w:numPr>
      <w:spacing w:before="280" w:after="2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07BE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PargrafodaLista"/>
    <w:qFormat/>
    <w:rsid w:val="002307BE"/>
    <w:pPr>
      <w:numPr>
        <w:numId w:val="4"/>
      </w:numPr>
      <w:spacing w:after="280"/>
    </w:pPr>
    <w:rPr>
      <w:rFonts w:ascii="Arial" w:hAnsi="Arial" w:cs="Arial"/>
      <w:b/>
      <w:sz w:val="28"/>
      <w:szCs w:val="28"/>
    </w:rPr>
  </w:style>
  <w:style w:type="paragraph" w:styleId="PargrafodaLista">
    <w:name w:val="List Paragraph"/>
    <w:basedOn w:val="Normal"/>
    <w:uiPriority w:val="34"/>
    <w:qFormat/>
    <w:rsid w:val="002307B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307BE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307BE"/>
    <w:rPr>
      <w:rFonts w:ascii="Arial" w:eastAsiaTheme="majorEastAsia" w:hAnsi="Arial" w:cstheme="majorBidi"/>
      <w:b/>
      <w:b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307BE"/>
    <w:pPr>
      <w:spacing w:after="100"/>
    </w:pPr>
    <w:rPr>
      <w:rFonts w:eastAsiaTheme="minorEastAsia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2307BE"/>
    <w:pPr>
      <w:spacing w:after="100"/>
      <w:ind w:left="22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2307BE"/>
    <w:pPr>
      <w:spacing w:after="100"/>
      <w:ind w:left="440"/>
    </w:pPr>
    <w:rPr>
      <w:rFonts w:eastAsiaTheme="minorEastAsia"/>
    </w:rPr>
  </w:style>
  <w:style w:type="paragraph" w:styleId="Ttulo">
    <w:name w:val="Title"/>
    <w:basedOn w:val="Normal"/>
    <w:next w:val="Normal"/>
    <w:link w:val="TtuloChar"/>
    <w:uiPriority w:val="10"/>
    <w:qFormat/>
    <w:rsid w:val="002307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307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07BE"/>
    <w:pPr>
      <w:numPr>
        <w:numId w:val="0"/>
      </w:numPr>
      <w:outlineLvl w:val="9"/>
    </w:pPr>
  </w:style>
  <w:style w:type="paragraph" w:customStyle="1" w:styleId="Standard">
    <w:name w:val="Standard"/>
    <w:rsid w:val="00C0276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styleId="Textodecomentrio">
    <w:name w:val="annotation text"/>
    <w:basedOn w:val="Standard"/>
    <w:link w:val="TextodecomentrioChar"/>
    <w:rsid w:val="00C0276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C02769"/>
    <w:rPr>
      <w:rFonts w:ascii="Times New Roman" w:eastAsia="Times New Roman" w:hAnsi="Times New Roman" w:cs="Times New Roman"/>
      <w:kern w:val="3"/>
      <w:sz w:val="20"/>
      <w:szCs w:val="20"/>
      <w:lang w:eastAsia="pt-BR"/>
    </w:rPr>
  </w:style>
  <w:style w:type="paragraph" w:styleId="Numerada2">
    <w:name w:val="List Number 2"/>
    <w:basedOn w:val="Standard"/>
    <w:rsid w:val="00C02769"/>
    <w:pPr>
      <w:numPr>
        <w:numId w:val="5"/>
      </w:numPr>
    </w:pPr>
  </w:style>
  <w:style w:type="numbering" w:customStyle="1" w:styleId="WW8Num4">
    <w:name w:val="WW8Num4"/>
    <w:basedOn w:val="Semlista"/>
    <w:rsid w:val="00C02769"/>
    <w:pPr>
      <w:numPr>
        <w:numId w:val="5"/>
      </w:numPr>
    </w:pPr>
  </w:style>
  <w:style w:type="character" w:styleId="Refdecomentrio">
    <w:name w:val="annotation reference"/>
    <w:uiPriority w:val="99"/>
    <w:semiHidden/>
    <w:unhideWhenUsed/>
    <w:rsid w:val="00C02769"/>
    <w:rPr>
      <w:sz w:val="16"/>
      <w:szCs w:val="16"/>
    </w:rPr>
  </w:style>
  <w:style w:type="table" w:styleId="Tabelacomgrade">
    <w:name w:val="Table Grid"/>
    <w:basedOn w:val="Tabelanormal"/>
    <w:uiPriority w:val="39"/>
    <w:rsid w:val="00C02769"/>
    <w:pPr>
      <w:spacing w:after="0" w:line="240" w:lineRule="auto"/>
    </w:pPr>
    <w:rPr>
      <w:rFonts w:ascii="Times New Roman" w:eastAsia="Arial Unicode MS" w:hAnsi="Times New Roman" w:cs="Tahoma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02769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2769"/>
    <w:rPr>
      <w:rFonts w:ascii="Tahoma" w:eastAsia="Arial Unicode MS" w:hAnsi="Tahoma" w:cs="Tahoma"/>
      <w:kern w:val="3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421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B. Ruy</dc:creator>
  <cp:keywords/>
  <dc:description/>
  <cp:lastModifiedBy>Fabiano B. Ruy</cp:lastModifiedBy>
  <cp:revision>7</cp:revision>
  <dcterms:created xsi:type="dcterms:W3CDTF">2016-11-14T20:23:00Z</dcterms:created>
  <dcterms:modified xsi:type="dcterms:W3CDTF">2016-11-21T19:54:00Z</dcterms:modified>
</cp:coreProperties>
</file>