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762" w:rsidRPr="00514762" w:rsidRDefault="00514762" w:rsidP="00651F54">
      <w:pPr>
        <w:rPr>
          <w:lang w:val="en-US"/>
        </w:rPr>
      </w:pPr>
      <w:r w:rsidRPr="00514762">
        <w:rPr>
          <w:lang w:val="en-US"/>
        </w:rPr>
        <w:t xml:space="preserve">Betreff: </w:t>
      </w:r>
      <w:r w:rsidR="00C107A1" w:rsidRPr="00C107A1">
        <w:rPr>
          <w:highlight w:val="yellow"/>
          <w:lang w:val="en-US"/>
        </w:rPr>
        <w:t>18th Innovation Forum for Automation: Join our next #InnovationThursday</w:t>
      </w:r>
    </w:p>
    <w:p w:rsidR="00514762" w:rsidRDefault="00514762" w:rsidP="00651F54">
      <w:pPr>
        <w:rPr>
          <w:lang w:val="en-US"/>
        </w:rPr>
      </w:pPr>
    </w:p>
    <w:p w:rsidR="00C127C7" w:rsidRPr="00514762" w:rsidRDefault="00F24A6C" w:rsidP="00651F54">
      <w:pPr>
        <w:rPr>
          <w:lang w:val="en-US"/>
        </w:rPr>
      </w:pPr>
      <w:r w:rsidRPr="00514762">
        <w:rPr>
          <w:lang w:val="en-US"/>
        </w:rPr>
        <w:t xml:space="preserve">Dear xy, </w:t>
      </w:r>
    </w:p>
    <w:p w:rsidR="00387A4F" w:rsidRPr="00387A4F" w:rsidRDefault="00514762" w:rsidP="00651F54">
      <w:pPr>
        <w:rPr>
          <w:lang w:val="en-US"/>
        </w:rPr>
      </w:pPr>
      <w:r w:rsidRPr="00514762">
        <w:rPr>
          <w:lang w:val="en-US"/>
        </w:rPr>
        <w:t xml:space="preserve">The </w:t>
      </w:r>
      <w:hyperlink r:id="rId6" w:history="1">
        <w:r w:rsidRPr="00514762">
          <w:rPr>
            <w:rStyle w:val="Hyperlink"/>
            <w:lang w:val="en-US"/>
          </w:rPr>
          <w:t>18</w:t>
        </w:r>
        <w:r w:rsidRPr="00514762">
          <w:rPr>
            <w:rStyle w:val="Hyperlink"/>
            <w:vertAlign w:val="superscript"/>
            <w:lang w:val="en-US"/>
          </w:rPr>
          <w:t>th</w:t>
        </w:r>
        <w:r w:rsidRPr="00514762">
          <w:rPr>
            <w:rStyle w:val="Hyperlink"/>
            <w:lang w:val="en-US"/>
          </w:rPr>
          <w:t>. Innovation Forum for Automation</w:t>
        </w:r>
      </w:hyperlink>
      <w:r w:rsidRPr="00514762">
        <w:rPr>
          <w:lang w:val="en-US"/>
        </w:rPr>
        <w:t xml:space="preserve"> as you know it, has been transformed into a series of virtual events during the first four months of the </w:t>
      </w:r>
      <w:r w:rsidR="00387A4F">
        <w:rPr>
          <w:lang w:val="en-US"/>
        </w:rPr>
        <w:t xml:space="preserve">year </w:t>
      </w:r>
      <w:r w:rsidRPr="00514762">
        <w:rPr>
          <w:lang w:val="en-US"/>
        </w:rPr>
        <w:t xml:space="preserve">offering you </w:t>
      </w:r>
      <w:r w:rsidR="0094692B">
        <w:rPr>
          <w:lang w:val="en-US"/>
        </w:rPr>
        <w:t xml:space="preserve">valuable input by </w:t>
      </w:r>
      <w:r w:rsidRPr="00514762">
        <w:rPr>
          <w:lang w:val="en-US"/>
        </w:rPr>
        <w:t>industry experts on trends and topics that move the semiconductor community.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>After a phenomenal kick-off by SYSTEMA last week</w:t>
      </w:r>
      <w:r w:rsidR="00387A4F">
        <w:rPr>
          <w:lang w:val="en-US"/>
        </w:rPr>
        <w:t>, the recording of the webinar “</w:t>
      </w:r>
      <w:r w:rsidR="00387A4F" w:rsidRPr="00387A4F">
        <w:rPr>
          <w:lang w:val="en-US"/>
        </w:rPr>
        <w:t>Datafication &amp; Automation: The new normal for semiconductor manufacturing</w:t>
      </w:r>
      <w:r w:rsidR="00387A4F">
        <w:rPr>
          <w:lang w:val="en-US"/>
        </w:rPr>
        <w:t xml:space="preserve">” featuring speakers from Cimetrix and STMicroelectronics is now available. </w:t>
      </w:r>
      <w:r w:rsidR="00952891">
        <w:rPr>
          <w:lang w:val="en-US"/>
        </w:rPr>
        <w:t>I</w:t>
      </w:r>
      <w:r w:rsidR="00387A4F">
        <w:rPr>
          <w:lang w:val="en-US"/>
        </w:rPr>
        <w:t xml:space="preserve">n case you </w:t>
      </w:r>
      <w:r w:rsidR="00B4438C">
        <w:rPr>
          <w:lang w:val="en-US"/>
        </w:rPr>
        <w:t>could not</w:t>
      </w:r>
      <w:r w:rsidR="00387A4F">
        <w:rPr>
          <w:lang w:val="en-US"/>
        </w:rPr>
        <w:t xml:space="preserve"> make it or would like to revisit</w:t>
      </w:r>
      <w:r w:rsidR="00952891">
        <w:rPr>
          <w:lang w:val="en-US"/>
        </w:rPr>
        <w:t xml:space="preserve"> the webinar</w:t>
      </w:r>
      <w:r w:rsidR="00387A4F">
        <w:rPr>
          <w:lang w:val="en-US"/>
        </w:rPr>
        <w:t xml:space="preserve">, visit the following link to rewatch: </w:t>
      </w:r>
    </w:p>
    <w:p w:rsidR="00387A4F" w:rsidRDefault="00387A4F" w:rsidP="00387A4F">
      <w:pPr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250281" cy="533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855" cy="54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6C" w:rsidRPr="00F24A6C" w:rsidRDefault="002C6950" w:rsidP="00651F54">
      <w:pPr>
        <w:rPr>
          <w:lang w:val="en-US"/>
        </w:rPr>
      </w:pPr>
      <w:r>
        <w:rPr>
          <w:lang w:val="en-US"/>
        </w:rPr>
        <w:t xml:space="preserve">But we take no </w:t>
      </w:r>
      <w:r w:rsidRPr="008003EF">
        <w:rPr>
          <w:lang w:val="en-US"/>
        </w:rPr>
        <w:t xml:space="preserve">time to stop there and will provide you with more </w:t>
      </w:r>
      <w:r w:rsidR="00105680" w:rsidRPr="008003EF">
        <w:rPr>
          <w:lang w:val="en-US"/>
        </w:rPr>
        <w:t xml:space="preserve">exciting </w:t>
      </w:r>
      <w:r w:rsidRPr="008003EF">
        <w:rPr>
          <w:lang w:val="en-US"/>
        </w:rPr>
        <w:t>content! T</w:t>
      </w:r>
      <w:r w:rsidR="00387A4F" w:rsidRPr="008003EF">
        <w:rPr>
          <w:lang w:val="en-US"/>
        </w:rPr>
        <w:t>he next #</w:t>
      </w:r>
      <w:r w:rsidR="00F0305F" w:rsidRPr="008003EF">
        <w:rPr>
          <w:lang w:val="en-US"/>
        </w:rPr>
        <w:t xml:space="preserve">InnovationThursday </w:t>
      </w:r>
      <w:r w:rsidR="00387A4F" w:rsidRPr="008003EF">
        <w:rPr>
          <w:lang w:val="en-US"/>
        </w:rPr>
        <w:t xml:space="preserve">is just around the corner as </w:t>
      </w:r>
      <w:r w:rsidR="00514762" w:rsidRPr="008003EF">
        <w:rPr>
          <w:lang w:val="en-US"/>
        </w:rPr>
        <w:t xml:space="preserve">Fabmatics follows suit </w:t>
      </w:r>
      <w:r w:rsidR="00C2681A" w:rsidRPr="008003EF">
        <w:rPr>
          <w:lang w:val="en-US"/>
        </w:rPr>
        <w:t xml:space="preserve">on February 25, 2021 </w:t>
      </w:r>
      <w:r w:rsidR="00514762" w:rsidRPr="008003EF">
        <w:rPr>
          <w:lang w:val="en-US"/>
        </w:rPr>
        <w:t xml:space="preserve">with its </w:t>
      </w:r>
      <w:r w:rsidR="00C2681A" w:rsidRPr="008003EF">
        <w:rPr>
          <w:lang w:val="en-US"/>
        </w:rPr>
        <w:t xml:space="preserve">promising </w:t>
      </w:r>
      <w:r w:rsidR="00514762" w:rsidRPr="008003EF">
        <w:rPr>
          <w:lang w:val="en-US"/>
        </w:rPr>
        <w:t>webinar</w:t>
      </w:r>
      <w:r w:rsidR="00C2681A" w:rsidRPr="008003EF">
        <w:rPr>
          <w:lang w:val="en-US"/>
        </w:rPr>
        <w:t xml:space="preserve"> topic</w:t>
      </w:r>
      <w:r w:rsidR="0094692B" w:rsidRPr="008003EF">
        <w:rPr>
          <w:lang w:val="en-US"/>
        </w:rPr>
        <w:t>:</w:t>
      </w:r>
      <w:r w:rsidR="0094692B">
        <w:rPr>
          <w:lang w:val="en-US"/>
        </w:rPr>
        <w:t xml:space="preserve"> </w:t>
      </w:r>
    </w:p>
    <w:p w:rsidR="00F24A6C" w:rsidRPr="008B6682" w:rsidRDefault="00F24A6C" w:rsidP="008B20F2">
      <w:pPr>
        <w:rPr>
          <w:b/>
          <w:bCs/>
          <w:sz w:val="40"/>
          <w:szCs w:val="36"/>
          <w:lang w:val="en-US"/>
        </w:rPr>
      </w:pPr>
      <w:r w:rsidRPr="008B6682">
        <w:rPr>
          <w:b/>
          <w:bCs/>
          <w:sz w:val="40"/>
          <w:szCs w:val="36"/>
          <w:lang w:val="en-US"/>
        </w:rPr>
        <w:t>Forever Young: Automation Makeover Rejuvenates Golden Age Fabs</w:t>
      </w:r>
    </w:p>
    <w:p w:rsidR="0094692B" w:rsidRPr="00F24A6C" w:rsidRDefault="00F67B7E" w:rsidP="0094692B">
      <w:pPr>
        <w:rPr>
          <w:lang w:val="en-US"/>
        </w:rPr>
      </w:pPr>
      <w:r>
        <w:rPr>
          <w:lang w:val="en-US"/>
        </w:rPr>
        <w:t xml:space="preserve">The </w:t>
      </w:r>
      <w:r w:rsidR="00C2681A">
        <w:rPr>
          <w:lang w:val="en-US"/>
        </w:rPr>
        <w:t>event</w:t>
      </w:r>
      <w:r>
        <w:rPr>
          <w:lang w:val="en-US"/>
        </w:rPr>
        <w:t xml:space="preserve"> addresses the</w:t>
      </w:r>
      <w:r w:rsidR="0094692B">
        <w:rPr>
          <w:lang w:val="en-US"/>
        </w:rPr>
        <w:t xml:space="preserve"> special challenges facing </w:t>
      </w:r>
      <w:r w:rsidR="0094692B" w:rsidRPr="0094692B">
        <w:rPr>
          <w:lang w:val="en-US"/>
        </w:rPr>
        <w:t>older, highly experienced but often less automated semiconductor fabs</w:t>
      </w:r>
      <w:r w:rsidR="0094692B">
        <w:rPr>
          <w:lang w:val="en-US"/>
        </w:rPr>
        <w:t>. Learn more about how</w:t>
      </w:r>
      <w:r w:rsidR="0094692B" w:rsidRPr="0094692B">
        <w:rPr>
          <w:lang w:val="en-US"/>
        </w:rPr>
        <w:t xml:space="preserve"> modernized</w:t>
      </w:r>
      <w:r w:rsidR="0094692B">
        <w:rPr>
          <w:lang w:val="en-US"/>
        </w:rPr>
        <w:t xml:space="preserve"> </w:t>
      </w:r>
      <w:r w:rsidR="0094692B" w:rsidRPr="0094692B">
        <w:rPr>
          <w:lang w:val="en-US"/>
        </w:rPr>
        <w:t>semiconductor fabs with retrofitted automation</w:t>
      </w:r>
      <w:r w:rsidR="0094692B">
        <w:rPr>
          <w:lang w:val="en-US"/>
        </w:rPr>
        <w:t xml:space="preserve"> </w:t>
      </w:r>
      <w:r w:rsidR="0094692B" w:rsidRPr="0094692B">
        <w:rPr>
          <w:lang w:val="en-US"/>
        </w:rPr>
        <w:t>for their material flow processes, significantly improv</w:t>
      </w:r>
      <w:r w:rsidR="0094692B">
        <w:rPr>
          <w:lang w:val="en-US"/>
        </w:rPr>
        <w:t>e</w:t>
      </w:r>
      <w:r w:rsidR="0094692B" w:rsidRPr="0094692B">
        <w:rPr>
          <w:lang w:val="en-US"/>
        </w:rPr>
        <w:t xml:space="preserve"> performance,</w:t>
      </w:r>
      <w:r w:rsidR="0094692B">
        <w:rPr>
          <w:lang w:val="en-US"/>
        </w:rPr>
        <w:t xml:space="preserve"> and turn to thrive in their golden years. </w:t>
      </w:r>
    </w:p>
    <w:p w:rsidR="00F24A6C" w:rsidRDefault="0094692B" w:rsidP="00651F54">
      <w:pPr>
        <w:rPr>
          <w:lang w:val="en-US"/>
        </w:rPr>
      </w:pPr>
      <w:r>
        <w:rPr>
          <w:lang w:val="en-US"/>
        </w:rPr>
        <w:t xml:space="preserve">Join us and our guest speakers </w:t>
      </w:r>
      <w:r w:rsidR="00F67B7E">
        <w:rPr>
          <w:lang w:val="en-US"/>
        </w:rPr>
        <w:t>showing</w:t>
      </w:r>
      <w:r>
        <w:rPr>
          <w:lang w:val="en-US"/>
        </w:rPr>
        <w:t xml:space="preserve"> </w:t>
      </w:r>
      <w:r w:rsidRPr="00514762">
        <w:rPr>
          <w:lang w:val="en-US"/>
        </w:rPr>
        <w:t>the automation path of very successful Golden Age Fabs</w:t>
      </w:r>
      <w:r>
        <w:rPr>
          <w:lang w:val="en-US"/>
        </w:rPr>
        <w:t xml:space="preserve">. </w:t>
      </w:r>
      <w:r w:rsidR="00F24A6C" w:rsidRPr="00F24A6C">
        <w:rPr>
          <w:lang w:val="en-US"/>
        </w:rPr>
        <w:t xml:space="preserve">We are pleased to announce </w:t>
      </w:r>
      <w:r w:rsidR="00F24A6C">
        <w:rPr>
          <w:lang w:val="en-US"/>
        </w:rPr>
        <w:t xml:space="preserve">that Bosch, Nexperia and Cohu </w:t>
      </w:r>
      <w:r w:rsidR="00F24A6C" w:rsidRPr="00F24A6C">
        <w:rPr>
          <w:lang w:val="en-US"/>
        </w:rPr>
        <w:t xml:space="preserve">will be </w:t>
      </w:r>
      <w:r>
        <w:rPr>
          <w:lang w:val="en-US"/>
        </w:rPr>
        <w:t>sharing their insights on this topic</w:t>
      </w:r>
      <w:r w:rsidR="00F24A6C" w:rsidRPr="00F24A6C">
        <w:rPr>
          <w:lang w:val="en-US"/>
        </w:rPr>
        <w:t xml:space="preserve"> along with others to be announced soon.</w:t>
      </w:r>
      <w:r w:rsidR="00514762">
        <w:rPr>
          <w:lang w:val="en-US"/>
        </w:rPr>
        <w:t xml:space="preserve"> </w:t>
      </w:r>
    </w:p>
    <w:p w:rsidR="00F24A6C" w:rsidRPr="00F24A6C" w:rsidRDefault="00645540" w:rsidP="00F24A6C">
      <w:pPr>
        <w:rPr>
          <w:lang w:val="en-US"/>
        </w:rPr>
      </w:pPr>
      <w:hyperlink r:id="rId8" w:history="1">
        <w:r w:rsidR="00F24A6C" w:rsidRPr="00F24A6C">
          <w:rPr>
            <w:rStyle w:val="Hyperlink"/>
            <w:lang w:val="en-US"/>
          </w:rPr>
          <w:t>Please visit our website for further details</w:t>
        </w:r>
      </w:hyperlink>
      <w:r w:rsidR="00F24A6C" w:rsidRPr="00F24A6C">
        <w:rPr>
          <w:lang w:val="en-US"/>
        </w:rPr>
        <w:t xml:space="preserve"> or simply click the link below to:</w:t>
      </w:r>
    </w:p>
    <w:p w:rsidR="00F24A6C" w:rsidRPr="00F24A6C" w:rsidRDefault="00F24A6C" w:rsidP="00F24A6C">
      <w:pPr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1371600" cy="466725"/>
            <wp:effectExtent l="0" t="0" r="0" b="9525"/>
            <wp:docPr id="1" name="Grafik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6C" w:rsidRPr="00F24A6C" w:rsidRDefault="00F24A6C" w:rsidP="00F24A6C">
      <w:pPr>
        <w:rPr>
          <w:lang w:val="en-US"/>
        </w:rPr>
      </w:pPr>
      <w:r w:rsidRPr="00F24A6C">
        <w:rPr>
          <w:lang w:val="en-US"/>
        </w:rPr>
        <w:t xml:space="preserve">Please register before </w:t>
      </w:r>
      <w:r>
        <w:rPr>
          <w:lang w:val="en-US"/>
        </w:rPr>
        <w:t>February</w:t>
      </w:r>
      <w:r w:rsidRPr="00F24A6C">
        <w:rPr>
          <w:lang w:val="en-US"/>
        </w:rPr>
        <w:t xml:space="preserve"> 2</w:t>
      </w:r>
      <w:r>
        <w:rPr>
          <w:lang w:val="en-US"/>
        </w:rPr>
        <w:t>4</w:t>
      </w:r>
      <w:r w:rsidRPr="00F24A6C">
        <w:rPr>
          <w:lang w:val="en-US"/>
        </w:rPr>
        <w:t>, 2021.</w:t>
      </w:r>
    </w:p>
    <w:p w:rsidR="00F24A6C" w:rsidRPr="00F24A6C" w:rsidRDefault="00F24A6C" w:rsidP="00F24A6C">
      <w:pPr>
        <w:rPr>
          <w:lang w:val="en-US"/>
        </w:rPr>
      </w:pPr>
      <w:r w:rsidRPr="00F24A6C">
        <w:rPr>
          <w:lang w:val="en-US"/>
        </w:rPr>
        <w:t xml:space="preserve">We are looking forward to welcoming you </w:t>
      </w:r>
      <w:r w:rsidR="00581C08">
        <w:rPr>
          <w:lang w:val="en-US"/>
        </w:rPr>
        <w:t xml:space="preserve">again </w:t>
      </w:r>
      <w:r w:rsidRPr="00F24A6C">
        <w:rPr>
          <w:lang w:val="en-US"/>
        </w:rPr>
        <w:t>soon!</w:t>
      </w:r>
    </w:p>
    <w:p w:rsidR="00F24A6C" w:rsidRPr="00F24A6C" w:rsidRDefault="00F24A6C" w:rsidP="00F24A6C">
      <w:pPr>
        <w:rPr>
          <w:lang w:val="en-US"/>
        </w:rPr>
      </w:pPr>
      <w:r w:rsidRPr="00F24A6C">
        <w:rPr>
          <w:lang w:val="en-US"/>
        </w:rPr>
        <w:t>Best Regards,</w:t>
      </w:r>
    </w:p>
    <w:p w:rsidR="00F24A6C" w:rsidRPr="00F24A6C" w:rsidRDefault="00F24A6C" w:rsidP="00F24A6C">
      <w:pPr>
        <w:rPr>
          <w:lang w:val="en-US"/>
        </w:rPr>
      </w:pPr>
      <w:r>
        <w:rPr>
          <w:lang w:val="en-US"/>
        </w:rPr>
        <w:t>Kathrin Kammer</w:t>
      </w:r>
      <w:r w:rsidR="00F0305F">
        <w:rPr>
          <w:lang w:val="en-US"/>
        </w:rPr>
        <w:t>, Fabmatics</w:t>
      </w:r>
      <w:r w:rsidR="00F0305F">
        <w:rPr>
          <w:lang w:val="en-US"/>
        </w:rPr>
        <w:br/>
        <w:t>on behalf of the Automation Network Dresden</w:t>
      </w:r>
    </w:p>
    <w:sectPr w:rsidR="00F24A6C" w:rsidRPr="00F24A6C" w:rsidSect="00651F54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0F8DB16"/>
    <w:lvl w:ilvl="0">
      <w:start w:val="13"/>
      <w:numFmt w:val="bullet"/>
      <w:pStyle w:val="Aufzhlungszeichen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</w:abstractNum>
  <w:abstractNum w:abstractNumId="1">
    <w:nsid w:val="37E32FD0"/>
    <w:multiLevelType w:val="hybridMultilevel"/>
    <w:tmpl w:val="05226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1D4E2C"/>
    <w:multiLevelType w:val="hybridMultilevel"/>
    <w:tmpl w:val="4872D58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55149E"/>
    <w:multiLevelType w:val="hybridMultilevel"/>
    <w:tmpl w:val="28E40732"/>
    <w:lvl w:ilvl="0" w:tplc="E51C0B30">
      <w:start w:val="13"/>
      <w:numFmt w:val="bullet"/>
      <w:pStyle w:val="Listenabsatz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442758"/>
    <w:multiLevelType w:val="hybridMultilevel"/>
    <w:tmpl w:val="1AAC915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FD44040"/>
    <w:multiLevelType w:val="hybridMultilevel"/>
    <w:tmpl w:val="403A80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24A6C"/>
    <w:rsid w:val="000228EF"/>
    <w:rsid w:val="00043A82"/>
    <w:rsid w:val="0006337C"/>
    <w:rsid w:val="00091BF6"/>
    <w:rsid w:val="000A096C"/>
    <w:rsid w:val="001039F4"/>
    <w:rsid w:val="00105680"/>
    <w:rsid w:val="001D06AD"/>
    <w:rsid w:val="001D18E7"/>
    <w:rsid w:val="001D69DD"/>
    <w:rsid w:val="001E0ED3"/>
    <w:rsid w:val="002C6950"/>
    <w:rsid w:val="002F2D8E"/>
    <w:rsid w:val="00387A4F"/>
    <w:rsid w:val="00460F42"/>
    <w:rsid w:val="00514762"/>
    <w:rsid w:val="00542916"/>
    <w:rsid w:val="00581C08"/>
    <w:rsid w:val="00645540"/>
    <w:rsid w:val="00651F54"/>
    <w:rsid w:val="006E4DED"/>
    <w:rsid w:val="007E0477"/>
    <w:rsid w:val="008003EF"/>
    <w:rsid w:val="008A1C27"/>
    <w:rsid w:val="008B20F2"/>
    <w:rsid w:val="008B6682"/>
    <w:rsid w:val="008C452B"/>
    <w:rsid w:val="00926F35"/>
    <w:rsid w:val="0094692B"/>
    <w:rsid w:val="00952891"/>
    <w:rsid w:val="009749D2"/>
    <w:rsid w:val="00AA0D21"/>
    <w:rsid w:val="00AB359A"/>
    <w:rsid w:val="00B04031"/>
    <w:rsid w:val="00B4438C"/>
    <w:rsid w:val="00BC4D34"/>
    <w:rsid w:val="00C107A1"/>
    <w:rsid w:val="00C127C7"/>
    <w:rsid w:val="00C2681A"/>
    <w:rsid w:val="00DA6CFD"/>
    <w:rsid w:val="00E747FE"/>
    <w:rsid w:val="00EF18AD"/>
    <w:rsid w:val="00F0190A"/>
    <w:rsid w:val="00F0305F"/>
    <w:rsid w:val="00F24A6C"/>
    <w:rsid w:val="00F67B7E"/>
    <w:rsid w:val="00FA00CA"/>
    <w:rsid w:val="00FF6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unhideWhenUsed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nhideWhenUsed="0" w:qFormat="1"/>
    <w:lsdException w:name="caption" w:uiPriority="0" w:qFormat="1"/>
    <w:lsdException w:name="List Bullet" w:semiHidden="0" w:unhideWhenUsed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51F54"/>
    <w:pPr>
      <w:spacing w:line="240" w:lineRule="auto"/>
    </w:pPr>
    <w:rPr>
      <w:rFonts w:ascii="Calibri" w:hAnsi="Calibr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51F54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3A82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E0ED3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1E0ED3"/>
    <w:pPr>
      <w:keepNext/>
      <w:keepLines/>
      <w:spacing w:before="120" w:after="120"/>
      <w:outlineLvl w:val="3"/>
    </w:pPr>
    <w:rPr>
      <w:rFonts w:eastAsiaTheme="majorEastAsia" w:cstheme="majorBidi"/>
      <w:b/>
      <w:bCs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semiHidden/>
    <w:unhideWhenUsed/>
    <w:qFormat/>
    <w:rsid w:val="00926F35"/>
    <w:pPr>
      <w:jc w:val="center"/>
    </w:pPr>
    <w:rPr>
      <w:rFonts w:eastAsia="Calibri" w:cs="Times New Roman"/>
      <w:bCs/>
      <w:sz w:val="18"/>
      <w:szCs w:val="18"/>
      <w:lang w:val="en-US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1F54"/>
    <w:rPr>
      <w:rFonts w:ascii="Calibri" w:eastAsiaTheme="majorEastAsia" w:hAnsi="Calibri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3A82"/>
    <w:rPr>
      <w:rFonts w:ascii="Arial" w:eastAsiaTheme="majorEastAsia" w:hAnsi="Arial" w:cstheme="majorBidi"/>
      <w:b/>
      <w:bCs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rsid w:val="009749D2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49D2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043A82"/>
    <w:pPr>
      <w:numPr>
        <w:ilvl w:val="1"/>
      </w:numPr>
    </w:pPr>
    <w:rPr>
      <w:rFonts w:eastAsiaTheme="majorEastAsia" w:cstheme="majorBidi"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43A82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Anfhrungszeichen">
    <w:name w:val="Quote"/>
    <w:basedOn w:val="Standard"/>
    <w:next w:val="Standard"/>
    <w:link w:val="AnfhrungszeichenZchn"/>
    <w:uiPriority w:val="29"/>
    <w:unhideWhenUsed/>
    <w:rsid w:val="00043A82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043A82"/>
    <w:rPr>
      <w:rFonts w:ascii="Arial" w:hAnsi="Arial"/>
      <w:i/>
      <w:iCs/>
      <w:color w:val="000000" w:themeColor="text1"/>
    </w:rPr>
  </w:style>
  <w:style w:type="paragraph" w:styleId="Listenabsatz">
    <w:name w:val="List Paragraph"/>
    <w:basedOn w:val="Standard"/>
    <w:uiPriority w:val="34"/>
    <w:qFormat/>
    <w:rsid w:val="001E0ED3"/>
    <w:pPr>
      <w:numPr>
        <w:numId w:val="3"/>
      </w:numPr>
      <w:ind w:left="924" w:hanging="357"/>
      <w:contextualSpacing/>
    </w:pPr>
  </w:style>
  <w:style w:type="character" w:styleId="SchwacheHervorhebung">
    <w:name w:val="Subtle Emphasis"/>
    <w:basedOn w:val="Absatz-Standardschriftart"/>
    <w:uiPriority w:val="19"/>
    <w:unhideWhenUsed/>
    <w:rsid w:val="00043A82"/>
    <w:rPr>
      <w:i/>
      <w:iCs/>
      <w:color w:val="808080" w:themeColor="text1" w:themeTint="7F"/>
    </w:rPr>
  </w:style>
  <w:style w:type="paragraph" w:styleId="Fuzeile">
    <w:name w:val="footer"/>
    <w:basedOn w:val="Standard"/>
    <w:link w:val="FuzeileZchn"/>
    <w:uiPriority w:val="99"/>
    <w:qFormat/>
    <w:rsid w:val="00651F54"/>
    <w:pPr>
      <w:tabs>
        <w:tab w:val="center" w:pos="4536"/>
        <w:tab w:val="right" w:pos="9072"/>
      </w:tabs>
      <w:spacing w:after="0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651F54"/>
    <w:rPr>
      <w:rFonts w:ascii="Calibri" w:hAnsi="Calibri"/>
      <w:sz w:val="20"/>
    </w:rPr>
  </w:style>
  <w:style w:type="paragraph" w:styleId="KeinLeerraum">
    <w:name w:val="No Spacing"/>
    <w:uiPriority w:val="1"/>
    <w:qFormat/>
    <w:rsid w:val="00651F54"/>
    <w:pPr>
      <w:spacing w:after="0" w:line="240" w:lineRule="auto"/>
    </w:pPr>
    <w:rPr>
      <w:rFonts w:ascii="Calibri" w:hAnsi="Calibri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E0ED3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E0ED3"/>
    <w:rPr>
      <w:rFonts w:ascii="Arial" w:eastAsiaTheme="majorEastAsia" w:hAnsi="Arial" w:cstheme="majorBidi"/>
      <w:b/>
      <w:bCs/>
      <w:iCs/>
    </w:rPr>
  </w:style>
  <w:style w:type="paragraph" w:styleId="Aufzhlungszeichen">
    <w:name w:val="List Bullet"/>
    <w:basedOn w:val="Standard"/>
    <w:uiPriority w:val="99"/>
    <w:unhideWhenUsed/>
    <w:rsid w:val="00460F42"/>
    <w:pPr>
      <w:numPr>
        <w:numId w:val="5"/>
      </w:numPr>
      <w:contextualSpacing/>
    </w:pPr>
  </w:style>
  <w:style w:type="table" w:styleId="Tabellengitternetz">
    <w:name w:val="Table Grid"/>
    <w:basedOn w:val="NormaleTabelle"/>
    <w:uiPriority w:val="59"/>
    <w:rsid w:val="000228EF"/>
    <w:pPr>
      <w:spacing w:after="0" w:line="240" w:lineRule="auto"/>
    </w:pPr>
    <w:rPr>
      <w:rFonts w:ascii="Arial" w:hAnsi="Arial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OHNERahmen">
    <w:name w:val="TabelleOHNERahmen"/>
    <w:basedOn w:val="NormaleTabelle"/>
    <w:uiPriority w:val="99"/>
    <w:rsid w:val="000228EF"/>
    <w:pPr>
      <w:spacing w:line="240" w:lineRule="auto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F24A6C"/>
    <w:rPr>
      <w:color w:val="0000FF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F24A6C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747F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747F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747FE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747F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747FE"/>
    <w:rPr>
      <w:rFonts w:ascii="Calibri" w:hAnsi="Calibri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18E7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18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bmatics.com/events-2/forever-young-automation-makeover-rejuvenates-golden-age-fab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esden.and-innovation.d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bigmarker.com/fabmatics-gmbh/Automating-Golden-Age-Fabs?utm_bmcr_sourc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B1E15-674A-4EA3-B5A0-474BAA89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Uhlig, Stephanie</dc:creator>
  <cp:lastModifiedBy>frichter</cp:lastModifiedBy>
  <cp:revision>2</cp:revision>
  <dcterms:created xsi:type="dcterms:W3CDTF">2021-02-02T12:33:00Z</dcterms:created>
  <dcterms:modified xsi:type="dcterms:W3CDTF">2021-02-02T12:33:00Z</dcterms:modified>
</cp:coreProperties>
</file>