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1F3864"/>
          <w:sz w:val="44"/>
        </w:rPr>
        <w:t>UNIVERSIDAD PERUANA UNIÓN</w:t>
      </w:r>
    </w:p>
    <w:p>
      <w:pPr>
        <w:spacing w:after="40"/>
        <w:jc w:val="center"/>
      </w:pPr>
      <w:r>
        <w:rPr>
          <w:b w:val="0"/>
          <w:i w:val="0"/>
          <w:sz w:val="28"/>
        </w:rPr>
        <w:t>Facultad de Ingeniería y Arquitectura</w:t>
      </w:r>
    </w:p>
    <w:p>
      <w:pPr>
        <w:spacing w:after="600"/>
        <w:jc w:val="center"/>
      </w:pPr>
      <w:r>
        <w:rPr>
          <w:b w:val="0"/>
          <w:i w:val="0"/>
          <w:sz w:val="28"/>
        </w:rPr>
        <w:t>E.P. Ingeniería de Sistemas</w:t>
      </w:r>
    </w:p>
    <w:p>
      <w:pPr>
        <w:spacing w:after="800"/>
        <w:jc w:val="center"/>
      </w:pPr>
      <w:r>
        <w:rPr>
          <w:b w:val="0"/>
          <w:i w:val="0"/>
          <w:sz w:val="24"/>
        </w:rPr>
        <w:t>Curso: Desarrollo de Aplicaciones Móviles (DAM) · Ciclo VI / 2026-2</w:t>
      </w:r>
    </w:p>
    <w:p>
      <w:pPr>
        <w:spacing w:after="160"/>
        <w:jc w:val="center"/>
      </w:pPr>
      <w:r>
        <w:rPr>
          <w:b/>
          <w:i w:val="0"/>
          <w:color w:val="1F3864"/>
          <w:sz w:val="40"/>
        </w:rPr>
        <w:t>ACTIVIDAD AUTÓNOMA N.º 10</w:t>
      </w:r>
    </w:p>
    <w:p>
      <w:pPr>
        <w:spacing w:after="1000"/>
        <w:jc w:val="center"/>
      </w:pPr>
      <w:r>
        <w:rPr>
          <w:b/>
          <w:i w:val="0"/>
          <w:sz w:val="30"/>
        </w:rPr>
        <w:t>VALIDACIÓN DE EXPIRACIÓN, ALMACENAMIENTO SEGURO Y CIERRE DE SESIÓN JWT EN PHARMAMOBIL</w:t>
      </w:r>
    </w:p>
    <w:p>
      <w:pPr>
        <w:spacing w:after="60"/>
        <w:jc w:val="center"/>
      </w:pPr>
      <w:r>
        <w:rPr>
          <w:b/>
        </w:rPr>
        <w:t xml:space="preserve">Estudiante: </w:t>
      </w:r>
      <w:r>
        <w:rPr>
          <w:b w:val="0"/>
        </w:rPr>
        <w:t>Julio Fabián Rodríguez Bazán</w:t>
      </w:r>
    </w:p>
    <w:p>
      <w:pPr>
        <w:spacing w:after="60"/>
        <w:jc w:val="center"/>
      </w:pPr>
      <w:r>
        <w:rPr>
          <w:b/>
        </w:rPr>
        <w:t xml:space="preserve">Repositorio Git: </w:t>
      </w:r>
      <w:r>
        <w:rPr>
          <w:b w:val="0"/>
        </w:rPr>
        <w:t>https://github.com/fabianrodriguez33/Pharma-Mobil</w:t>
      </w:r>
    </w:p>
    <w:p>
      <w:pPr>
        <w:spacing w:after="60"/>
        <w:jc w:val="center"/>
      </w:pPr>
      <w:r>
        <w:rPr>
          <w:b/>
        </w:rPr>
        <w:t xml:space="preserve">Rama: </w:t>
      </w:r>
      <w:r>
        <w:rPr>
          <w:b w:val="0"/>
        </w:rPr>
        <w:t>feature/auth-jwt-rodriguez</w:t>
      </w:r>
    </w:p>
    <w:p>
      <w:pPr>
        <w:spacing w:after="60"/>
        <w:jc w:val="center"/>
      </w:pPr>
      <w:r>
        <w:rPr>
          <w:b/>
        </w:rPr>
        <w:t xml:space="preserve">Fecha: </w:t>
      </w:r>
      <w:r>
        <w:rPr>
          <w:b w:val="0"/>
        </w:rPr>
        <w:t>19/10/2026</w:t>
      </w:r>
    </w:p>
    <w:p>
      <w:r>
        <w:br w:type="page"/>
      </w:r>
    </w:p>
    <w:p>
      <w:pPr>
        <w:pStyle w:val="Heading1"/>
      </w:pPr>
      <w:r>
        <w:t>1. Resumen y entorno de verificación</w:t>
      </w:r>
    </w:p>
    <w:p>
      <w:pPr>
        <w:spacing w:after="120"/>
      </w:pPr>
      <w:r>
        <w:rPr>
          <w:b w:val="0"/>
          <w:i w:val="0"/>
        </w:rPr>
        <w:t>Este informe documenta los cuatro productos exigidos por la Actividad Autónoma N.º 10: la bitácora de seis escenarios de token provocados, la evidencia del almacenamiento seguro, la verificación del cierre de sesión y la matriz de permisos por rol. Todo se ejecutó contra PharmaSoft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381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03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PharmaMobil (Kotlin Multiplatform + Ktor), rama feature/auth-jwt-rodriguez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7030"/>
            <w:shd w:val="clear" w:color="auto" w:fill="EAF3FB"/>
          </w:tcPr>
          <w:p>
            <w:r>
              <w:rPr>
                <w:sz w:val="19"/>
              </w:rPr>
              <w:t>PharmaSoft: Spring Boot + Spring Security JWT, Oracle Free 23ai (Docker, puerto 1522)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Dispositivo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Emulador Android Pixel 8, URL base http://10.0.2.2:8080/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9"/>
              </w:rPr>
              <w:t>Usuarios semilla</w:t>
            </w:r>
          </w:p>
        </w:tc>
        <w:tc>
          <w:tcPr>
            <w:tcW w:type="dxa" w:w="7030"/>
            <w:shd w:val="clear" w:color="auto" w:fill="EAF3FB"/>
          </w:tcPr>
          <w:p>
            <w:r>
              <w:rPr>
                <w:sz w:val="19"/>
              </w:rPr>
              <w:t>admin / Admin123 · vendedor / Vendedor123 · almacen / Almacen123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Compilación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./gradlew testAndroidHostTest assembleDebug → BUILD SUCCESSFUL (66 pruebas, 0 fallidas)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 xml:space="preserve">Nota sobre los mensajes: </w:t>
      </w:r>
      <w:r>
        <w:rPr>
          <w:b w:val="0"/>
        </w:rPr>
        <w:t>los textos literales son los que devolvió el backend en esta ejecución. En el escenario 6 el backend responde «No tiene permisos para realizar esta operación» (el enunciado menciona «No tiene permisos suficientes»); se registra el literal real.</w:t>
      </w:r>
    </w:p>
    <w:p>
      <w:pPr>
        <w:spacing w:after="120"/>
      </w:pPr>
      <w:r>
        <w:rPr>
          <w:b/>
        </w:rPr>
        <w:t xml:space="preserve">Nota sobre el gancho de prueba: </w:t>
      </w:r>
      <w:r>
        <w:rPr>
          <w:b w:val="0"/>
        </w:rPr>
        <w:t>para los escenarios 3 y 4 se usó un gancho temporal en AlmacenSeguroAndroid.leerToken() (alterar el último carácter de la firma o devolver null) activado por un archivo en el almacenamiento privado de la app. El gancho no forma parte del código entregado: se revirtió y la APK final se compiló sin él.</w:t>
      </w:r>
    </w:p>
    <w:p>
      <w:pPr>
        <w:pStyle w:val="Heading1"/>
      </w:pPr>
      <w:r>
        <w:t>2. Producto 1: bitácora de 6 escenarios de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Mensaje del servidor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Reacción de la app</w:t>
            </w:r>
          </w:p>
        </w:tc>
      </w:tr>
      <w:tr>
        <w:tc>
          <w:tcPr>
            <w:tcW w:type="dxa" w:w="6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Token válido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8"/>
              </w:rPr>
              <w:t>Lista el catálogo</w:t>
            </w:r>
          </w:p>
        </w:tc>
      </w:tr>
      <w:tr>
        <w:tc>
          <w:tcPr>
            <w:tcW w:type="dxa" w:w="624"/>
            <w:shd w:val="clear" w:color="auto" w:fill="EAF3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  <w:shd w:val="clear" w:color="auto" w:fill="EAF3FB"/>
          </w:tcPr>
          <w:p>
            <w:r>
              <w:rPr>
                <w:sz w:val="18"/>
              </w:rPr>
              <w:t>Token expirado</w:t>
            </w:r>
          </w:p>
        </w:tc>
        <w:tc>
          <w:tcPr>
            <w:tcW w:type="dxa" w:w="737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2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El token ha expirado. Inicie sesión nuevamente</w:t>
            </w:r>
          </w:p>
        </w:tc>
        <w:tc>
          <w:tcPr>
            <w:tcW w:type="dxa" w:w="260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Borra el token y va a Login con aviso</w:t>
            </w:r>
          </w:p>
        </w:tc>
      </w:tr>
      <w:tr>
        <w:tc>
          <w:tcPr>
            <w:tcW w:type="dxa" w:w="6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Token manipulado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sz w:val="18"/>
              </w:rPr>
              <w:t>El token no es válido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8"/>
              </w:rPr>
              <w:t>Borra el token y va a Login con aviso</w:t>
            </w:r>
          </w:p>
        </w:tc>
      </w:tr>
      <w:tr>
        <w:tc>
          <w:tcPr>
            <w:tcW w:type="dxa" w:w="624"/>
            <w:shd w:val="clear" w:color="auto" w:fill="EAF3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  <w:shd w:val="clear" w:color="auto" w:fill="EAF3FB"/>
          </w:tcPr>
          <w:p>
            <w:r>
              <w:rPr>
                <w:sz w:val="18"/>
              </w:rPr>
              <w:t>Token ausente</w:t>
            </w:r>
          </w:p>
        </w:tc>
        <w:tc>
          <w:tcPr>
            <w:tcW w:type="dxa" w:w="737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2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Debe iniciar sesión para acceder a este recurso</w:t>
            </w:r>
          </w:p>
        </w:tc>
        <w:tc>
          <w:tcPr>
            <w:tcW w:type="dxa" w:w="260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Va a Login con aviso</w:t>
            </w:r>
          </w:p>
        </w:tc>
      </w:tr>
      <w:tr>
        <w:tc>
          <w:tcPr>
            <w:tcW w:type="dxa" w:w="6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Prefijo incorrecto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sz w:val="18"/>
              </w:rPr>
              <w:t>Debe iniciar sesión para acceder a este recurso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8"/>
              </w:rPr>
              <w:t>No aplica a la UI (ver ficha)</w:t>
            </w:r>
          </w:p>
        </w:tc>
      </w:tr>
      <w:tr>
        <w:tc>
          <w:tcPr>
            <w:tcW w:type="dxa" w:w="624"/>
            <w:shd w:val="clear" w:color="auto" w:fill="EAF3FB"/>
          </w:tcPr>
          <w:p>
            <w:r>
              <w:rPr>
                <w:sz w:val="18"/>
              </w:rPr>
              <w:t>6a</w:t>
            </w:r>
          </w:p>
        </w:tc>
        <w:tc>
          <w:tcPr>
            <w:tcW w:type="dxa" w:w="1814"/>
            <w:shd w:val="clear" w:color="auto" w:fill="EAF3FB"/>
          </w:tcPr>
          <w:p>
            <w:r>
              <w:rPr>
                <w:sz w:val="18"/>
              </w:rPr>
              <w:t>Sin permiso</w:t>
            </w:r>
          </w:p>
        </w:tc>
        <w:tc>
          <w:tcPr>
            <w:tcW w:type="dxa" w:w="737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362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No tiene permisos para realizar esta operación</w:t>
            </w:r>
          </w:p>
        </w:tc>
        <w:tc>
          <w:tcPr>
            <w:tcW w:type="dxa" w:w="260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Mantiene la sesión y avisa en pantalla</w:t>
            </w:r>
          </w:p>
        </w:tc>
      </w:tr>
      <w:tr>
        <w:tc>
          <w:tcPr>
            <w:tcW w:type="dxa" w:w="624"/>
          </w:tcPr>
          <w:p>
            <w:r>
              <w:rPr>
                <w:sz w:val="18"/>
              </w:rPr>
              <w:t>6b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Usuario deshabilitado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sz w:val="18"/>
              </w:rPr>
              <w:t>El usuario está deshabilitado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8"/>
              </w:rPr>
              <w:t>Borra el token y va a Login con aviso</w:t>
            </w:r>
          </w:p>
        </w:tc>
      </w:tr>
    </w:tbl>
    <w:p>
      <w:pPr>
        <w:spacing w:after="80"/>
      </w:pPr>
    </w:p>
    <w:p>
      <w:pPr>
        <w:pStyle w:val="Heading3"/>
      </w:pPr>
      <w:r>
        <w:t>Escenario 1: Token válido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2026-10-13 00:11:27 (login) – 00:12:04 (consulta); curl 2026-10-12 23:56:32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Login con admin / Admin123 en la app. 2) Abrir la pestaña Inventario. 3) El plugin Auth adjunta la cabecera y el backend responde.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200 OK (Logcat: RESPONSE 200; curl: 200)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No aplica (respuesta correcta)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El inventario se lista con formulario y acciones de edición (rol admin).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Con un token vigente el plugin Auth autentica la petición sin intervención del código de negocio.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token-val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1. Escenario 1: catálogo cargado con token válido</w:t>
      </w:r>
    </w:p>
    <w:p>
      <w:pPr>
        <w:pStyle w:val="Heading3"/>
      </w:pPr>
      <w:r>
        <w:t>Escenario 2: Token expirado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Backend con 1 min: login 2026-10-13 00:08:55; consulta 00:09:50 (+55 s). curl: 2026-10-12 23:57:47 (+75 s)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app.jwt.expiracion-minutos: 1 en application-dev.yaml y reinicio del backend. 2) Login con admin. 3) Esperar más de un minuto. 4) Abrir Inventario para forzar una consulta.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401 Unauthorized (Logcat: RESPONSE 401)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token ha expirado. Inicie sesión nuevamente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Vuelve a LoginScreen con «Tu sesión expiró. Inicia sesión nuevamente.».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401 fuera del login dispara cerrarSesion(): se borra el token y la guardia lleva a Login.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token-expi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2. Escenario 2: sesión expirada, redirección a Login con aviso</w:t>
      </w:r>
    </w:p>
    <w:p>
      <w:pPr>
        <w:pStyle w:val="Heading3"/>
      </w:pPr>
      <w:r>
        <w:t>Escenario 3: Token manipulado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UI 2026-10-13 00:16:53; curl 00:18:07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Login con admin. 2) Con el gancho temporal se altera el último carácter de la firma del token leído del almacén. 3) Abrir Inventario. 4) Revisar el archivo almacen_seguro.xml.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401 Unauthorized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token no es válido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Vuelve a LoginScreen con aviso; almacen_seguro.xml queda vacío (&lt;map /&gt;).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Una firma alterada no valida; la app trata el 401 igual que una expiración y limpia el almacén.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token-manipul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3. Escenario 3: token manipulado, sesión cerrada</w:t>
      </w:r>
    </w:p>
    <w:p>
      <w:pPr>
        <w:pStyle w:val="Heading3"/>
      </w:pPr>
      <w:r>
        <w:t>Escenario 4: Token ausente / sin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UI 2026-10-13 00:17:43; curl 00:18:08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Login con admin. 2) Con el gancho temporal el almacén devuelve null. 3) Abrir Inventario: la petición sale sin cabecera Authorization.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401 Unauthorized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Debe iniciar sesión para acceder a este recurso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Vuelve a LoginScreen con aviso.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Sin token la ruta protegida rechaza la petición y la app regresa a Login.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token-aus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4. Escenario 4: petición sin token, redirección a Login</w:t>
      </w:r>
    </w:p>
    <w:p>
      <w:pPr>
        <w:pStyle w:val="Heading3"/>
      </w:pPr>
      <w:r>
        <w:t>Escenario 5: Prefijo incorrecto o mal formado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curl 2026-10-13 00:18:08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Obtener un token válido. 2) Enviar «authorization: bearer &lt;token&gt;» (minúscula), «Bearer » sin token, el token sin prefijo y el esquema Basic.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401 Unauthorized (las cuatro variantes)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Debe iniciar sesión para acceder a este recurso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No se reproduce en la UI: el plugin Auth siempre envía «Bearer »; la prueba es a nivel HTTP.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backend solo acepta el esquema Bearer exacto; el cliente Ktor garantiza el prefijo correcto.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1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bitac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75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5. Escenarios 5 y 6: salida de curl contra PharmaSoft (bitácora y matriz)</w:t>
      </w:r>
    </w:p>
    <w:p>
      <w:pPr>
        <w:pStyle w:val="Heading3"/>
      </w:pPr>
      <w:r>
        <w:t>Escenario 6a: Acción sin permiso (403)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UI 2026-10-13 00:20:28; curl con vendedor 00:18:11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curl con vendedor: POST y DELETE de producto. 2) En la UI el vendedor no tiene formulario (acciones ocultas). 3) Con una sesión de almacen abierta se le cambió el rol a VENDEDOR en la base y se intentó registrar un producto.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403 Forbidden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No tiene permisos para realizar esta operación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La sesión sigue activa; se muestra «No tienes permiso para realizar esta acción» sobre la misma pantalla.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403 no cierra sesión: la guardia solo reacciona al 401.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32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6b-vendedor-sin-formular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3240000"/>
                          </a:xfrm>
                          <a:prstGeom prst="rect"/>
                          <a:ln w="19050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Figura 6a. vendedor: inventario sin formulario ni acciones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32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6a-403-sesion-activ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3240000"/>
                          </a:xfrm>
                          <a:prstGeom prst="rect"/>
                          <a:ln w="19050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Figura 6b. 403 con la sesión abierta</w:t>
            </w:r>
          </w:p>
        </w:tc>
      </w:tr>
    </w:tbl>
    <w:p>
      <w:pPr>
        <w:spacing w:after="40"/>
      </w:pPr>
    </w:p>
    <w:p>
      <w:pPr>
        <w:pStyle w:val="Heading3"/>
      </w:pPr>
      <w:r>
        <w:t>Escenario 6b: Usuario deshabilitado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Fecha / hora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UI 2026-10-13 00:20:43; curl 00:20:43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Pasos ejecutados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1) Sesión de almacen abierta. 2) UPDATE usuarios SET estado = 0. 3) Abrir Catálogo (nueva consulta). 4) Se restauró estado = 1.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Código HTTP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401 Unauthorized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Mensaje literal (JSON message)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usuario está deshabilitado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Reacción de la UI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Vuelve a LoginScreen con aviso.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>
              <w:rPr>
                <w:sz w:val="19"/>
              </w:rPr>
              <w:t>Conclusión técnica</w:t>
            </w:r>
          </w:p>
        </w:tc>
        <w:tc>
          <w:tcPr>
            <w:tcW w:type="dxa" w:w="6803"/>
            <w:shd w:val="clear" w:color="auto" w:fill="EAF3FB"/>
          </w:tcPr>
          <w:p>
            <w:r>
              <w:rPr>
                <w:sz w:val="19"/>
              </w:rPr>
              <w:t>El backend revalida el usuario en cada petición; un token vigente deja de servir al deshabilitarlo.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c-usuario-deshabili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7. Escenario 6b: usuario deshabilitado, sesión cerrada</w:t>
      </w:r>
    </w:p>
    <w:p>
      <w:pPr>
        <w:pStyle w:val="Heading1"/>
      </w:pPr>
      <w:r>
        <w:t>3. Producto 2: evidencia del almacenamiento seguro</w:t>
      </w:r>
    </w:p>
    <w:p>
      <w:pPr>
        <w:spacing w:after="120"/>
      </w:pPr>
      <w:r>
        <w:rPr>
          <w:b/>
        </w:rPr>
        <w:t xml:space="preserve">Implementación: </w:t>
      </w:r>
      <w:r>
        <w:rPr>
          <w:b w:val="0"/>
        </w:rPr>
        <w:t>AlmacenSeguroAndroid cifra con AES-256 en modo GCM usando una clave del Android Keystore (alias pharmamobil_token_key, no exportable). El IV de 12 bytes viaja antepuesto al texto cifrado y el resultado se guarda en Base64 en SharedPreferences (archivo almacen_seguro.xml). Los nombres de clave también se ofuscan con SHA-256. Se implementó con javax.crypto/Keystore y no con EncryptedSharedPreferences de Jetpack.</w:t>
      </w:r>
    </w:p>
    <w:p>
      <w:pPr>
        <w:pStyle w:val="Heading3"/>
      </w:pPr>
      <w:r>
        <w:t>Comprobación 1: almacén cifrado en disco</w:t>
      </w:r>
    </w:p>
    <w:p>
      <w:pPr>
        <w:spacing w:after="120"/>
      </w:pPr>
      <w:r>
        <w:rPr>
          <w:b w:val="0"/>
          <w:i w:val="0"/>
        </w:rPr>
        <w:t>Contenido real de shared_prefs/almacen_seguro.xml (leído con adb run-as, equivalente al Device Explorer). Ni el token ni el perfil aparecen en texto plano y los nombres de clave son resúmenes SHA-256.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238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almacen_segu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3887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8. almacen_seguro.xml: valores cifrados (AES-GCM) y claves ofuscadas</w:t>
      </w:r>
    </w:p>
    <w:p>
      <w:pPr>
        <w:pStyle w:val="Heading3"/>
      </w:pPr>
      <w:r>
        <w:t>Comprobación 2: registro con cabecera saneada</w:t>
      </w:r>
    </w:p>
    <w:p>
      <w:pPr>
        <w:spacing w:after="120"/>
      </w:pPr>
      <w:r>
        <w:rPr>
          <w:b w:val="0"/>
          <w:i w:val="0"/>
        </w:rPr>
        <w:t>Con Ktor Logging en nivel HEADERS y sanitizeHeader sobre Authorization, Logcat imprime «Authorization: ***». El token nunca se escribe en el registro (el formato impreso es *** en lugar de «Bearer ***»).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553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logc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5365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9. Logcat: Authorization: *** en la petición autenticada</w:t>
      </w:r>
    </w:p>
    <w:p>
      <w:pPr>
        <w:pStyle w:val="Heading3"/>
      </w:pPr>
      <w:r>
        <w:t>Comprobación 3: persistencia tras reinicio</w:t>
      </w:r>
    </w:p>
    <w:p>
      <w:pPr>
        <w:spacing w:after="120"/>
      </w:pPr>
      <w:r>
        <w:rPr>
          <w:b w:val="0"/>
          <w:i w:val="0"/>
        </w:rPr>
        <w:t>Se inició sesión, se mató el proceso (am force-stop) y se reabrió la app: entra directamente a la aplicación sin pedir login (2026-10-13 00:12:20).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persiste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10. La app reabre con la sesión restaurada desde el almacén cifrado</w:t>
      </w:r>
    </w:p>
    <w:p>
      <w:pPr>
        <w:pStyle w:val="Heading1"/>
      </w:pPr>
      <w:r>
        <w:t>4. Producto 3: cierre de sesión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374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328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1. Borrado físico del token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AuthRepositoryRest.cerrarSesion() → almacen.borrarToken()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Figura 11: almacen_seguro.xml pasa a &lt;map /&gt;; prueba CerrarSesionTest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8"/>
              </w:rPr>
              <w:t>2. Estado en memoria a null</w:t>
            </w:r>
          </w:p>
        </w:tc>
        <w:tc>
          <w:tcPr>
            <w:tcW w:type="dxa" w:w="3742"/>
            <w:shd w:val="clear" w:color="auto" w:fill="EAF3FB"/>
          </w:tcPr>
          <w:p>
            <w:r>
              <w:rPr>
                <w:sz w:val="18"/>
              </w:rPr>
              <w:t>_sesion.value = null (StateFlow sesionActual)</w:t>
            </w:r>
          </w:p>
        </w:tc>
        <w:tc>
          <w:tcPr>
            <w:tcW w:type="dxa" w:w="3288"/>
            <w:shd w:val="clear" w:color="auto" w:fill="EAF3FB"/>
          </w:tcPr>
          <w:p>
            <w:r>
              <w:rPr>
                <w:sz w:val="18"/>
              </w:rPr>
              <w:t>CerrarSesionTest: sesionActual y obtenerSesion() == null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3. Redirección a LoginScreen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App.kt: sesion == null → LoginScreen (SesionViewModel.salir())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Figuras 12 y 13: Login inmediato y tras reiniciar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8"/>
              </w:rPr>
              <w:t>4. Invalidar caché del plugin Auth</w:t>
            </w:r>
          </w:p>
        </w:tc>
        <w:tc>
          <w:tcPr>
            <w:tcW w:type="dxa" w:w="3742"/>
            <w:shd w:val="clear" w:color="auto" w:fill="EAF3FB"/>
          </w:tcPr>
          <w:p>
            <w:r>
              <w:rPr>
                <w:sz w:val="18"/>
              </w:rPr>
              <w:t>client.limpiarTokenEnCache() → authProvider&lt;BearerAuthProvider&gt;()?.clearToken()</w:t>
            </w:r>
          </w:p>
        </w:tc>
        <w:tc>
          <w:tcPr>
            <w:tcW w:type="dxa" w:w="3288"/>
            <w:shd w:val="clear" w:color="auto" w:fill="EAF3FB"/>
          </w:tcPr>
          <w:p>
            <w:r>
              <w:rPr>
                <w:sz w:val="18"/>
              </w:rPr>
              <w:t>CerrarSesionTest: la petición posterior sale sin cabecera Authorization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0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almac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0495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11. Efecto 1: almacén antes y después de cerrarSesion()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8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0-antes-sesion-activ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80000"/>
                          </a:xfrm>
                          <a:prstGeom prst="rect"/>
                          <a:ln w="19050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Figura 12a. Antes: sesión activa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1-login-tras-cierr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80000"/>
                          </a:xfrm>
                          <a:prstGeom prst="rect"/>
                          <a:ln w="19050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Figura 12b. Después: LoginScreen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2-reinicio-sigue-en-logi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80000"/>
                          </a:xfrm>
                          <a:prstGeom prst="rect"/>
                          <a:ln w="19050">
                            <a:solidFill>
                              <a:srgbClr val="1F3864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Figura 13. Reinicio: sigue en Login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La prueba automatizada usa un MockEngine: inicia sesión, verifica que la petición lleva «Bearer jwt-de-prueba», llama a cerrarSesion() y comprueba que el almacén queda vacío, la sesión es null y la siguiente petición ya no envía Authorization (la caché del plugin se invalidó).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991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-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9142"/>
                    </a:xfrm>
                    <a:prstGeom prst="rect"/>
                    <a:ln w="19050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444444"/>
          <w:sz w:val="18"/>
        </w:rPr>
        <w:t>Figura 14. Resultado de las pruebas: CerrarSesionTest y LoginViewModelTest en verde</w:t>
      </w:r>
    </w:p>
    <w:p>
      <w:pPr>
        <w:pStyle w:val="Heading1"/>
      </w:pPr>
      <w:r>
        <w:t>5. Producto 4: matriz de permisos por rol</w:t>
      </w:r>
    </w:p>
    <w:p>
      <w:pPr>
        <w:spacing w:after="120"/>
      </w:pPr>
      <w:r>
        <w:rPr>
          <w:b w:val="0"/>
          <w:i w:val="0"/>
        </w:rPr>
        <w:t>Resultados reales de 6 operaciones × 3 usuarios (HTTP contra PharmaSoft, 2026-10-13 00:18) y lo que ofrece la UI de PharmaMobil.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C3E6"/>
          <w:left w:val="single" w:sz="6" w:color="9DC3E6"/>
          <w:bottom w:val="single" w:sz="6" w:color="9DC3E6"/>
          <w:right w:val="single" w:sz="6" w:color="9DC3E6"/>
          <w:insideH w:val="single" w:sz="6" w:color="9DC3E6"/>
          <w:insideV w:val="single" w:sz="6" w:color="9DC3E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almacen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Listar productos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200 OK (UI completa)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200 OK (solo lectura)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200 OK (lectura/escritura)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8"/>
              </w:rPr>
              <w:t>Registrar/Editar productos</w:t>
            </w:r>
          </w:p>
        </w:tc>
        <w:tc>
          <w:tcPr>
            <w:tcW w:type="dxa" w:w="226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201 Created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403 Forbidden (formulario oculto)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201 Created* (formulario visible)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Listar clientes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403 Forbidden (pestaña oculta)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8"/>
              </w:rPr>
              <w:t>Registrar venta**</w:t>
            </w:r>
          </w:p>
        </w:tc>
        <w:tc>
          <w:tcPr>
            <w:tcW w:type="dxa" w:w="226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400 (autorizado)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400 (autorizado)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403 Forbidden (sección oculta)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Ver reportes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403 Forbidden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403 Forbidden</w:t>
            </w:r>
          </w:p>
        </w:tc>
      </w:tr>
      <w:tr>
        <w:tc>
          <w:tcPr>
            <w:tcW w:type="dxa" w:w="2381"/>
            <w:shd w:val="clear" w:color="auto" w:fill="EAF3FB"/>
          </w:tcPr>
          <w:p>
            <w:r>
              <w:rPr>
                <w:sz w:val="18"/>
              </w:rPr>
              <w:t>Consultar /auth/me</w:t>
            </w:r>
          </w:p>
        </w:tc>
        <w:tc>
          <w:tcPr>
            <w:tcW w:type="dxa" w:w="2268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  <w:tc>
          <w:tcPr>
            <w:tcW w:type="dxa" w:w="2381"/>
            <w:shd w:val="clear" w:color="auto" w:fill="EAF3FB"/>
          </w:tcPr>
          <w:p>
            <w:pPr>
              <w:jc w:val="center"/>
            </w:pPr>
            <w:r>
              <w:rPr>
                <w:sz w:val="18"/>
              </w:rPr>
              <w:t>200 OK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18"/>
        </w:rPr>
        <w:t>* En la ejecución de la matriz el primer intento de almacen devolvió 409 porque el nombre ya existía (autorizado); con un nombre distinto devolvió 201. ** Cuerpo vacío: 400 de validación indica permiso concedido; 403, denegado. La app aún no tiene módulo de ventas ni de reportes, por lo que esas filas se verificaron por HTTP.</w:t>
      </w:r>
    </w:p>
    <w:p>
      <w:pPr>
        <w:pStyle w:val="Heading3"/>
      </w:pPr>
      <w:r>
        <w:t>Configuración restaurada</w:t>
      </w:r>
    </w:p>
    <w:p>
      <w:pPr>
        <w:pStyle w:val="ListBullet"/>
        <w:spacing w:after="40"/>
      </w:pPr>
      <w:r>
        <w:t>app.jwt.expiracion-minutos: 60 en application-dev.yaml de PharmaSoft (backend reiniciado).</w:t>
      </w:r>
    </w:p>
    <w:p>
      <w:pPr>
        <w:pStyle w:val="ListBullet"/>
        <w:spacing w:after="40"/>
      </w:pPr>
      <w:r>
        <w:t>Usuario almacen con estado = true y rol ALMACENERO tras las pruebas de deshabilitado y de cambio de rol.</w:t>
      </w:r>
    </w:p>
    <w:p>
      <w:pPr>
        <w:pStyle w:val="ListBullet"/>
        <w:spacing w:after="40"/>
      </w:pPr>
      <w:r>
        <w:t>README.md: sección «Seguridad y Gestión de Tokens JWT» agregada en el repositorio.</w:t>
      </w:r>
    </w:p>
    <w:p>
      <w:pPr>
        <w:pStyle w:val="Heading1"/>
      </w:pPr>
      <w:r>
        <w:t>6. Limitaciones</w:t>
      </w:r>
    </w:p>
    <w:p>
      <w:pPr>
        <w:pStyle w:val="ListBullet"/>
        <w:spacing w:after="40"/>
      </w:pPr>
      <w:r>
        <w:t>iOS: AlmacenSeguroIos (Keychain) está implementado pero no se compiló ni probó (requiere Mac con Xcode).</w:t>
      </w:r>
    </w:p>
    <w:p>
      <w:pPr>
        <w:pStyle w:val="ListBullet"/>
        <w:spacing w:after="40"/>
      </w:pPr>
      <w:r>
        <w:t>Los escenarios 3 y 4 en la UI requirieron un gancho temporal de prueba (no incluido en el código entregado).</w:t>
      </w:r>
    </w:p>
    <w:p>
      <w:pPr>
        <w:pStyle w:val="ListBullet"/>
        <w:spacing w:after="40"/>
      </w:pPr>
      <w:r>
        <w:t>El escenario 5 se evidencia a nivel HTTP: la app no puede emitir un prefijo distinto de «Bearer».</w:t>
      </w:r>
    </w:p>
    <w:p>
      <w:pPr>
        <w:pStyle w:val="ListBullet"/>
        <w:spacing w:after="40"/>
      </w:pPr>
      <w:r>
        <w:t>El aviso 403 se muestra como texto en la pantalla del formulario, no como Snackbar.</w:t>
      </w:r>
    </w:p>
    <w:p>
      <w:pPr>
        <w:pStyle w:val="ListBullet"/>
        <w:spacing w:after="40"/>
      </w:pPr>
      <w:r>
        <w:t>La implementación usa Keystore + AES-GCM directos; no emplea EncryptedSharedPreferences.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