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Práctica N.º 11 — Persistencia local offline-first</w:t>
      </w:r>
    </w:p>
    <w:p>
      <w:r>
        <w:rPr>
          <w:b w:val="0"/>
          <w:i w:val="0"/>
        </w:rPr>
        <w:t>Estudiante: Julio Fabián Rodríguez Bazán</w:t>
        <w:br/>
        <w:t>Aplicación: PharmaMobil (KMP) · Backend: PharmaSoft</w:t>
        <w:br/>
        <w:t>Rama: feature/offline-first-rodriguez · Fecha de pruebas: 21/10/2026</w:t>
      </w:r>
    </w:p>
    <w:p>
      <w:pPr>
        <w:pStyle w:val="Heading1"/>
      </w:pPr>
      <w:r>
        <w:t>1. Resumen</w:t>
      </w:r>
    </w:p>
    <w:p>
      <w:r>
        <w:rPr>
          <w:b w:val="0"/>
          <w:i w:val="0"/>
        </w:rPr>
        <w:t>PharmaMobil pasó a ser offline-first: una base SQLite gestionada con SQLDelight es la única fuente de verdad de las pantallas de productos. Los repositorios exponen un Flow que las pantallas observan, y la red queda como un proceso de sincronización en dos sentidos: primero se suben los productos con pendiente = 1 (POST) y después se descarga el catálogo y se reemplazan las filas sincronizadas dentro de una transacción.</w:t>
      </w:r>
    </w:p>
    <w:p>
      <w:pPr>
        <w:pStyle w:val="Heading1"/>
      </w:pPr>
      <w:r>
        <w:t>2. Implementación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</w:tcPr>
          <w:p>
            <w:r>
              <w:rPr>
                <w:b/>
                <w:sz w:val="19"/>
              </w:rPr>
              <w:t>Pieza</w:t>
            </w:r>
          </w:p>
        </w:tc>
        <w:tc>
          <w:tcPr>
            <w:tcW w:type="dxa" w:w="3855"/>
          </w:tcPr>
          <w:p>
            <w:r>
              <w:rPr>
                <w:b/>
                <w:sz w:val="19"/>
              </w:rPr>
              <w:t>Archivo</w:t>
            </w:r>
          </w:p>
        </w:tc>
        <w:tc>
          <w:tcPr>
            <w:tcW w:type="dxa" w:w="4082"/>
          </w:tcPr>
          <w:p>
            <w:r>
              <w:rPr>
                <w:b/>
                <w:sz w:val="19"/>
              </w:rPr>
              <w:t>Función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Esquema</w:t>
            </w:r>
          </w:p>
        </w:tc>
        <w:tc>
          <w:tcPr>
            <w:tcW w:type="dxa" w:w="3855"/>
          </w:tcPr>
          <w:p>
            <w:r>
              <w:rPr>
                <w:b w:val="0"/>
                <w:sz w:val="19"/>
              </w:rPr>
              <w:t>commonMain/sqldelight/.../db/Producto.sq</w:t>
            </w:r>
          </w:p>
        </w:tc>
        <w:tc>
          <w:tcPr>
            <w:tcW w:type="dxa" w:w="4082"/>
          </w:tcPr>
          <w:p>
            <w:r>
              <w:rPr>
                <w:b w:val="0"/>
                <w:sz w:val="19"/>
              </w:rPr>
              <w:t>Tabla producto con columna pendiente y consultas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Drivers</w:t>
            </w:r>
          </w:p>
        </w:tc>
        <w:tc>
          <w:tcPr>
            <w:tcW w:type="dxa" w:w="3855"/>
          </w:tcPr>
          <w:p>
            <w:r>
              <w:rPr>
                <w:b w:val="0"/>
                <w:sz w:val="19"/>
              </w:rPr>
              <w:t>CreadorDeDriver (+Android, +Ios)</w:t>
            </w:r>
          </w:p>
        </w:tc>
        <w:tc>
          <w:tcPr>
            <w:tcW w:type="dxa" w:w="4082"/>
          </w:tcPr>
          <w:p>
            <w:r>
              <w:rPr>
                <w:b w:val="0"/>
                <w:sz w:val="19"/>
              </w:rPr>
              <w:t>AndroidSqliteDriver, NativeSqliteDriver; JdbcSqliteDriver en pruebas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Capa local</w:t>
            </w:r>
          </w:p>
        </w:tc>
        <w:tc>
          <w:tcPr>
            <w:tcW w:type="dxa" w:w="3855"/>
          </w:tcPr>
          <w:p>
            <w:r>
              <w:rPr>
                <w:b w:val="0"/>
                <w:sz w:val="19"/>
              </w:rPr>
              <w:t>data/local/ProductoLocal.kt</w:t>
            </w:r>
          </w:p>
        </w:tc>
        <w:tc>
          <w:tcPr>
            <w:tcW w:type="dxa" w:w="4082"/>
          </w:tcPr>
          <w:p>
            <w:r>
              <w:rPr>
                <w:b w:val="0"/>
                <w:sz w:val="19"/>
              </w:rPr>
              <w:t>observar(): Flow, guardarPendiente (id negativo), reemplazarSincronizados (transacción)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Repositorio</w:t>
            </w:r>
          </w:p>
        </w:tc>
        <w:tc>
          <w:tcPr>
            <w:tcW w:type="dxa" w:w="3855"/>
          </w:tcPr>
          <w:p>
            <w:r>
              <w:rPr>
                <w:b w:val="0"/>
                <w:sz w:val="19"/>
              </w:rPr>
              <w:t>data/repository/ProductoRepositorioOffline.kt</w:t>
            </w:r>
          </w:p>
        </w:tc>
        <w:tc>
          <w:tcPr>
            <w:tcW w:type="dxa" w:w="4082"/>
          </w:tcPr>
          <w:p>
            <w:r>
              <w:rPr>
                <w:b w:val="0"/>
                <w:sz w:val="19"/>
              </w:rPr>
              <w:t>registrar() local + intento de sync; sincronizar(): sube pendientes y luego descarga paginado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Contrato</w:t>
            </w:r>
          </w:p>
        </w:tc>
        <w:tc>
          <w:tcPr>
            <w:tcW w:type="dxa" w:w="3855"/>
          </w:tcPr>
          <w:p>
            <w:r>
              <w:rPr>
                <w:b w:val="0"/>
                <w:sz w:val="19"/>
              </w:rPr>
              <w:t>domain/repository/ProductoRepository.kt</w:t>
            </w:r>
          </w:p>
        </w:tc>
        <w:tc>
          <w:tcPr>
            <w:tcW w:type="dxa" w:w="4082"/>
          </w:tcPr>
          <w:p>
            <w:r>
              <w:rPr>
                <w:b w:val="0"/>
                <w:sz w:val="19"/>
              </w:rPr>
              <w:t>observar(): Flow y sincronizar()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ViewModels</w:t>
            </w:r>
          </w:p>
        </w:tc>
        <w:tc>
          <w:tcPr>
            <w:tcW w:type="dxa" w:w="3855"/>
          </w:tcPr>
          <w:p>
            <w:r>
              <w:rPr>
                <w:b w:val="0"/>
                <w:sz w:val="19"/>
              </w:rPr>
              <w:t>ProductosViewModel, ProductoViewModel</w:t>
            </w:r>
          </w:p>
        </w:tc>
        <w:tc>
          <w:tcPr>
            <w:tcW w:type="dxa" w:w="4082"/>
          </w:tcPr>
          <w:p>
            <w:r>
              <w:rPr>
                <w:b w:val="0"/>
                <w:sz w:val="19"/>
              </w:rPr>
              <w:t>Se suscriben al Flow en init; sin recargas manuales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DI</w:t>
            </w:r>
          </w:p>
        </w:tc>
        <w:tc>
          <w:tcPr>
            <w:tcW w:type="dxa" w:w="3855"/>
          </w:tcPr>
          <w:p>
            <w:r>
              <w:rPr>
                <w:b w:val="0"/>
                <w:sz w:val="19"/>
              </w:rPr>
              <w:t>AppModule, NetworkModule, PlatformModule</w:t>
            </w:r>
          </w:p>
        </w:tc>
        <w:tc>
          <w:tcPr>
            <w:tcW w:type="dxa" w:w="4082"/>
          </w:tcPr>
          <w:p>
            <w:r>
              <w:rPr>
                <w:b w:val="0"/>
                <w:sz w:val="19"/>
              </w:rPr>
              <w:t>PharmaDb, ProductoLocal y driver por plataforma</w:t>
            </w:r>
          </w:p>
        </w:tc>
      </w:tr>
    </w:tbl>
    <w:p/>
    <w:p>
      <w:pPr>
        <w:pStyle w:val="Heading1"/>
      </w:pPr>
      <w:r>
        <w:t>3. Pruebas automatizadas (commonTest)</w:t>
      </w:r>
    </w:p>
    <w:p>
      <w:r>
        <w:rPr>
          <w:b w:val="0"/>
          <w:i w:val="0"/>
        </w:rPr>
        <w:t>Comando: ./gradlew testAndroidHostTest assembleDebug → BUILD SUCCESSFUL. Suite completa del proyecto: 70 pruebas, 0 fallos.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195"/>
          </w:tcPr>
          <w:p>
            <w:r>
              <w:rPr>
                <w:b/>
                <w:sz w:val="19"/>
              </w:rPr>
              <w:t>Prueba (ProductoRepositorioOfflineTest)</w:t>
            </w:r>
          </w:p>
        </w:tc>
        <w:tc>
          <w:tcPr>
            <w:tcW w:type="dxa" w:w="3969"/>
          </w:tcPr>
          <w:p>
            <w:r>
              <w:rPr>
                <w:b/>
                <w:sz w:val="19"/>
              </w:rPr>
              <w:t>Verifica</w:t>
            </w:r>
          </w:p>
        </w:tc>
        <w:tc>
          <w:tcPr>
            <w:tcW w:type="dxa" w:w="1247"/>
          </w:tcPr>
          <w:p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4195"/>
          </w:tcPr>
          <w:p>
            <w:r>
              <w:rPr>
                <w:b w:val="0"/>
                <w:sz w:val="19"/>
              </w:rPr>
              <w:t>loRegistradoSinRedQuedaConIdNegativoYPendiente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Sin red: id &lt; 0 y pendiente = 1; observar() lo emite</w:t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4195"/>
          </w:tcPr>
          <w:p>
            <w:r>
              <w:rPr>
                <w:b w:val="0"/>
                <w:sz w:val="19"/>
              </w:rPr>
              <w:t>sincronizarSubePendientesYReemplazaLaListaLocal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Orden POST → GET; 0 pendientes; lista = servidor</w:t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4195"/>
          </w:tcPr>
          <w:p>
            <w:r>
              <w:rPr>
                <w:b w:val="0"/>
                <w:sz w:val="19"/>
              </w:rPr>
              <w:t>conElServidorFueraDeLineaObservarEmiteLosDatosGuardados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Con 503, observar() entrega la base local sin crash</w:t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OK</w:t>
            </w:r>
          </w:p>
        </w:tc>
      </w:tr>
      <w:tr>
        <w:tc>
          <w:tcPr>
            <w:tcW w:type="dxa" w:w="4195"/>
          </w:tcPr>
          <w:p>
            <w:r>
              <w:rPr>
                <w:b w:val="0"/>
                <w:sz w:val="19"/>
              </w:rPr>
              <w:t>elViewModelMuestraLoRegistradoSinRecargarAMano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El ViewModel refleja el alta vía Flow</w:t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OK</w:t>
            </w:r>
          </w:p>
        </w:tc>
      </w:tr>
    </w:tbl>
    <w:p/>
    <w:p>
      <w:pPr>
        <w:pStyle w:val="Heading1"/>
      </w:pPr>
      <w:r>
        <w:t>4. Prueba en emulador Android (Pixel 8, API 37.1)</w:t>
      </w:r>
    </w:p>
    <w:p>
      <w:r>
        <w:rPr>
          <w:b w:val="0"/>
          <w:i w:val="0"/>
        </w:rPr>
        <w:t>Ciclo completo contra PharmaSoft real (Oracle, Spring Boot en :8080), usuario admin del seed del proyecto.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alogo_con_servi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1. Catálogo con el servidor encendido (3 productos).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alogo_sin_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2. Backend detenido y modo avión: la app abre y lista desde pharma.db, con el aviso «Sin conexión».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ro_sin_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3. Producto «Ibuprofeno_Offline» registrado sin red: aparece de inmediato en el inventario (4 productos).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8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s_reconect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Figura 4. Tras reconectar y reabrir el catálogo: el aviso desapareció y el producto sigue listado.</w:t>
      </w:r>
    </w:p>
    <w:p>
      <w:r>
        <w:rPr>
          <w:b/>
          <w:i w:val="0"/>
        </w:rPr>
        <w:t>Estado en PharmaSoft tras la sincronización (GET /api/v1/productos, productos activos):</w:t>
      </w:r>
    </w:p>
    <w:p>
      <w:r>
        <w:rPr>
          <w:rFonts w:ascii="Consolas" w:hAnsi="Consolas"/>
          <w:sz w:val="19"/>
        </w:rPr>
        <w:t>id  nombre  precio  stock  estado</w:t>
        <w:br/>
        <w:t>1 Paracetamol 500mg 12.5 40 True</w:t>
        <w:br/>
        <w:t>43 Matriz 001812 2.5 10 True</w:t>
        <w:br/>
        <w:t>44 Almacen 001831 3 5 True</w:t>
        <w:br/>
        <w:t>47 Ibuprofeno_Offline 4.5 25 True</w:t>
        <w:br/>
      </w:r>
    </w:p>
    <w:p>
      <w:r>
        <w:rPr>
          <w:b w:val="0"/>
          <w:i w:val="0"/>
        </w:rPr>
        <w:t>El producto creado sin red llegó al servidor con id real 47 (el id local negativo se descartó), sin duplicados.</w:t>
      </w:r>
    </w:p>
    <w:p>
      <w:pPr>
        <w:pStyle w:val="Heading1"/>
      </w:pPr>
      <w:r>
        <w:t>5. Errores hallados durante la prueba real y corregidos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75"/>
          </w:tcPr>
          <w:p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3288"/>
          </w:tcPr>
          <w:p>
            <w:r>
              <w:rPr>
                <w:b/>
                <w:sz w:val="19"/>
              </w:rPr>
              <w:t>Causa</w:t>
            </w:r>
          </w:p>
        </w:tc>
        <w:tc>
          <w:tcPr>
            <w:tcW w:type="dxa" w:w="2948"/>
          </w:tcPr>
          <w:p>
            <w:r>
              <w:rPr>
                <w:b/>
                <w:sz w:val="19"/>
              </w:rPr>
              <w:t>Corrección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9"/>
              </w:rPr>
              <w:t>sincronizar() fallaba con «El tamaño de página debe estar entre 1 y 100»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Se pedía una página de 1000; el backend limita a 100</w:t>
            </w:r>
          </w:p>
        </w:tc>
        <w:tc>
          <w:tcPr>
            <w:tcW w:type="dxa" w:w="2948"/>
          </w:tcPr>
          <w:p>
            <w:r>
              <w:rPr>
                <w:b w:val="0"/>
                <w:sz w:val="19"/>
              </w:rPr>
              <w:t>Descarga paginada de 100 en 100 hasta la última página</w:t>
            </w:r>
          </w:p>
        </w:tc>
      </w:tr>
      <w:tr>
        <w:tc>
          <w:tcPr>
            <w:tcW w:type="dxa" w:w="3175"/>
          </w:tcPr>
          <w:p>
            <w:r>
              <w:rPr>
                <w:b w:val="0"/>
                <w:sz w:val="19"/>
              </w:rPr>
              <w:t>La app se cerraba (NullPointerException) al abrir el Catálogo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productos se declaraba después del init del ViewModel y estaba en null cuando sincronizar() lo usaba</w:t>
            </w:r>
          </w:p>
        </w:tc>
        <w:tc>
          <w:tcPr>
            <w:tcW w:type="dxa" w:w="2948"/>
          </w:tcPr>
          <w:p>
            <w:r>
              <w:rPr>
                <w:b w:val="0"/>
                <w:sz w:val="19"/>
              </w:rPr>
              <w:t>Declarar el estado antes del init</w:t>
            </w:r>
          </w:p>
        </w:tc>
      </w:tr>
    </w:tbl>
    <w:p/>
    <w:p>
      <w:pPr>
        <w:pStyle w:val="Heading1"/>
      </w:pPr>
      <w:r>
        <w:t>6. Lista de cotejo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</w:tcPr>
          <w:p>
            <w:r>
              <w:rPr>
                <w:b/>
                <w:sz w:val="19"/>
              </w:rPr>
              <w:t>N.º</w:t>
            </w:r>
          </w:p>
        </w:tc>
        <w:tc>
          <w:tcPr>
            <w:tcW w:type="dxa" w:w="3969"/>
          </w:tcPr>
          <w:p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2041"/>
          </w:tcPr>
          <w:p>
            <w:r>
              <w:rPr>
                <w:b/>
                <w:sz w:val="19"/>
              </w:rPr>
              <w:t>Cumple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Evidencia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El esquema SQLDelight compila y genera PharmaDb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Build exitoso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Driver en Android, iOS y pruebas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 (iOS sin ejecutar)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CreadorDeDriver*, JdbcSqliteDriver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La capa local no importa Ktor ni DTO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ProductoLocal.kt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Repositorio expone observar(): Flow y sincronizar()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ProductoRepository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El ViewModel se suscribe al Flow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Ambos ViewModels; test 4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Lista productos con backend apagado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Figura 2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Creado sin red queda pendiente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Test 1; Figura 3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sincronizar() sube antes de bajar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Test 2; código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Aparece en PharmaSoft tras reconectar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Figura 4; id 47 en el servidor</w:t>
            </w:r>
          </w:p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b w:val="0"/>
                <w:sz w:val="19"/>
              </w:rPr>
              <w:t>Al menos 3 pruebas en commonTest, todas pasan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Sí</w:t>
            </w:r>
          </w:p>
        </w:tc>
        <w:tc>
          <w:tcPr>
            <w:tcW w:type="dxa" w:w="2835"/>
          </w:tcPr>
          <w:p>
            <w:r>
              <w:rPr>
                <w:b w:val="0"/>
                <w:sz w:val="19"/>
              </w:rPr>
              <w:t>4 pruebas, 70 en total</w:t>
            </w:r>
          </w:p>
        </w:tc>
      </w:tr>
    </w:tbl>
    <w:p/>
    <w:p>
      <w:pPr>
        <w:pStyle w:val="Heading1"/>
      </w:pPr>
      <w:r>
        <w:t>7. Limitaciones</w:t>
      </w:r>
    </w:p>
    <w:p>
      <w:r>
        <w:rPr>
          <w:b w:val="0"/>
          <w:i w:val="0"/>
        </w:rPr>
        <w:t>• iOS: el entorno de desarrollo es Windows; el código de iOS (NativeSqliteDriver y registro en Koin) está implementado pero no se compiló ni ejecutó, por lo que no hay captura en iOS.</w:t>
        <w:br/>
        <w:t>• La imagen de un producto creado sin red no puede subirse hasta que el producto se sincronice (la foto se sube con el id real).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