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B4F8A"/>
          <w:sz w:val="36"/>
          <w:szCs w:val="36"/>
        </w:rPr>
        <w:t xml:space="preserve">Informe de Integración API — WIP Tool</w:t>
      </w:r>
    </w:p>
    <w:p>
      <w:pPr>
        <w:spacing w:after="100" w:before="0"/>
        <w:jc w:val="center"/>
      </w:pPr>
      <w:r>
        <w:rPr>
          <w:rFonts w:ascii="Arial" w:cs="Arial" w:eastAsia="Arial" w:hAnsi="Arial"/>
          <w:color w:val="555555"/>
          <w:sz w:val="24"/>
          <w:szCs w:val="24"/>
        </w:rPr>
        <w:t xml:space="preserve">MULTISERVICIOS CL TIENE — Agente CLEO WhatsApp</w:t>
      </w:r>
    </w:p>
    <w:p>
      <w:pPr>
        <w:spacing w:after="400" w:before="0"/>
        <w:jc w:val="center"/>
      </w:pPr>
      <w:r>
        <w:rPr>
          <w:rFonts w:ascii="Arial" w:cs="Arial" w:eastAsia="Arial" w:hAnsi="Arial"/>
          <w:color w:val="888888"/>
          <w:sz w:val="20"/>
          <w:szCs w:val="20"/>
        </w:rPr>
        <w:t xml:space="preserve">Divergency AI  |  Marzo 2026</w:t>
      </w:r>
    </w:p>
    <w:p>
      <w:pPr>
        <w:pStyle w:val="Heading1"/>
        <w:spacing w:after="150" w:before="300"/>
      </w:pPr>
      <w:r>
        <w:rPr>
          <w:rFonts w:ascii="Arial" w:cs="Arial" w:eastAsia="Arial" w:hAnsi="Arial"/>
          <w:b/>
          <w:bCs/>
          <w:color w:val="1B4F8A"/>
          <w:sz w:val="28"/>
          <w:szCs w:val="28"/>
        </w:rPr>
        <w:t xml:space="preserve">1. Resumen del Sistema</w:t>
      </w:r>
    </w:p>
    <w:p>
      <w:pPr>
        <w:spacing w:after="80" w:before="80"/>
      </w:pPr>
      <w:r>
        <w:rPr>
          <w:rFonts w:ascii="Arial" w:cs="Arial" w:eastAsia="Arial" w:hAnsi="Arial"/>
          <w:sz w:val="22"/>
          <w:szCs w:val="22"/>
        </w:rPr>
        <w:t xml:space="preserve">Se construyó un agente conversacional de WhatsApp denominado CLEO, integrado con la plataforma WIP Tool, que permite a los usuarios beneficiarios de MULTISERVICIOS CL TIENE consultar sus planes activos, ver servicios disponibles y crear solicitudes de servicio directamente desde WhatsApp.</w:t>
      </w:r>
    </w:p>
    <w:p>
      <w:pPr>
        <w:spacing w:after="120" w:before="120"/>
      </w:pPr>
      <w:r>
        <w:t xml:space="preserve"/>
      </w:r>
    </w:p>
    <w:p>
      <w:pPr>
        <w:spacing w:after="80" w:before="80"/>
      </w:pPr>
      <w:r>
        <w:rPr>
          <w:rFonts w:ascii="Arial" w:cs="Arial" w:eastAsia="Arial" w:hAnsi="Arial"/>
          <w:sz w:val="22"/>
          <w:szCs w:val="22"/>
        </w:rPr>
        <w:t xml:space="preserve">La arquitectura usa n8n como motor de automatización (self-hosted en divergencyai.cloud), Whapi como gateway de WhatsApp, y GPT-4o como motor de lenguaje del agente.</w:t>
      </w:r>
    </w:p>
    <w:p>
      <w:pPr>
        <w:spacing w:after="120" w:before="120"/>
      </w:pPr>
      <w:r>
        <w:t xml:space="preserve"/>
      </w:r>
    </w:p>
    <w:p>
      <w:pPr>
        <w:pStyle w:val="Heading1"/>
        <w:spacing w:after="150" w:before="300"/>
      </w:pPr>
      <w:r>
        <w:rPr>
          <w:rFonts w:ascii="Arial" w:cs="Arial" w:eastAsia="Arial" w:hAnsi="Arial"/>
          <w:b/>
          <w:bCs/>
          <w:color w:val="1B4F8A"/>
          <w:sz w:val="28"/>
          <w:szCs w:val="28"/>
        </w:rPr>
        <w:t xml:space="preserve">2. Autenticación y Headers</w:t>
      </w:r>
    </w:p>
    <w:p>
      <w:pPr>
        <w:spacing w:after="80" w:before="80"/>
      </w:pPr>
      <w:r>
        <w:rPr>
          <w:rFonts w:ascii="Arial" w:cs="Arial" w:eastAsia="Arial" w:hAnsi="Arial"/>
          <w:sz w:val="22"/>
          <w:szCs w:val="22"/>
        </w:rPr>
        <w:t xml:space="preserve">Todas las llamadas al API de WIP Tool usan el siguiente header de autorización: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4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25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Aplica a</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Authorization</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xWjGb5Zt84g4YEBEe4C8ZxNWkVswJg7ZRbkLwJeQ</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Producción — todos los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application/json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Todos los endpoints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Authorization (QA)</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x1uTTQSjgy3St7ncMFN4dqp7fHE2dGg5UENHEXfR</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QA — todos los endpoints</w:t>
            </w:r>
          </w:p>
        </w:tc>
      </w:tr>
    </w:tbl>
    <w:p>
      <w:pPr>
        <w:spacing w:after="120" w:before="120"/>
      </w:pPr>
      <w:r>
        <w:t xml:space="preserve"/>
      </w:r>
    </w:p>
    <w:p>
      <w:pPr>
        <w:spacing w:after="80" w:before="80"/>
      </w:pPr>
      <w:r>
        <w:rPr>
          <w:rFonts w:ascii="Arial" w:cs="Arial" w:eastAsia="Arial" w:hAnsi="Arial"/>
          <w:sz w:val="22"/>
          <w:szCs w:val="22"/>
        </w:rPr>
        <w:t xml:space="preserve">Parámetros fijos de empresa:</w:t>
      </w:r>
    </w:p>
    <w:p>
      <w:pPr>
        <w:spacing w:after="60" w:before="60"/>
        <w:ind w:left="720"/>
      </w:pPr>
      <w:r>
        <w:rPr>
          <w:rFonts w:ascii="Courier New" w:cs="Courier New" w:eastAsia="Courier New" w:hAnsi="Courier New"/>
          <w:color w:val="C0392B"/>
          <w:sz w:val="18"/>
          <w:szCs w:val="18"/>
        </w:rPr>
        <w:t xml:space="preserve">companyId (PROD):  67379dff213b73f99523f061</w:t>
      </w:r>
    </w:p>
    <w:p>
      <w:pPr>
        <w:spacing w:after="60" w:before="60"/>
        <w:ind w:left="720"/>
      </w:pPr>
      <w:r>
        <w:rPr>
          <w:rFonts w:ascii="Courier New" w:cs="Courier New" w:eastAsia="Courier New" w:hAnsi="Courier New"/>
          <w:color w:val="C0392B"/>
          <w:sz w:val="18"/>
          <w:szCs w:val="18"/>
        </w:rPr>
        <w:t xml:space="preserve">userId   (PROD):  67a0dcadba440e5f0db90ccc</w:t>
      </w:r>
    </w:p>
    <w:p>
      <w:pPr>
        <w:spacing w:after="60" w:before="60"/>
        <w:ind w:left="720"/>
      </w:pPr>
      <w:r>
        <w:rPr>
          <w:rFonts w:ascii="Courier New" w:cs="Courier New" w:eastAsia="Courier New" w:hAnsi="Courier New"/>
          <w:color w:val="C0392B"/>
          <w:sz w:val="18"/>
          <w:szCs w:val="18"/>
        </w:rPr>
        <w:t xml:space="preserve">companyId (QA):   672e63786550243020775186</w:t>
      </w:r>
    </w:p>
    <w:p>
      <w:pPr>
        <w:spacing w:after="60" w:before="60"/>
        <w:ind w:left="720"/>
      </w:pPr>
      <w:r>
        <w:rPr>
          <w:rFonts w:ascii="Courier New" w:cs="Courier New" w:eastAsia="Courier New" w:hAnsi="Courier New"/>
          <w:color w:val="C0392B"/>
          <w:sz w:val="18"/>
          <w:szCs w:val="18"/>
        </w:rPr>
        <w:t xml:space="preserve">userId   (QA):    69a74c1f2624f11af97b6283</w:t>
      </w:r>
    </w:p>
    <w:p>
      <w:pPr>
        <w:spacing w:after="120" w:before="120"/>
      </w:pPr>
      <w:r>
        <w:t xml:space="preserve"/>
      </w:r>
    </w:p>
    <w:p>
      <w:pPr>
        <w:pStyle w:val="Heading1"/>
        <w:spacing w:after="150" w:before="300"/>
      </w:pPr>
      <w:r>
        <w:rPr>
          <w:rFonts w:ascii="Arial" w:cs="Arial" w:eastAsia="Arial" w:hAnsi="Arial"/>
          <w:b/>
          <w:bCs/>
          <w:color w:val="1B4F8A"/>
          <w:sz w:val="28"/>
          <w:szCs w:val="28"/>
        </w:rPr>
        <w:t xml:space="preserve">3. Endpoints Utilizados</w:t>
      </w:r>
    </w:p>
    <w:p>
      <w:pPr>
        <w:spacing w:after="120" w:before="120"/>
      </w:pPr>
      <w:r>
        <w:t xml:space="preserve"/>
      </w:r>
    </w:p>
    <w:p>
      <w:pPr>
        <w:pStyle w:val="Heading2"/>
        <w:spacing w:after="100" w:before="200"/>
      </w:pPr>
      <w:r>
        <w:rPr>
          <w:rFonts w:ascii="Arial" w:cs="Arial" w:eastAsia="Arial" w:hAnsi="Arial"/>
          <w:b/>
          <w:bCs/>
          <w:color w:val="2E75B6"/>
          <w:sz w:val="24"/>
          <w:szCs w:val="24"/>
        </w:rPr>
        <w:t xml:space="preserve">3.1 Obtener Business Units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Método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 (PROD)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https://api.wiptool.com/business/api/v1/BusinessUnit/company/67379dff213b73f99523f061/business-units/services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Cuándo se llama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Al detectar una cédula válida — antes de buscar al cliente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Qué retorna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Lista de Business Units activos de la empresa con sus typeServices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Logro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Se obtienen los 6 BUs: Mascotas, Médica, Hogar, Vehicular, Experiencias, BU adicional</w:t>
            </w:r>
          </w:p>
        </w:tc>
      </w:tr>
    </w:tbl>
    <w:p>
      <w:pPr>
        <w:spacing w:after="120" w:before="120"/>
      </w:pPr>
      <w:r>
        <w:t xml:space="preserve"/>
      </w:r>
    </w:p>
    <w:p>
      <w:pPr>
        <w:pStyle w:val="Heading2"/>
        <w:spacing w:after="100" w:before="200"/>
      </w:pPr>
      <w:r>
        <w:rPr>
          <w:rFonts w:ascii="Arial" w:cs="Arial" w:eastAsia="Arial" w:hAnsi="Arial"/>
          <w:b/>
          <w:bCs/>
          <w:color w:val="2E75B6"/>
          <w:sz w:val="24"/>
          <w:szCs w:val="24"/>
        </w:rPr>
        <w:t xml:space="preserve">3.2 Buscar cliente por cédula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Método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 (PROD)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https://api.wiptool.com/Customer/api/v1/Customer/Subscription?companyId=67379dff213b73f99523f061&amp;businessUnitId={buId}&amp;searchTerm={cedula}</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Cuándo se llama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Se ejecuta en paralelo para cada uno de los 5 BUs (Continue On Fail = true)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Qué retorna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Datos del cliente: id, nombre, businessUnitIds, plan activo, fechas de suscripción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Logro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Se identifica al cliente, su plan y sus BUs activos. Ejemplo probado: cédula 1000988807 — ISMAEL OYOLA BARRIOS, planes Cun Estudiantes / Cun Administrativos / Comfacundi</w:t>
            </w:r>
          </w:p>
        </w:tc>
      </w:tr>
    </w:tbl>
    <w:p>
      <w:pPr>
        <w:spacing w:after="120" w:before="120"/>
      </w:pPr>
      <w:r>
        <w:t xml:space="preserve"/>
      </w:r>
    </w:p>
    <w:p>
      <w:pPr>
        <w:pStyle w:val="Heading2"/>
        <w:spacing w:after="100" w:before="200"/>
      </w:pPr>
      <w:r>
        <w:rPr>
          <w:rFonts w:ascii="Arial" w:cs="Arial" w:eastAsia="Arial" w:hAnsi="Arial"/>
          <w:b/>
          <w:bCs/>
          <w:color w:val="2E75B6"/>
          <w:sz w:val="24"/>
          <w:szCs w:val="24"/>
        </w:rPr>
        <w:t xml:space="preserve">3.3 Consultar consumo de servicios por 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Método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 (PROD)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https://api.wiptool.com/Customer/api/v1/Customer/Subscription/Consumption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Body</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 "customerId": "{id}", "businessUnitId": "{buId}"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Cuándo se llama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Una vez por cada businessUnitId del cliente (hasta 6 llamadas en paralelo)</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Qué retorna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Lista de typeServices con campos: id, name, availability, enabled, serviceLimit, consumption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Filtro aplicado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availability=true AND enabled=true AND serviceLimit&gt;0 (servicios disponibles con usos restantes)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Logro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Se muestran al usuario solo los servicios con usos disponibles. Ejemplo: 11 servicios activos para el cliente de prueba</w:t>
            </w:r>
          </w:p>
        </w:tc>
      </w:tr>
    </w:tbl>
    <w:p>
      <w:pPr>
        <w:spacing w:after="120" w:before="120"/>
      </w:pPr>
      <w:r>
        <w:t xml:space="preserve"/>
      </w:r>
    </w:p>
    <w:p>
      <w:pPr>
        <w:pStyle w:val="Heading2"/>
        <w:spacing w:after="100" w:before="200"/>
      </w:pPr>
      <w:r>
        <w:rPr>
          <w:rFonts w:ascii="Arial" w:cs="Arial" w:eastAsia="Arial" w:hAnsi="Arial"/>
          <w:b/>
          <w:bCs/>
          <w:color w:val="2E75B6"/>
          <w:sz w:val="24"/>
          <w:szCs w:val="24"/>
        </w:rPr>
        <w:t xml:space="preserve">3.4 Crear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Método</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URL (PROD)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https://api.wiptool.com/service/api/v2/Service/67379dff213b73f99523f061/service/67a0dcadba440e5f0db90ccc</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URL (QA)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https://qa.wiptool.com/service/api/v2/Service/672e63786550243020775186/service/69a74c1f2624f11af97b6283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Cuándo se llama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Cuando el cliente confirma su solicitud de servicio en WhatsApp</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Campos obligatorios</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customerId, businessUnitId, businessUnitName, type (=formId), formId, companyFormId, owner {id, name}, buOwner {id,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Campos opcionales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originAddress, originNeighborhood, originCity, destinyAddress, destinyNeighborhood, destinyCity, note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Qué retorna</w:t>
            </w:r>
          </w:p>
        </w:tc>
        <w:tc>
          <w:tcPr>
            <w:tcW w:type="dxa" w:w="6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Objeto de servicio creado con campos: id, wipExpedient, status (Pending), url de tracking, timestamps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Estado inicial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bl>
    <w:p>
      <w:pPr>
        <w:spacing w:after="120" w:before="120"/>
      </w:pPr>
      <w:r>
        <w:t xml:space="preserve"/>
      </w:r>
    </w:p>
    <w:p>
      <w:pPr>
        <w:pStyle w:val="Heading1"/>
        <w:spacing w:after="150" w:before="300"/>
      </w:pPr>
      <w:r>
        <w:rPr>
          <w:rFonts w:ascii="Arial" w:cs="Arial" w:eastAsia="Arial" w:hAnsi="Arial"/>
          <w:b/>
          <w:bCs/>
          <w:color w:val="1B4F8A"/>
          <w:sz w:val="28"/>
          <w:szCs w:val="28"/>
        </w:rPr>
        <w:t xml:space="preserve">4. Servicios Creados en Producción (Evidencia)</w:t>
      </w:r>
    </w:p>
    <w:p>
      <w:pPr>
        <w:spacing w:after="80" w:before="80"/>
      </w:pPr>
      <w:r>
        <w:rPr>
          <w:rFonts w:ascii="Arial" w:cs="Arial" w:eastAsia="Arial" w:hAnsi="Arial"/>
          <w:sz w:val="22"/>
          <w:szCs w:val="22"/>
        </w:rPr>
        <w:t xml:space="preserve">Los siguientes servicios fueron creados exitosamente en el entorno de PRODUCCIÓN de WIP Tool durante las pruebas del agente CLEO:</w:t>
      </w:r>
    </w:p>
    <w:p>
      <w:pPr>
        <w:spacing w:after="120" w:before="12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800"/>
        <w:gridCol w:w="1200"/>
      </w:tblGrid>
      <w:tr>
        <w:trPr>
          <w:tblHeader/>
        </w:trPr>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Expediente WIP</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Cliente (cédula)</w:t>
            </w:r>
          </w:p>
        </w:tc>
        <w:tc>
          <w:tcPr>
            <w:tcW w:type="dxa" w:w="1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Fecha y hora</w:t>
            </w:r>
          </w:p>
        </w:tc>
        <w:tc>
          <w:tcPr>
            <w:tcW w:type="dxa" w:w="1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09032614073469-MCT-DD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Electrodomésticos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1000988807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09/03/2026 14:07 UTC</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09032616121667-MCT-AC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Asesoría para madres primerizas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1000988807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09/03/2026 16:12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09032619264394-MCT-DC</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Limpieza Dental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1000988807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09/03/2026 19:26 UTC</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09032619363773-MCT-FF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Mantenimiento de Biciletas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1022928467 (Jefe)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09/03/2026 19:36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bl>
    <w:p>
      <w:pPr>
        <w:spacing w:after="120" w:before="120"/>
      </w:pPr>
      <w:r>
        <w:t xml:space="preserve"/>
      </w:r>
    </w:p>
    <w:p>
      <w:pPr>
        <w:spacing w:after="80" w:before="80"/>
      </w:pPr>
      <w:r>
        <w:rPr>
          <w:rFonts w:ascii="Arial" w:cs="Arial" w:eastAsia="Arial" w:hAnsi="Arial"/>
          <w:sz w:val="22"/>
          <w:szCs w:val="22"/>
        </w:rPr>
        <w:t xml:space="preserve">Nota: Todos los servicios fueron creados mediante llamadas POST autenticadas al endpoint de producción. El campo wipExpedient fue retornado en la respuesta 201 de cada llamada y fue confirmado al usuario por WhatsApp.</w:t>
      </w:r>
    </w:p>
    <w:p>
      <w:pPr>
        <w:spacing w:after="120" w:before="120"/>
      </w:pPr>
      <w:r>
        <w:t xml:space="preserve"/>
      </w:r>
    </w:p>
    <w:p>
      <w:pPr>
        <w:pStyle w:val="Heading1"/>
        <w:spacing w:after="150" w:before="300"/>
      </w:pPr>
      <w:r>
        <w:rPr>
          <w:rFonts w:ascii="Arial" w:cs="Arial" w:eastAsia="Arial" w:hAnsi="Arial"/>
          <w:b/>
          <w:bCs/>
          <w:color w:val="1B4F8A"/>
          <w:sz w:val="28"/>
          <w:szCs w:val="28"/>
        </w:rPr>
        <w:t xml:space="preserve">4.1 Respuesta Raw del API — Servicio 09032619363773-MCT-FF</w:t>
      </w:r>
    </w:p>
    <w:p>
      <w:pPr>
        <w:spacing w:after="80" w:before="80"/>
      </w:pPr>
      <w:r>
        <w:rPr>
          <w:rFonts w:ascii="Arial" w:cs="Arial" w:eastAsia="Arial" w:hAnsi="Arial"/>
          <w:sz w:val="22"/>
          <w:szCs w:val="22"/>
        </w:rPr>
        <w:t xml:space="preserve">A continuación se presenta la respuesta completa retornada por el servidor de WIP Tool al crear el servicio de Mantenimiento de Biciletas para el jefe (JOSE FABIAN FORERO RODRIGUEZ):</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Campo de respuesta</w:t>
            </w:r>
          </w:p>
        </w:tc>
        <w:tc>
          <w:tcPr>
            <w:tcW w:type="dxa" w:w="58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Valor retornado por WIP</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wipExpedient</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09032619363773-MCT-FF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 (serviceId)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69af21457e7e95a5195ea2a5</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status</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businessUnitId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67379ea1213b73f99523f064</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businessUnitName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Mantenimiento de Biciletas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 / formId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9f3f1488-faba-4fbe-93ff-66edde811caa</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responsible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BUOwner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serviceUrgency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Instantly</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note</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Si a las 3 de la tarde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createdDate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2026-03-09T19:36:37.730686Z</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url de tracking</w:t>
            </w:r>
          </w:p>
        </w:tc>
        <w:tc>
          <w:tcPr>
            <w:tcW w:type="dxa" w:w="5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https://tracking.wiptool.com?serviceId=69af21457e7e95a5195ea2a5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 Created</w:t>
            </w:r>
          </w:p>
        </w:tc>
      </w:tr>
    </w:tbl>
    <w:p>
      <w:pPr>
        <w:spacing w:after="120" w:before="120"/>
      </w:pPr>
      <w:r>
        <w:t xml:space="preserve"/>
      </w:r>
    </w:p>
    <w:p>
      <w:pPr>
        <w:spacing w:after="80" w:before="80"/>
      </w:pPr>
      <w:r>
        <w:rPr>
          <w:rFonts w:ascii="Arial" w:cs="Arial" w:eastAsia="Arial" w:hAnsi="Arial"/>
          <w:sz w:val="22"/>
          <w:szCs w:val="22"/>
        </w:rPr>
        <w:t xml:space="preserve">El servidor respondió con HTTP 201 Created, confirmando que el servicio fue registrado en la base de datos de WIP Tool. El agente CLEO envió el mensaje de confirmación al WhatsApp del jefe con el expediente 09032619363773-MCT-FF.</w:t>
      </w:r>
    </w:p>
    <w:p>
      <w:pPr>
        <w:spacing w:after="120" w:before="120"/>
      </w:pPr>
      <w:r>
        <w:t xml:space="preserve"/>
      </w:r>
    </w:p>
    <w:p>
      <w:pPr>
        <w:pStyle w:val="Heading1"/>
        <w:spacing w:after="150" w:before="300"/>
      </w:pPr>
      <w:r>
        <w:rPr>
          <w:rFonts w:ascii="Arial" w:cs="Arial" w:eastAsia="Arial" w:hAnsi="Arial"/>
          <w:b/>
          <w:bCs/>
          <w:color w:val="1B4F8A"/>
          <w:sz w:val="28"/>
          <w:szCs w:val="28"/>
        </w:rPr>
        <w:t xml:space="preserve">5. Flujo Completo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2800"/>
        <w:gridCol w:w="3640"/>
      </w:tblGrid>
      <w:tr>
        <w:trPr>
          <w:tblHeader/>
        </w:trPr>
        <w:tc>
          <w:tcPr>
            <w:tcW w:type="dxa" w:w="72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 del usuario</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Llamada API</w:t>
            </w:r>
          </w:p>
        </w:tc>
        <w:tc>
          <w:tcPr>
            <w:tcW w:type="dxa" w:w="364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Escribe 'Hola'</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Ninguna</w:t>
            </w:r>
          </w:p>
        </w:tc>
        <w:tc>
          <w:tcPr>
            <w:tcW w:type="dxa" w:w="3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CLEO saluda y pide cédula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Envía cédula (ej: 1000988807)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Business Units + GET Subscription x5</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 identifica el cliente y sus planes</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CLEO muestra servicios disponibles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POST Consumption x6</w:t>
            </w:r>
          </w:p>
        </w:tc>
        <w:tc>
          <w:tcPr>
            <w:tcW w:type="dxa" w:w="3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Lista filtrada de servicios con usos restantes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 elige número de servicio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Ninguna</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CLEO pide dirección del servicio y nota</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Cliente da dirección y nota</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Ninguna</w:t>
            </w:r>
          </w:p>
        </w:tc>
        <w:tc>
          <w:tcPr>
            <w:tcW w:type="dxa" w:w="36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8"/>
                <w:szCs w:val="18"/>
              </w:rPr>
              <w:t xml:space="preserve">CLEO muestra resumen de la solicitud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 confirma con 'Sí'</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 Crear Servicio</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Servicio creado, expediente enviado por WhatsApp</w:t>
            </w:r>
          </w:p>
        </w:tc>
      </w:tr>
    </w:tbl>
    <w:p>
      <w:pPr>
        <w:spacing w:after="120" w:before="120"/>
      </w:pPr>
      <w:r>
        <w:t xml:space="preserve"/>
      </w:r>
    </w:p>
    <w:p>
      <w:pPr>
        <w:pStyle w:val="Heading1"/>
        <w:spacing w:after="150" w:before="300"/>
      </w:pPr>
      <w:r>
        <w:rPr>
          <w:rFonts w:ascii="Arial" w:cs="Arial" w:eastAsia="Arial" w:hAnsi="Arial"/>
          <w:b/>
          <w:bCs/>
          <w:color w:val="1B4F8A"/>
          <w:sz w:val="28"/>
          <w:szCs w:val="28"/>
        </w:rPr>
        <w:t xml:space="preserve">6. Observaciones Técnicas</w:t>
      </w:r>
    </w:p>
    <w:p>
      <w:pPr>
        <w:spacing w:after="80" w:before="80"/>
      </w:pPr>
      <w:r>
        <w:rPr>
          <w:rFonts w:ascii="Arial" w:cs="Arial" w:eastAsia="Arial" w:hAnsi="Arial"/>
          <w:sz w:val="22"/>
          <w:szCs w:val="22"/>
        </w:rPr>
        <w:t xml:space="preserve">1. El campo type, formId y companyFormId del endpoint de creación corresponden al id del typeService (UUID) obtenido en la respuesta del endpoint de consumo.</w:t>
      </w:r>
    </w:p>
    <w:p>
      <w:pPr>
        <w:spacing w:after="120" w:before="120"/>
      </w:pPr>
      <w:r>
        <w:t xml:space="preserve"/>
      </w:r>
    </w:p>
    <w:p>
      <w:pPr>
        <w:spacing w:after="80" w:before="80"/>
      </w:pPr>
      <w:r>
        <w:rPr>
          <w:rFonts w:ascii="Arial" w:cs="Arial" w:eastAsia="Arial" w:hAnsi="Arial"/>
          <w:sz w:val="22"/>
          <w:szCs w:val="22"/>
        </w:rPr>
        <w:t xml:space="preserve">2. El campo owner y buOwner usan el companyId de producción como id y el nombre de la empresa como name.</w:t>
      </w:r>
    </w:p>
    <w:p>
      <w:pPr>
        <w:spacing w:after="120" w:before="120"/>
      </w:pPr>
      <w:r>
        <w:t xml:space="preserve"/>
      </w:r>
    </w:p>
    <w:p>
      <w:pPr>
        <w:spacing w:after="80" w:before="80"/>
      </w:pPr>
      <w:r>
        <w:rPr>
          <w:rFonts w:ascii="Arial" w:cs="Arial" w:eastAsia="Arial" w:hAnsi="Arial"/>
          <w:sz w:val="22"/>
          <w:szCs w:val="22"/>
        </w:rPr>
        <w:t xml:space="preserve">3. La búsqueda por cédula se realiza con Continue On Fail = true porque no todos los BUs tienen al cliente registrado — se procesan los resultados exitosos solamente.</w:t>
      </w:r>
    </w:p>
    <w:p>
      <w:pPr>
        <w:spacing w:after="120" w:before="120"/>
      </w:pPr>
      <w:r>
        <w:t xml:space="preserve"/>
      </w:r>
    </w:p>
    <w:p>
      <w:pPr>
        <w:spacing w:after="80" w:before="80"/>
      </w:pPr>
      <w:r>
        <w:rPr>
          <w:rFonts w:ascii="Arial" w:cs="Arial" w:eastAsia="Arial" w:hAnsi="Arial"/>
          <w:sz w:val="22"/>
          <w:szCs w:val="22"/>
        </w:rPr>
        <w:t xml:space="preserve">4. El agente CLEO fue migrado del tipo 'Conversational Agent (deprecated v1.8)' al 'Tools Agent v3.1' de n8n para mayor estabilidad en el parsing de respuestas.</w:t>
      </w:r>
    </w:p>
    <w:p>
      <w:pPr>
        <w:spacing w:after="120" w:before="120"/>
      </w:pPr>
      <w:r>
        <w:t xml:space="preserve"/>
      </w:r>
    </w:p>
    <w:p>
      <w:pPr>
        <w:spacing w:after="80" w:before="80"/>
      </w:pPr>
      <w:r>
        <w:rPr>
          <w:rFonts w:ascii="Arial" w:cs="Arial" w:eastAsia="Arial" w:hAnsi="Arial"/>
          <w:sz w:val="22"/>
          <w:szCs w:val="22"/>
        </w:rPr>
        <w:t xml:space="preserve">5. Se implementó un mapa formId → businessUnitId en el staticData global del workflow para recuperar el businessUnitId correcto cuando el agente de lenguaje no lo incluye explícitamente en su respuesta.</w:t>
      </w:r>
    </w:p>
    <w:p>
      <w:pPr>
        <w:spacing w:after="120" w:before="120"/>
      </w:pPr>
      <w:r>
        <w:t xml:space="preserve"/>
      </w:r>
    </w:p>
    <w:p>
      <w:pPr>
        <w:pBdr>
          <w:top w:val="single" w:color="2E75B6" w:sz="4" w:space="1"/>
        </w:pBdr>
        <w:spacing w:after="0" w:before="600"/>
        <w:jc w:val="center"/>
      </w:pPr>
      <w:r>
        <w:rPr>
          <w:rFonts w:ascii="Arial" w:cs="Arial" w:eastAsia="Arial" w:hAnsi="Arial"/>
          <w:color w:val="888888"/>
          <w:sz w:val="18"/>
          <w:szCs w:val="18"/>
        </w:rPr>
        <w:t xml:space="preserve">Divergency AI  |  divergencyai.cloud  |  Documento generado el 09/03/2026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4F8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2026-03-09T19:48:04.037Z</dcterms:created>
  <dcterms:modified xsi:type="dcterms:W3CDTF">2026-03-09T19:48:04.038Z</dcterms:modified>
</cp:coreProperties>
</file>

<file path=docProps/custom.xml><?xml version="1.0" encoding="utf-8"?>
<Properties xmlns="http://schemas.openxmlformats.org/officeDocument/2006/custom-properties" xmlns:vt="http://schemas.openxmlformats.org/officeDocument/2006/docPropsVTypes"/>
</file>