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FA85" w14:textId="1049E2B9" w:rsidR="00815E1D" w:rsidRDefault="009B3DE9" w:rsidP="009B3DE9">
      <w:pPr>
        <w:pStyle w:val="Title"/>
      </w:pPr>
      <w:r>
        <w:t>Making the story for the Cervical Screening Paper – 2</w:t>
      </w:r>
      <w:r w:rsidRPr="009B3DE9">
        <w:rPr>
          <w:vertAlign w:val="superscript"/>
        </w:rPr>
        <w:t>nd</w:t>
      </w:r>
      <w:r>
        <w:t xml:space="preserve"> June 26</w:t>
      </w:r>
    </w:p>
    <w:p w14:paraId="3C0FBCF3" w14:textId="6CDEA15A" w:rsidR="00A05A6F" w:rsidRPr="00A05A6F" w:rsidRDefault="00A05A6F" w:rsidP="00A05A6F">
      <w:pPr>
        <w:pStyle w:val="Heading1"/>
      </w:pPr>
      <w:r>
        <w:t>Abstract</w:t>
      </w:r>
    </w:p>
    <w:p w14:paraId="2E02CA63" w14:textId="7C707191" w:rsidR="00A05A6F" w:rsidRDefault="00A05A6F" w:rsidP="00A05A6F">
      <w:r>
        <w:t xml:space="preserve">Infection with Human Papillomaviruses (HPV) is a necessary cause of cervical cancer. England has vaccinated girls aged 12-13yrs against HPV since 2008: the oldest of this vaccine-eligible cohort are now screened. The current strategy invites all people with cervix to 5-yearly screening from age 25 (8 </w:t>
      </w:r>
      <w:r w:rsidR="00986DBB">
        <w:t>L</w:t>
      </w:r>
      <w:r>
        <w:t xml:space="preserve">ifetime </w:t>
      </w:r>
      <w:r w:rsidR="00986DBB">
        <w:t>S</w:t>
      </w:r>
      <w:r>
        <w:t xml:space="preserve">creens; LS), but this screening algorithm needs updating to incorporate vaccinations status. Using the </w:t>
      </w:r>
      <w:r w:rsidR="00986DBB">
        <w:t>A</w:t>
      </w:r>
      <w:r>
        <w:t>gent-</w:t>
      </w:r>
      <w:r w:rsidR="00986DBB">
        <w:t>B</w:t>
      </w:r>
      <w:r>
        <w:t xml:space="preserve">ased </w:t>
      </w:r>
      <w:r w:rsidR="00986DBB">
        <w:t>M</w:t>
      </w:r>
      <w:r>
        <w:t xml:space="preserve">odel HPVsim, validated to </w:t>
      </w:r>
      <w:r w:rsidR="00986DBB">
        <w:t xml:space="preserve">recent </w:t>
      </w:r>
      <w:r>
        <w:t xml:space="preserve">English data, we assess </w:t>
      </w:r>
      <w:r w:rsidR="00986DBB">
        <w:t xml:space="preserve">different </w:t>
      </w:r>
      <w:r>
        <w:t>screening frequenc</w:t>
      </w:r>
      <w:r w:rsidR="00986DBB">
        <w:t xml:space="preserve">ies </w:t>
      </w:r>
      <w:r>
        <w:t xml:space="preserve">according to individual (i) vaccine-eligibility, </w:t>
      </w:r>
      <w:r w:rsidR="00986DBB">
        <w:t>and</w:t>
      </w:r>
      <w:r>
        <w:t xml:space="preserve"> (ii) vaccination status. </w:t>
      </w:r>
      <w:r w:rsidR="00986DBB">
        <w:t xml:space="preserve">We project </w:t>
      </w:r>
      <w:r w:rsidR="00986DBB">
        <w:t>cancer incidence rate per 100k and long-term undiagnosed cancer prevalence (LUDP)</w:t>
      </w:r>
      <w:r w:rsidR="00986DBB">
        <w:t xml:space="preserve"> to 2050 in England.</w:t>
      </w:r>
    </w:p>
    <w:p w14:paraId="3FCA0FD8" w14:textId="77777777" w:rsidR="00986DBB" w:rsidRDefault="00986DBB" w:rsidP="00A05A6F"/>
    <w:p w14:paraId="7769B11E" w14:textId="260C7360" w:rsidR="00986DBB" w:rsidRDefault="00986DBB" w:rsidP="00BD567F">
      <w:r>
        <w:t>We show that it</w:t>
      </w:r>
      <w:r>
        <w:t xml:space="preserve"> </w:t>
      </w:r>
      <w:r>
        <w:t>remains</w:t>
      </w:r>
      <w:r>
        <w:t xml:space="preserve"> necessary to screen all individuals, </w:t>
      </w:r>
      <w:r>
        <w:t xml:space="preserve">however screening frequencies can be </w:t>
      </w:r>
      <w:commentRangeStart w:id="0"/>
      <w:r>
        <w:t xml:space="preserve">reduced from 8 to 6 LS for unvaccinated </w:t>
      </w:r>
      <w:commentRangeEnd w:id="0"/>
      <w:r w:rsidR="009B7FA3">
        <w:rPr>
          <w:rStyle w:val="CommentReference"/>
          <w:sz w:val="24"/>
          <w:szCs w:val="24"/>
        </w:rPr>
        <w:commentReference w:id="0"/>
      </w:r>
      <w:r>
        <w:t xml:space="preserve">vaccine-eligible and to 4 LS for vaccinated individuals, to keep projected incidence in line with the current policy. </w:t>
      </w:r>
    </w:p>
    <w:p w14:paraId="61173CD1" w14:textId="77777777" w:rsidR="00986DBB" w:rsidRDefault="00986DBB" w:rsidP="00A05A6F"/>
    <w:p w14:paraId="7D9BEE8B" w14:textId="45687022" w:rsidR="00986DBB" w:rsidRDefault="00986DBB" w:rsidP="00BD567F">
      <w:pPr>
        <w:pStyle w:val="ListParagraph"/>
        <w:numPr>
          <w:ilvl w:val="0"/>
          <w:numId w:val="3"/>
        </w:numPr>
      </w:pPr>
      <w:r>
        <w:t xml:space="preserve">Projecting at 80\% vaccine coverage, </w:t>
      </w:r>
      <w:r>
        <w:t xml:space="preserve">a reduction </w:t>
      </w:r>
      <w:r>
        <w:t>from</w:t>
      </w:r>
      <w:r>
        <w:t xml:space="preserve"> 8 to 4 LS in HPV-vaccinated/vaccine-eligible women leads to negligible</w:t>
      </w:r>
      <w:r>
        <w:t xml:space="preserve"> population-level</w:t>
      </w:r>
      <w:r>
        <w:t xml:space="preserve"> change in</w:t>
      </w:r>
      <w:r w:rsidR="00216984">
        <w:t xml:space="preserve"> </w:t>
      </w:r>
      <w:r w:rsidR="009B7BEB">
        <w:t>mean</w:t>
      </w:r>
      <w:r w:rsidR="00216984">
        <w:t xml:space="preserve"> projected cervical cancer</w:t>
      </w:r>
      <w:r>
        <w:t xml:space="preserve"> incidence rate (</w:t>
      </w:r>
      <w:r>
        <w:t xml:space="preserve">8LS: </w:t>
      </w:r>
      <w:r w:rsidR="008D0DFC">
        <w:t>2.6</w:t>
      </w:r>
      <w:r>
        <w:t xml:space="preserve">; 4LS: </w:t>
      </w:r>
      <w:r w:rsidR="008D0DFC">
        <w:t>2.7</w:t>
      </w:r>
      <w:r w:rsidR="00E55CA9">
        <w:t xml:space="preserve"> </w:t>
      </w:r>
      <w:r>
        <w:t>/</w:t>
      </w:r>
      <w:r w:rsidR="008D0DFC">
        <w:t xml:space="preserve"> 2.8</w:t>
      </w:r>
      <w:r>
        <w:t>, 2050</w:t>
      </w:r>
      <w:r>
        <w:t>).</w:t>
      </w:r>
    </w:p>
    <w:p w14:paraId="48B7CD1C" w14:textId="77777777" w:rsidR="00986DBB" w:rsidRDefault="00986DBB" w:rsidP="00A05A6F"/>
    <w:p w14:paraId="7AF0733D" w14:textId="56DCC31F" w:rsidR="00986DBB" w:rsidRDefault="00986DBB" w:rsidP="00BD567F">
      <w:pPr>
        <w:pStyle w:val="ListParagraph"/>
        <w:numPr>
          <w:ilvl w:val="0"/>
          <w:numId w:val="3"/>
        </w:numPr>
      </w:pPr>
      <w:r>
        <w:t xml:space="preserve">Screening according to vaccine-eligibility leads to greater inequity </w:t>
      </w:r>
      <w:r>
        <w:t xml:space="preserve">with </w:t>
      </w:r>
      <w:r w:rsidR="00216984">
        <w:t>higher cancer incidence rate</w:t>
      </w:r>
      <w:r>
        <w:t xml:space="preserve"> for the unvaccinated vaccine-eligible </w:t>
      </w:r>
      <w:r>
        <w:t>as screening frequency decreases (8/6/4 LS: 0.9/1.3/1.7</w:t>
      </w:r>
      <w:r w:rsidR="00216984">
        <w:t>,</w:t>
      </w:r>
      <w:r>
        <w:t xml:space="preserve"> 2050). In contrast,</w:t>
      </w:r>
      <w:r>
        <w:t xml:space="preserve"> a screening reduction for vaccinated individuals from 8 to 4 LS</w:t>
      </w:r>
      <w:r>
        <w:t xml:space="preserve"> has negligible impact </w:t>
      </w:r>
      <w:r w:rsidR="00216984">
        <w:t xml:space="preserve">on incidence </w:t>
      </w:r>
      <w:r>
        <w:t xml:space="preserve">amongst the vaccinated </w:t>
      </w:r>
      <w:r>
        <w:t xml:space="preserve">(8/6/4 LS: </w:t>
      </w:r>
      <w:commentRangeStart w:id="1"/>
      <w:r>
        <w:t>0.1/0.2/0.2</w:t>
      </w:r>
      <w:r w:rsidR="00216984">
        <w:t xml:space="preserve">, </w:t>
      </w:r>
      <w:r>
        <w:t xml:space="preserve">2050), </w:t>
      </w:r>
      <w:r>
        <w:t xml:space="preserve">but incidence increases at lower screening frequencies </w:t>
      </w:r>
      <w:r>
        <w:t>(</w:t>
      </w:r>
      <w:r>
        <w:t xml:space="preserve">3LS: </w:t>
      </w:r>
      <w:r>
        <w:t>0.4</w:t>
      </w:r>
      <w:commentRangeEnd w:id="1"/>
      <w:r>
        <w:rPr>
          <w:rStyle w:val="CommentReference"/>
          <w:sz w:val="24"/>
          <w:szCs w:val="24"/>
        </w:rPr>
        <w:commentReference w:id="1"/>
      </w:r>
      <w:r w:rsidR="00216984">
        <w:t xml:space="preserve">, </w:t>
      </w:r>
      <w:r>
        <w:t>2050).</w:t>
      </w:r>
      <w:r>
        <w:t xml:space="preserve"> </w:t>
      </w:r>
    </w:p>
    <w:p w14:paraId="563C7444" w14:textId="77777777" w:rsidR="009B7FA3" w:rsidRDefault="009B7FA3" w:rsidP="00A05A6F"/>
    <w:p w14:paraId="773CDE59" w14:textId="4DA85F7E" w:rsidR="009B7FA3" w:rsidRDefault="009B7FA3" w:rsidP="00BD567F">
      <w:pPr>
        <w:pStyle w:val="ListParagraph"/>
        <w:numPr>
          <w:ilvl w:val="0"/>
          <w:numId w:val="3"/>
        </w:numPr>
      </w:pPr>
      <w:r>
        <w:t xml:space="preserve">While a reduction in vaccine uptake to 60\% will require more total screening for </w:t>
      </w:r>
      <w:commentRangeStart w:id="2"/>
      <w:r>
        <w:t>unvaccinated people across the population, individual lifetime screens can remain at 6 LS for the unvaccinated vaccine eligible and 4 for the vaccinated to retain current incidence rate projections</w:t>
      </w:r>
      <w:commentRangeEnd w:id="2"/>
      <w:r>
        <w:rPr>
          <w:rStyle w:val="CommentReference"/>
          <w:sz w:val="24"/>
          <w:szCs w:val="24"/>
        </w:rPr>
        <w:commentReference w:id="2"/>
      </w:r>
      <w:r>
        <w:t xml:space="preserve">. </w:t>
      </w:r>
    </w:p>
    <w:p w14:paraId="210A17D8" w14:textId="77777777" w:rsidR="00A05A6F" w:rsidRDefault="00A05A6F" w:rsidP="00A05A6F"/>
    <w:p w14:paraId="1B418F1D" w14:textId="77BBB3FC" w:rsidR="00A05A6F" w:rsidRDefault="00A05A6F" w:rsidP="00BD567F">
      <w:pPr>
        <w:pStyle w:val="ListParagraph"/>
        <w:numPr>
          <w:ilvl w:val="0"/>
          <w:numId w:val="3"/>
        </w:numPr>
      </w:pPr>
      <w:commentRangeStart w:id="3"/>
      <w:r>
        <w:t>Under the current English screening policy, population-level cervical cancer elimination is unlikely by 204</w:t>
      </w:r>
      <w:r w:rsidR="0016394D">
        <w:t>0</w:t>
      </w:r>
      <w:r w:rsidR="009B7FA3">
        <w:t>, more likely by 2045</w:t>
      </w:r>
      <w:r w:rsidR="0016394D">
        <w:t xml:space="preserve">, </w:t>
      </w:r>
      <w:r w:rsidR="009B7FA3">
        <w:t>and very likely by 2050 (</w:t>
      </w:r>
      <w:r w:rsidR="0016394D">
        <w:t>elimination probabilities 22\%;</w:t>
      </w:r>
      <w:r w:rsidR="008B4F24">
        <w:t xml:space="preserve"> </w:t>
      </w:r>
      <w:r w:rsidR="0016394D">
        <w:t>75\%;</w:t>
      </w:r>
      <w:r w:rsidR="008B4F24">
        <w:t xml:space="preserve"> </w:t>
      </w:r>
      <w:r w:rsidR="0016394D">
        <w:t>98\%</w:t>
      </w:r>
      <w:r w:rsidR="009B7FA3">
        <w:t xml:space="preserve">). </w:t>
      </w:r>
      <w:commentRangeEnd w:id="3"/>
      <w:r w:rsidR="009B7FA3">
        <w:rPr>
          <w:rStyle w:val="CommentReference"/>
          <w:sz w:val="24"/>
          <w:szCs w:val="24"/>
        </w:rPr>
        <w:commentReference w:id="3"/>
      </w:r>
    </w:p>
    <w:p w14:paraId="016B3870" w14:textId="77777777" w:rsidR="009B7FA3" w:rsidRDefault="009B7FA3" w:rsidP="00A05A6F"/>
    <w:p w14:paraId="06C4304E" w14:textId="0493F5A5" w:rsidR="00A05A6F" w:rsidRDefault="009B7FA3" w:rsidP="00A05A6F">
      <w:r>
        <w:t xml:space="preserve">As increasing numbers of HPV-vaccinated individuals become eligible for cervical screening, our work demonstrates the importance of taking vaccination status into consideration when designing cervical cancer screening strategies. We showcase a novel application of a complex Agent Based Model as a tool </w:t>
      </w:r>
      <w:r w:rsidR="00A05A6F">
        <w:t xml:space="preserve">for evaluating personalised </w:t>
      </w:r>
      <w:r>
        <w:t xml:space="preserve">healthcare strategies at a national level. </w:t>
      </w:r>
    </w:p>
    <w:p w14:paraId="1EBFB7E5" w14:textId="77777777" w:rsidR="00986DBB" w:rsidRDefault="00986DBB" w:rsidP="00A05A6F"/>
    <w:p w14:paraId="62B85519" w14:textId="56A5DFA4" w:rsidR="00986DBB" w:rsidRDefault="00BD567F" w:rsidP="00BD567F">
      <w:pPr>
        <w:pStyle w:val="Heading1"/>
      </w:pPr>
      <w:r>
        <w:t>Detail for RESULT 1</w:t>
      </w:r>
    </w:p>
    <w:p w14:paraId="161C3E3D" w14:textId="57DD8C24" w:rsidR="001013F2" w:rsidRDefault="001013F2" w:rsidP="001013F2">
      <w:r>
        <w:t>“</w:t>
      </w:r>
      <w:r>
        <w:t>Projecting at 80\% vaccine coverage, a reduction from 8 to 4 LS in HPV-vaccinated/vaccine-eligible women leads to negligible population-level change in incidence rate of cervical cancer (&lt;1\% / 3\% median incidence increase 8LS: X; 4LS: Y1/Y2, 2050).</w:t>
      </w:r>
      <w:r>
        <w:t>”</w:t>
      </w:r>
    </w:p>
    <w:p w14:paraId="01EB631B" w14:textId="250F4ABD" w:rsidR="00A5570E" w:rsidRDefault="001013F2" w:rsidP="001013F2">
      <w:r w:rsidRPr="001013F2">
        <w:drawing>
          <wp:inline distT="0" distB="0" distL="0" distR="0" wp14:anchorId="306EFFCC" wp14:editId="78FFF6E6">
            <wp:extent cx="3862754" cy="2781303"/>
            <wp:effectExtent l="0" t="0" r="0" b="0"/>
            <wp:docPr id="8766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86170" name=""/>
                    <pic:cNvPicPr/>
                  </pic:nvPicPr>
                  <pic:blipFill>
                    <a:blip r:embed="rId9"/>
                    <a:stretch>
                      <a:fillRect/>
                    </a:stretch>
                  </pic:blipFill>
                  <pic:spPr>
                    <a:xfrm>
                      <a:off x="0" y="0"/>
                      <a:ext cx="3902549" cy="2809956"/>
                    </a:xfrm>
                    <a:prstGeom prst="rect">
                      <a:avLst/>
                    </a:prstGeom>
                  </pic:spPr>
                </pic:pic>
              </a:graphicData>
            </a:graphic>
          </wp:inline>
        </w:drawing>
      </w:r>
      <w:r w:rsidR="007008C1" w:rsidRPr="007008C1">
        <w:drawing>
          <wp:inline distT="0" distB="0" distL="0" distR="0" wp14:anchorId="2EEF8B7E" wp14:editId="091B6C8E">
            <wp:extent cx="1501640" cy="1160585"/>
            <wp:effectExtent l="0" t="0" r="0" b="0"/>
            <wp:docPr id="920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2524" name=""/>
                    <pic:cNvPicPr/>
                  </pic:nvPicPr>
                  <pic:blipFill>
                    <a:blip r:embed="rId10"/>
                    <a:stretch>
                      <a:fillRect/>
                    </a:stretch>
                  </pic:blipFill>
                  <pic:spPr>
                    <a:xfrm>
                      <a:off x="0" y="0"/>
                      <a:ext cx="1524136" cy="1177972"/>
                    </a:xfrm>
                    <a:prstGeom prst="rect">
                      <a:avLst/>
                    </a:prstGeom>
                  </pic:spPr>
                </pic:pic>
              </a:graphicData>
            </a:graphic>
          </wp:inline>
        </w:drawing>
      </w:r>
    </w:p>
    <w:p w14:paraId="2992612E" w14:textId="77777777" w:rsidR="001013F2" w:rsidRDefault="001013F2" w:rsidP="001013F2"/>
    <w:p w14:paraId="46984C71" w14:textId="63ED2F85" w:rsidR="000E6B3E" w:rsidRDefault="00216984" w:rsidP="00BD567F">
      <w:r>
        <w:t>We project cancer incidence rates (/100k) at 80\% projected vaccine uptake, alongside number of routine screens, for all considered algorithms (Figure X).</w:t>
      </w:r>
      <w:r w:rsidR="000E6B3E">
        <w:t xml:space="preserve"> We report quantities (p-value), where p-value is derived from t-test, pairing on random simulation seed.</w:t>
      </w:r>
      <w:r w:rsidR="00497222">
        <w:t xml:space="preserve"> If not otherwise specified, algorithms are tested against a baseline of current screening (V5U5A5).</w:t>
      </w:r>
      <w:r>
        <w:t xml:space="preserve"> </w:t>
      </w:r>
      <w:commentRangeStart w:id="4"/>
      <w:commentRangeStart w:id="5"/>
      <w:r w:rsidR="000E6B3E">
        <w:t xml:space="preserve">We use a p-value cutoff of 0.01 to determine significance: with n=132 simulations per scenario, this yields </w:t>
      </w:r>
      <w:r w:rsidR="007008C1">
        <w:t>8</w:t>
      </w:r>
      <w:r w:rsidR="000E6B3E">
        <w:t xml:space="preserve">0/% power for detecting changes in mean cancer incidence rate at ground truth </w:t>
      </w:r>
      <w:r w:rsidR="007008C1">
        <w:t xml:space="preserve">absolute </w:t>
      </w:r>
      <w:r w:rsidR="000E6B3E">
        <w:t xml:space="preserve">mean difference of at least </w:t>
      </w:r>
      <w:r w:rsidR="007008C1">
        <w:t>0.3 / 100k</w:t>
      </w:r>
      <w:commentRangeEnd w:id="4"/>
      <w:r w:rsidR="000E6B3E">
        <w:rPr>
          <w:rStyle w:val="CommentReference"/>
          <w:sz w:val="24"/>
          <w:szCs w:val="24"/>
        </w:rPr>
        <w:commentReference w:id="4"/>
      </w:r>
      <w:commentRangeEnd w:id="5"/>
      <w:r w:rsidR="007008C1">
        <w:rPr>
          <w:rStyle w:val="CommentReference"/>
          <w:sz w:val="24"/>
          <w:szCs w:val="24"/>
        </w:rPr>
        <w:commentReference w:id="5"/>
      </w:r>
      <w:r w:rsidR="000E6B3E">
        <w:t>.</w:t>
      </w:r>
      <w:r w:rsidR="00EB0578">
        <w:t xml:space="preserve"> When differences are significant, </w:t>
      </w:r>
      <w:r w:rsidR="00CB5EBF">
        <w:t xml:space="preserve">we </w:t>
      </w:r>
      <w:r w:rsidR="00EB0578">
        <w:t xml:space="preserve">report </w:t>
      </w:r>
      <w:r w:rsidR="00F67D08">
        <w:t xml:space="preserve">magnitude of </w:t>
      </w:r>
      <w:r w:rsidR="00EB0578">
        <w:t>Cohen’s d.</w:t>
      </w:r>
    </w:p>
    <w:p w14:paraId="733AC6AB" w14:textId="77777777" w:rsidR="000E6B3E" w:rsidRDefault="000E6B3E" w:rsidP="00BD567F"/>
    <w:p w14:paraId="20CFEC77" w14:textId="77777777" w:rsidR="000E6B3E" w:rsidRDefault="00216984" w:rsidP="00BD567F">
      <w:r>
        <w:t xml:space="preserve">On a population-wise level, all but two modelled algorithms lead to similar incidence results; these exceptions are 10-yearly screening for all (V10U10A10) and the elimination of screening for vaccine-eligible individual, even when retaining current screening for the vaccine-ineligible subpopulation (V-U-A5). Inherent stochasticity of Agent-Based Modelling captures high aleatoric uncertainty in cancer outcomes, while our less stochastic compliance modelling yield lower-variance routine screening projections. </w:t>
      </w:r>
    </w:p>
    <w:p w14:paraId="58474A44" w14:textId="77777777" w:rsidR="000E6B3E" w:rsidRDefault="000E6B3E" w:rsidP="00BD567F"/>
    <w:p w14:paraId="579E2DB3" w14:textId="75ED77D8" w:rsidR="00BD567F" w:rsidRPr="00497222" w:rsidRDefault="00216984" w:rsidP="00BD567F">
      <w:pPr>
        <w:rPr>
          <w:b/>
          <w:bCs/>
        </w:rPr>
      </w:pPr>
      <w:r>
        <w:t>Targeted reduction of screening frequency for vaccinated individuals</w:t>
      </w:r>
      <w:r w:rsidR="007E530B">
        <w:t xml:space="preserve"> up to 15-yearly screening</w:t>
      </w:r>
      <w:r>
        <w:t xml:space="preserve"> has little </w:t>
      </w:r>
      <w:r w:rsidR="007E530B">
        <w:t xml:space="preserve">population-level </w:t>
      </w:r>
      <w:r>
        <w:t>impact</w:t>
      </w:r>
      <w:r w:rsidR="007E530B">
        <w:t>.</w:t>
      </w:r>
      <w:r>
        <w:t xml:space="preserve"> </w:t>
      </w:r>
      <w:r w:rsidR="007E530B">
        <w:t>R</w:t>
      </w:r>
      <w:r>
        <w:t xml:space="preserve">eduction to from 5- to 7/10/15-yearly screening for the vaccinated increases </w:t>
      </w:r>
      <w:commentRangeStart w:id="6"/>
      <w:r w:rsidR="00740346">
        <w:t>mean</w:t>
      </w:r>
      <w:r>
        <w:t xml:space="preserve"> </w:t>
      </w:r>
      <w:commentRangeEnd w:id="6"/>
      <w:r w:rsidR="00740346">
        <w:rPr>
          <w:rStyle w:val="CommentReference"/>
          <w:sz w:val="24"/>
          <w:szCs w:val="24"/>
        </w:rPr>
        <w:commentReference w:id="6"/>
      </w:r>
      <w:r>
        <w:t xml:space="preserve">projected population level incidence rates from </w:t>
      </w:r>
      <w:r w:rsidR="00740346">
        <w:t>3.9</w:t>
      </w:r>
      <w:r>
        <w:t xml:space="preserve"> to </w:t>
      </w:r>
      <w:r w:rsidR="00740346">
        <w:t>3.9</w:t>
      </w:r>
      <w:r>
        <w:t>/</w:t>
      </w:r>
      <w:r w:rsidR="00740346">
        <w:t>4.0</w:t>
      </w:r>
      <w:r>
        <w:t>/</w:t>
      </w:r>
      <w:r w:rsidR="00740346">
        <w:t>4.0</w:t>
      </w:r>
      <w:r>
        <w:t xml:space="preserve"> </w:t>
      </w:r>
      <w:r w:rsidR="000E6B3E">
        <w:t>(p=</w:t>
      </w:r>
      <w:r w:rsidR="00E05907">
        <w:t>.2</w:t>
      </w:r>
      <w:r w:rsidR="00B95723">
        <w:t>5</w:t>
      </w:r>
      <w:r w:rsidR="000E6B3E">
        <w:t>/</w:t>
      </w:r>
      <w:r w:rsidR="00B95723">
        <w:t>.12</w:t>
      </w:r>
      <w:r w:rsidR="000E6B3E">
        <w:t>/</w:t>
      </w:r>
      <w:r w:rsidR="00B95723">
        <w:t>.45</w:t>
      </w:r>
      <w:r w:rsidR="000E6B3E">
        <w:t xml:space="preserve">) </w:t>
      </w:r>
      <w:r>
        <w:t>in 2040 and 2.6 to 2.7/2.7/2.7 in 2050</w:t>
      </w:r>
      <w:r w:rsidR="000E6B3E">
        <w:t xml:space="preserve"> (p=</w:t>
      </w:r>
      <w:r w:rsidR="00B95723">
        <w:t>.40</w:t>
      </w:r>
      <w:r w:rsidR="000E6B3E">
        <w:t>/</w:t>
      </w:r>
      <w:r w:rsidR="00B95723">
        <w:t>.38</w:t>
      </w:r>
      <w:r w:rsidR="000E6B3E">
        <w:t>/</w:t>
      </w:r>
      <w:r w:rsidR="00B95723">
        <w:t>&lt;.001</w:t>
      </w:r>
      <w:r w:rsidR="00F67D08">
        <w:t>; d=-/-/0.18</w:t>
      </w:r>
      <w:r w:rsidR="000E6B3E">
        <w:t>)</w:t>
      </w:r>
      <w:r>
        <w:t>.</w:t>
      </w:r>
      <w:r w:rsidR="000E6B3E">
        <w:t xml:space="preserve"> </w:t>
      </w:r>
      <w:r w:rsidR="00AB2251">
        <w:t>Full removal of screening for vaccinated individuals yields significant and maintained population-level increase in cancer incidence</w:t>
      </w:r>
      <w:r w:rsidR="00D80CC0">
        <w:t>:</w:t>
      </w:r>
      <w:r w:rsidR="00AB2251">
        <w:t xml:space="preserve"> cancer </w:t>
      </w:r>
      <w:r w:rsidR="00AB2251">
        <w:lastRenderedPageBreak/>
        <w:t>incidence rate</w:t>
      </w:r>
      <w:r w:rsidR="007E530B">
        <w:t xml:space="preserve"> of</w:t>
      </w:r>
      <w:r w:rsidR="00D80CC0">
        <w:t xml:space="preserve"> </w:t>
      </w:r>
      <w:r w:rsidR="007008C1">
        <w:t>4.1</w:t>
      </w:r>
      <w:r w:rsidR="00D80CC0">
        <w:t xml:space="preserve"> (p</w:t>
      </w:r>
      <w:r w:rsidR="005A07BA">
        <w:t>&lt;.001</w:t>
      </w:r>
      <w:r w:rsidR="00AB2251">
        <w:t>, d=0.34</w:t>
      </w:r>
      <w:r w:rsidR="00D80CC0">
        <w:t>)</w:t>
      </w:r>
      <w:r w:rsidR="007E530B">
        <w:t xml:space="preserve"> in 2040</w:t>
      </w:r>
      <w:r w:rsidR="00D80CC0">
        <w:t>,</w:t>
      </w:r>
      <w:r w:rsidR="00AB2251">
        <w:t xml:space="preserve"> and </w:t>
      </w:r>
      <w:r w:rsidR="007008C1">
        <w:t>3.1</w:t>
      </w:r>
      <w:r w:rsidR="00D80CC0">
        <w:t xml:space="preserve"> (p</w:t>
      </w:r>
      <w:r w:rsidR="005A07BA">
        <w:t>&lt;.001</w:t>
      </w:r>
      <w:r w:rsidR="00AB2251">
        <w:t>, d=0.58</w:t>
      </w:r>
      <w:r w:rsidR="00D80CC0">
        <w:t>)</w:t>
      </w:r>
      <w:r w:rsidR="007E530B">
        <w:t xml:space="preserve"> in 2050</w:t>
      </w:r>
      <w:r w:rsidR="00AB2251">
        <w:t>.</w:t>
      </w:r>
      <w:r w:rsidR="00497222">
        <w:t xml:space="preserve"> As the screening-eligible population becomes increasingly </w:t>
      </w:r>
      <w:commentRangeStart w:id="7"/>
      <w:r w:rsidR="00497222">
        <w:t xml:space="preserve">vaccinated over time, reduction from 5-yearly to 7/10/15-yearly screening for the vaccinated yields a population-level screening burden reduction of X/X/X \% in 2040 and X/X/X \% in 2050. </w:t>
      </w:r>
      <w:commentRangeEnd w:id="7"/>
      <w:r w:rsidR="00497222" w:rsidRPr="00497222">
        <w:rPr>
          <w:rStyle w:val="CommentReference"/>
          <w:b/>
          <w:bCs/>
          <w:sz w:val="24"/>
          <w:szCs w:val="24"/>
        </w:rPr>
        <w:commentReference w:id="7"/>
      </w:r>
    </w:p>
    <w:p w14:paraId="1EA3C5BC" w14:textId="77777777" w:rsidR="00AB2251" w:rsidRDefault="00AB2251" w:rsidP="00BD567F"/>
    <w:p w14:paraId="2CDA1873" w14:textId="09C7E270" w:rsidR="007E530B" w:rsidRDefault="007E530B" w:rsidP="00BD567F">
      <w:r>
        <w:t>Uniform reduction of screening frequency for vaccine-eligible individuals up to 10-yearly screening has little population-level impact;</w:t>
      </w:r>
      <w:r w:rsidR="006650D7">
        <w:t xml:space="preserve"> </w:t>
      </w:r>
      <w:r>
        <w:t xml:space="preserve">reductions beyond this </w:t>
      </w:r>
      <w:r w:rsidR="00224CA5">
        <w:t xml:space="preserve">increase </w:t>
      </w:r>
      <w:r>
        <w:t>cancer incidence. Reducing screening from every 5 years (incidence rate 3.9) to every 7 years/10 years/15 years/never yields mean population level incidence rates of  4.0</w:t>
      </w:r>
      <w:r>
        <w:t>/</w:t>
      </w:r>
      <w:r>
        <w:t>4.2</w:t>
      </w:r>
      <w:r>
        <w:t>/</w:t>
      </w:r>
      <w:r>
        <w:t>4.7/5.6</w:t>
      </w:r>
      <w:r>
        <w:t xml:space="preserve"> (p=X/X/X</w:t>
      </w:r>
      <w:r>
        <w:t>/X</w:t>
      </w:r>
      <w:r>
        <w:t>) in 20</w:t>
      </w:r>
      <w:r>
        <w:t>4</w:t>
      </w:r>
      <w:r>
        <w:t>0</w:t>
      </w:r>
      <w:r>
        <w:t xml:space="preserve"> and 2.7/2.8/3.0/4.8 (p=X/X/X</w:t>
      </w:r>
      <w:r w:rsidR="00B41E71">
        <w:t>/X</w:t>
      </w:r>
      <w:r>
        <w:t>) in 2050.</w:t>
      </w:r>
      <w:r w:rsidR="00B15EBF">
        <w:t xml:space="preserve"> </w:t>
      </w:r>
      <w:r w:rsidR="00497222">
        <w:t>Cohort-wise screening frequencies yield larger reductions in screening burden, with 7/10/15-yearly screening yielding a reduction over the full population of X/X/X \% in 2040 and X/X/X \% in 2050.</w:t>
      </w:r>
    </w:p>
    <w:p w14:paraId="018DF563" w14:textId="77777777" w:rsidR="00213282" w:rsidRDefault="00213282" w:rsidP="00BD567F"/>
    <w:p w14:paraId="0A710146" w14:textId="6CF8897B" w:rsidR="00CB5EBF" w:rsidRDefault="00497222" w:rsidP="00BD567F">
      <w:r>
        <w:t xml:space="preserve">Hybrid screening intervals </w:t>
      </w:r>
      <w:r w:rsidR="00E05907">
        <w:t xml:space="preserve">can </w:t>
      </w:r>
      <w:r w:rsidR="00CB5EBF">
        <w:t xml:space="preserve">yield </w:t>
      </w:r>
      <w:r w:rsidR="00E05907">
        <w:t>equivalent</w:t>
      </w:r>
      <w:r w:rsidR="00CB5EBF">
        <w:t xml:space="preserve"> incidence </w:t>
      </w:r>
      <w:r w:rsidR="00E05907">
        <w:t xml:space="preserve">to </w:t>
      </w:r>
      <w:r w:rsidR="00CB5EBF">
        <w:t xml:space="preserve">corresponding </w:t>
      </w:r>
      <w:r w:rsidR="00E05907">
        <w:t xml:space="preserve">vaccination-wise </w:t>
      </w:r>
      <w:r w:rsidR="00CB5EBF">
        <w:t xml:space="preserve">intervals, while permitting a lower screening burden. V10U7A5 yields incidence rate X/X and screening reduction of X/X \% in 2040/50; </w:t>
      </w:r>
      <w:r w:rsidR="00E05907">
        <w:t>cancer incidence</w:t>
      </w:r>
      <w:r w:rsidR="00CB5EBF">
        <w:t xml:space="preserve"> is not </w:t>
      </w:r>
      <w:r w:rsidR="00E05907">
        <w:t>significantly</w:t>
      </w:r>
      <w:r w:rsidR="00CB5EBF">
        <w:t xml:space="preserve"> different to V10U5A5 (p=.52/.08</w:t>
      </w:r>
      <w:r w:rsidR="00E05907">
        <w:t>), V7U5A5 (p=.30/.08), or V7U7A5 (p=.41/.20), and significantly better than V10U10A5 in the short term (p&lt;.001/=0.82; d=0.24/-).However, V15U10A5 yields incidence rate X/X and screening reduction of X/X \% in 2050; which, while not yielding significantly different cancer incidence to V10U10A5 (p=.90/.09), yields significantly worse cancer incidence than V15U5A5 in the short term (p&lt;.001/=.06; d=0.35/-).</w:t>
      </w:r>
    </w:p>
    <w:p w14:paraId="3B86100E" w14:textId="77777777" w:rsidR="005D3C49" w:rsidRDefault="005D3C49" w:rsidP="00BD567F"/>
    <w:p w14:paraId="01085FB1" w14:textId="65E6A52F" w:rsidR="005D3C49" w:rsidRDefault="005D3C49" w:rsidP="00BD567F">
      <w:r w:rsidRPr="001013F2">
        <w:drawing>
          <wp:inline distT="0" distB="0" distL="0" distR="0" wp14:anchorId="29BE2E28" wp14:editId="0FA7C2D7">
            <wp:extent cx="2854960" cy="2315029"/>
            <wp:effectExtent l="0" t="0" r="2540" b="0"/>
            <wp:docPr id="121449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9474" name=""/>
                    <pic:cNvPicPr/>
                  </pic:nvPicPr>
                  <pic:blipFill>
                    <a:blip r:embed="rId11"/>
                    <a:stretch>
                      <a:fillRect/>
                    </a:stretch>
                  </pic:blipFill>
                  <pic:spPr>
                    <a:xfrm>
                      <a:off x="0" y="0"/>
                      <a:ext cx="2865893" cy="2323895"/>
                    </a:xfrm>
                    <a:prstGeom prst="rect">
                      <a:avLst/>
                    </a:prstGeom>
                  </pic:spPr>
                </pic:pic>
              </a:graphicData>
            </a:graphic>
          </wp:inline>
        </w:drawing>
      </w:r>
      <w:r>
        <w:t xml:space="preserve"> + this figure needs this plotted as a 4x3 where the rows are ‘full population’ (</w:t>
      </w:r>
      <w:r w:rsidRPr="005D3C49">
        <w:rPr>
          <w:b/>
          <w:bCs/>
        </w:rPr>
        <w:t>probs either removed in main body or the only row I end up showing in the main body, depending on how it all deviates from the results I already have, does it add to the story or is it just repeating the same ideas?)</w:t>
      </w:r>
      <w:r>
        <w:t xml:space="preserve"> ‘non-vaccine eligible population’, ‘unvaccinated vaccine-elgiible’ and ‘vaccinated’ and the colums are ‘true vs observed HPV incidence’ (with a curve for true and then 4 curves for observed annual incidence rates for 5, 7, 10, 15 yearly screening on that subpopulation), ‘long-term undiagnosed cancer prevalence’ (this allows for some sort of compilation of the effect of lower screening frequency both on actual cancer burden and observed cancer burden, as well as being a metric of prevalence (which captures how screening can aid cancer detection and lead to curing of cancer, </w:t>
      </w:r>
      <w:r>
        <w:lastRenderedPageBreak/>
        <w:t>which incidence does not capture). A key thing to observe will be that the patterns r.e. prevalence are the same as those r.e. incidence (and I should observe this for subpopulations too – if the rows are uninterestingly similar to prevalence info then just do a population wise row for main body and be done, leaving rest to appendices!)), and then ‘screens per cancer diagnosis’, which does expectedly show that at least on a population level any modelled alg performs better than current</w:t>
      </w:r>
      <w:r w:rsidR="00B15EBF">
        <w:t>.</w:t>
      </w:r>
    </w:p>
    <w:p w14:paraId="4CA58719" w14:textId="77777777" w:rsidR="00B15EBF" w:rsidRDefault="00B15EBF" w:rsidP="00BD567F"/>
    <w:p w14:paraId="0C4DDA77" w14:textId="77777777" w:rsidR="00922825" w:rsidRDefault="00922825" w:rsidP="00BD567F"/>
    <w:p w14:paraId="24437E3F" w14:textId="16535A0E" w:rsidR="00AB41E0" w:rsidRDefault="00AB41E0" w:rsidP="00BD567F">
      <w:r>
        <w:t>Uses of these figures that need to be clarified in discussion:</w:t>
      </w:r>
    </w:p>
    <w:p w14:paraId="59B97FF5" w14:textId="1ED18866" w:rsidR="00AB41E0" w:rsidRDefault="00922825" w:rsidP="00AB41E0">
      <w:pPr>
        <w:pStyle w:val="ListParagraph"/>
        <w:numPr>
          <w:ilvl w:val="0"/>
          <w:numId w:val="7"/>
        </w:numPr>
      </w:pPr>
      <w:r>
        <w:t>Screening is also used for surveillance, so it is important to see how lower frequences affect this. Though I suppose it would probably just be a matter of proportionally lower observed HPV incidence for each subpopulation, but I suppose a simulation to verify that doesn’t hurt?</w:t>
      </w:r>
    </w:p>
    <w:p w14:paraId="7B261E77" w14:textId="36C526E5" w:rsidR="00922825" w:rsidRDefault="00922825" w:rsidP="00AB41E0">
      <w:pPr>
        <w:pStyle w:val="ListParagraph"/>
        <w:numPr>
          <w:ilvl w:val="0"/>
          <w:numId w:val="7"/>
        </w:numPr>
      </w:pPr>
      <w:r>
        <w:t xml:space="preserve">Screening does not just impact incidence (though critically it </w:t>
      </w:r>
      <w:r>
        <w:rPr>
          <w:i/>
          <w:iCs/>
        </w:rPr>
        <w:t>does</w:t>
      </w:r>
      <w:r>
        <w:t xml:space="preserve"> impact incidence because </w:t>
      </w:r>
      <w:r w:rsidR="00E43EC0">
        <w:t>it can catch CIN and treat with ablation before they develop into cancer, as well as identifying those who are HPV +ve to then screen them more frequently – and this behaviour I do not change as at the point of being identifies as HPV +ve it seems unreasonable to treat people differently depending on vaccine-status and definitely unreasonable depending just on vaccine-eligiblity). In fact, for those who do have cancer, lower screening will mean longer time to diagnosis. Therefore tracking undiagnosed cancer prevalence is important – and long-term undiagnosed cancer prevalence is being tracked as proxy for cancers which have been able to develop for long enough to be a later stage (which is associated with signficiantly worse prognoses)</w:t>
      </w:r>
      <w:r w:rsidR="007B2F60">
        <w:t xml:space="preserve">. </w:t>
      </w:r>
    </w:p>
    <w:p w14:paraId="61B5EA4D" w14:textId="72A6B44B" w:rsidR="007B2F60" w:rsidRDefault="007B2F60" w:rsidP="007B2F60">
      <w:pPr>
        <w:pStyle w:val="ListParagraph"/>
        <w:numPr>
          <w:ilvl w:val="1"/>
          <w:numId w:val="7"/>
        </w:numPr>
      </w:pPr>
      <w:r>
        <w:t>This also requires proper statistical testing between screening algorithms in terms of this metric, therefore</w:t>
      </w:r>
    </w:p>
    <w:p w14:paraId="7105FD6E" w14:textId="1D61E5F7" w:rsidR="007B2F60" w:rsidRDefault="007B2F60" w:rsidP="007B2F60">
      <w:pPr>
        <w:pStyle w:val="ListParagraph"/>
        <w:numPr>
          <w:ilvl w:val="1"/>
          <w:numId w:val="7"/>
        </w:numPr>
      </w:pPr>
      <w:r>
        <w:t>Of course, if it turns out the relative patterns /relationships between different screening algorithms are the same for both ludp and incidence, then I can continue to use incidence throughout and don’t need to both much about this other than at this one section in order to make that argument that the two metrics agree in terms of the best screening algorithm</w:t>
      </w:r>
    </w:p>
    <w:p w14:paraId="48887487" w14:textId="7E73A0C1" w:rsidR="00213282" w:rsidRDefault="00213282" w:rsidP="007B2F60">
      <w:pPr>
        <w:pStyle w:val="ListParagraph"/>
        <w:numPr>
          <w:ilvl w:val="1"/>
          <w:numId w:val="7"/>
        </w:numPr>
      </w:pPr>
      <w:r>
        <w:rPr>
          <w:b/>
          <w:bCs/>
        </w:rPr>
        <w:t>In that case, I think Long term undiagnosed cancer prevalcne could be taken away from the equity analysis as it adds potentially unnecessary detail; instead lets look at these alternative metrics here (also considering subpopulations iff needed, and if it does turn out to be needed then we will do the first equity analysis and then to the alternative metrics underneath it with the equity analysis immediately ‘built in’ instead)</w:t>
      </w:r>
    </w:p>
    <w:p w14:paraId="5F82C4CF" w14:textId="6FE1FAC1" w:rsidR="007B2F60" w:rsidRDefault="007B2F60" w:rsidP="00AB41E0">
      <w:pPr>
        <w:pStyle w:val="ListParagraph"/>
        <w:numPr>
          <w:ilvl w:val="0"/>
          <w:numId w:val="7"/>
        </w:numPr>
      </w:pPr>
      <w:r>
        <w:t>Screens/diagnosis is a metric closely related to health economics and therefore an important one</w:t>
      </w:r>
      <w:r w:rsidR="00BB7C57">
        <w:t xml:space="preserve"> to include for that</w:t>
      </w:r>
    </w:p>
    <w:p w14:paraId="30F4EADF" w14:textId="77777777" w:rsidR="007E530B" w:rsidRDefault="007E530B" w:rsidP="007E530B">
      <w:pPr>
        <w:tabs>
          <w:tab w:val="left" w:pos="483"/>
        </w:tabs>
      </w:pPr>
    </w:p>
    <w:p w14:paraId="05BA1716" w14:textId="10130618" w:rsidR="00BD567F" w:rsidRDefault="00BD567F" w:rsidP="00BD567F">
      <w:pPr>
        <w:pStyle w:val="Heading1"/>
      </w:pPr>
      <w:r>
        <w:t>Detail for RESULT 2</w:t>
      </w:r>
    </w:p>
    <w:p w14:paraId="7F3866BF" w14:textId="5C873C05" w:rsidR="00BD567F" w:rsidRDefault="001013F2" w:rsidP="00BD567F">
      <w:r>
        <w:t>“</w:t>
      </w:r>
      <w:r>
        <w:t xml:space="preserve">Screening according to vaccine-eligibility leads to greater inequity with worse outcomes for the unvaccinated vaccine-eligible as screening frequency decreases </w:t>
      </w:r>
      <w:r>
        <w:lastRenderedPageBreak/>
        <w:t>(incidence rate 8/6/4 LS: 0.9/1.3/1.7 2050). In contrast, a screening reduction for vaccinated individuals from 8 to 4 LS has negligible impact amongst the vaccinated (8/6/4 LS: 0.1/0.2/0.2 incidence rate 2050), but incidence increases at lower screening frequencies (3LS: 0.4 incidence rate 2050).</w:t>
      </w:r>
      <w:r>
        <w:t>”</w:t>
      </w:r>
    </w:p>
    <w:p w14:paraId="049BA433" w14:textId="77777777" w:rsidR="00BD567F" w:rsidRDefault="00BD567F" w:rsidP="00BD567F"/>
    <w:p w14:paraId="541705CA" w14:textId="7B1CA21E" w:rsidR="001013F2" w:rsidRDefault="001013F2" w:rsidP="00BD567F">
      <w:r w:rsidRPr="001013F2">
        <w:drawing>
          <wp:inline distT="0" distB="0" distL="0" distR="0" wp14:anchorId="14844553" wp14:editId="064AF3C9">
            <wp:extent cx="6454866" cy="2816942"/>
            <wp:effectExtent l="0" t="0" r="0" b="2540"/>
            <wp:docPr id="15534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33767" name=""/>
                    <pic:cNvPicPr/>
                  </pic:nvPicPr>
                  <pic:blipFill>
                    <a:blip r:embed="rId12"/>
                    <a:stretch>
                      <a:fillRect/>
                    </a:stretch>
                  </pic:blipFill>
                  <pic:spPr>
                    <a:xfrm>
                      <a:off x="0" y="0"/>
                      <a:ext cx="6474481" cy="2825502"/>
                    </a:xfrm>
                    <a:prstGeom prst="rect">
                      <a:avLst/>
                    </a:prstGeom>
                  </pic:spPr>
                </pic:pic>
              </a:graphicData>
            </a:graphic>
          </wp:inline>
        </w:drawing>
      </w:r>
    </w:p>
    <w:p w14:paraId="2D813F33" w14:textId="7A900AEE" w:rsidR="001013F2" w:rsidRDefault="001013F2" w:rsidP="00BD567F">
      <w:r w:rsidRPr="001013F2">
        <w:drawing>
          <wp:inline distT="0" distB="0" distL="0" distR="0" wp14:anchorId="03004759" wp14:editId="4C903477">
            <wp:extent cx="5731510" cy="2588260"/>
            <wp:effectExtent l="0" t="0" r="0" b="2540"/>
            <wp:docPr id="3727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12985" name=""/>
                    <pic:cNvPicPr/>
                  </pic:nvPicPr>
                  <pic:blipFill>
                    <a:blip r:embed="rId13"/>
                    <a:stretch>
                      <a:fillRect/>
                    </a:stretch>
                  </pic:blipFill>
                  <pic:spPr>
                    <a:xfrm>
                      <a:off x="0" y="0"/>
                      <a:ext cx="5731510" cy="2588260"/>
                    </a:xfrm>
                    <a:prstGeom prst="rect">
                      <a:avLst/>
                    </a:prstGeom>
                  </pic:spPr>
                </pic:pic>
              </a:graphicData>
            </a:graphic>
          </wp:inline>
        </w:drawing>
      </w:r>
    </w:p>
    <w:p w14:paraId="3D3924D2" w14:textId="3F5EA7BD" w:rsidR="003C7DA3" w:rsidRDefault="003C7DA3" w:rsidP="003C7DA3">
      <w:pPr>
        <w:pStyle w:val="ListParagraph"/>
        <w:numPr>
          <w:ilvl w:val="0"/>
          <w:numId w:val="6"/>
        </w:numPr>
      </w:pPr>
      <w:r>
        <w:t xml:space="preserve">But do not forget to look for the t values and interpret using cohen’s d as clearly some effect sizes are larger than others even when significant! </w:t>
      </w:r>
      <w:r w:rsidRPr="003C7DA3">
        <w:t>https://www.statology.org/interpret-cohens-d/</w:t>
      </w:r>
      <w:r w:rsidR="00096CE4">
        <w:t xml:space="preserve"> </w:t>
      </w:r>
    </w:p>
    <w:p w14:paraId="61283E17" w14:textId="7E8E4086" w:rsidR="001013F2" w:rsidRDefault="001013F2" w:rsidP="00BD567F">
      <w:r w:rsidRPr="001013F2">
        <w:drawing>
          <wp:inline distT="0" distB="0" distL="0" distR="0" wp14:anchorId="324E4200" wp14:editId="4BC97D2D">
            <wp:extent cx="5731510" cy="1484630"/>
            <wp:effectExtent l="0" t="0" r="0" b="1270"/>
            <wp:docPr id="4471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9114" name=""/>
                    <pic:cNvPicPr/>
                  </pic:nvPicPr>
                  <pic:blipFill>
                    <a:blip r:embed="rId14"/>
                    <a:stretch>
                      <a:fillRect/>
                    </a:stretch>
                  </pic:blipFill>
                  <pic:spPr>
                    <a:xfrm>
                      <a:off x="0" y="0"/>
                      <a:ext cx="5731510" cy="1484630"/>
                    </a:xfrm>
                    <a:prstGeom prst="rect">
                      <a:avLst/>
                    </a:prstGeom>
                  </pic:spPr>
                </pic:pic>
              </a:graphicData>
            </a:graphic>
          </wp:inline>
        </w:drawing>
      </w:r>
    </w:p>
    <w:p w14:paraId="33812975" w14:textId="7E5EA4AB" w:rsidR="00A5570E" w:rsidRDefault="00A5570E" w:rsidP="00BD567F">
      <w:r w:rsidRPr="00A5570E">
        <w:lastRenderedPageBreak/>
        <w:drawing>
          <wp:inline distT="0" distB="0" distL="0" distR="0" wp14:anchorId="0FE0353A" wp14:editId="19012CCF">
            <wp:extent cx="2212258" cy="2196817"/>
            <wp:effectExtent l="0" t="0" r="0" b="635"/>
            <wp:docPr id="9330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6661" name=""/>
                    <pic:cNvPicPr/>
                  </pic:nvPicPr>
                  <pic:blipFill>
                    <a:blip r:embed="rId15"/>
                    <a:stretch>
                      <a:fillRect/>
                    </a:stretch>
                  </pic:blipFill>
                  <pic:spPr>
                    <a:xfrm>
                      <a:off x="0" y="0"/>
                      <a:ext cx="2228120" cy="2212568"/>
                    </a:xfrm>
                    <a:prstGeom prst="rect">
                      <a:avLst/>
                    </a:prstGeom>
                  </pic:spPr>
                </pic:pic>
              </a:graphicData>
            </a:graphic>
          </wp:inline>
        </w:drawing>
      </w:r>
    </w:p>
    <w:p w14:paraId="5DC1EC17" w14:textId="77777777" w:rsidR="00213282" w:rsidRDefault="00213282" w:rsidP="00BD567F"/>
    <w:p w14:paraId="3A94D781" w14:textId="340B901B" w:rsidR="00213282" w:rsidRDefault="00213282" w:rsidP="00BD567F">
      <w:r>
        <w:t xml:space="preserve">We perform a subpopulation analysis, </w:t>
      </w:r>
    </w:p>
    <w:p w14:paraId="5B86147A" w14:textId="7AC8266D" w:rsidR="00BD567F" w:rsidRDefault="00BD567F" w:rsidP="00BD567F">
      <w:pPr>
        <w:pStyle w:val="Heading1"/>
      </w:pPr>
      <w:r>
        <w:t>Detail for RESULT 3</w:t>
      </w:r>
    </w:p>
    <w:p w14:paraId="55CD53D3" w14:textId="0C8C582A" w:rsidR="00BD567F" w:rsidRDefault="001013F2" w:rsidP="00BD567F">
      <w:r>
        <w:t>“</w:t>
      </w:r>
      <w:r>
        <w:t>While a reduction in vaccine uptake to 60\% will require more total screening for unvaccinated people across the population, individual lifetime screens can remain at 6 LS for the unvaccinated vaccine eligible and 4 for the vaccinated to retain current incidence rate projections.</w:t>
      </w:r>
      <w:r>
        <w:t>”</w:t>
      </w:r>
    </w:p>
    <w:p w14:paraId="1F5B9D12" w14:textId="77777777" w:rsidR="001013F2" w:rsidRDefault="001013F2" w:rsidP="00BD567F"/>
    <w:p w14:paraId="20BA1A6F" w14:textId="0A9D750C" w:rsidR="001013F2" w:rsidRDefault="001013F2" w:rsidP="00BD567F">
      <w:r w:rsidRPr="001013F2">
        <w:lastRenderedPageBreak/>
        <w:drawing>
          <wp:inline distT="0" distB="0" distL="0" distR="0" wp14:anchorId="55A00062" wp14:editId="466EBB93">
            <wp:extent cx="5731510" cy="5556885"/>
            <wp:effectExtent l="0" t="0" r="0" b="5715"/>
            <wp:docPr id="17309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5384" name=""/>
                    <pic:cNvPicPr/>
                  </pic:nvPicPr>
                  <pic:blipFill>
                    <a:blip r:embed="rId16"/>
                    <a:stretch>
                      <a:fillRect/>
                    </a:stretch>
                  </pic:blipFill>
                  <pic:spPr>
                    <a:xfrm>
                      <a:off x="0" y="0"/>
                      <a:ext cx="5731510" cy="5556885"/>
                    </a:xfrm>
                    <a:prstGeom prst="rect">
                      <a:avLst/>
                    </a:prstGeom>
                  </pic:spPr>
                </pic:pic>
              </a:graphicData>
            </a:graphic>
          </wp:inline>
        </w:drawing>
      </w:r>
    </w:p>
    <w:p w14:paraId="223BC3E7" w14:textId="38EE0008" w:rsidR="00BD567F" w:rsidRDefault="001013F2" w:rsidP="00BD567F">
      <w:r w:rsidRPr="001013F2">
        <w:drawing>
          <wp:inline distT="0" distB="0" distL="0" distR="0" wp14:anchorId="1D83FCCA" wp14:editId="15B73AA1">
            <wp:extent cx="5731510" cy="1484630"/>
            <wp:effectExtent l="0" t="0" r="0" b="1270"/>
            <wp:docPr id="10116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9945" name=""/>
                    <pic:cNvPicPr/>
                  </pic:nvPicPr>
                  <pic:blipFill>
                    <a:blip r:embed="rId14"/>
                    <a:stretch>
                      <a:fillRect/>
                    </a:stretch>
                  </pic:blipFill>
                  <pic:spPr>
                    <a:xfrm>
                      <a:off x="0" y="0"/>
                      <a:ext cx="5731510" cy="1484630"/>
                    </a:xfrm>
                    <a:prstGeom prst="rect">
                      <a:avLst/>
                    </a:prstGeom>
                  </pic:spPr>
                </pic:pic>
              </a:graphicData>
            </a:graphic>
          </wp:inline>
        </w:drawing>
      </w:r>
    </w:p>
    <w:p w14:paraId="73353BF6" w14:textId="1455DB3F" w:rsidR="00096CE4" w:rsidRDefault="00096CE4" w:rsidP="00BD567F">
      <w:pPr>
        <w:pStyle w:val="Heading1"/>
      </w:pPr>
      <w:r w:rsidRPr="00096CE4">
        <w:lastRenderedPageBreak/>
        <w:drawing>
          <wp:inline distT="0" distB="0" distL="0" distR="0" wp14:anchorId="3CC8C3FF" wp14:editId="320FAA3F">
            <wp:extent cx="3623686" cy="4409768"/>
            <wp:effectExtent l="0" t="0" r="0" b="0"/>
            <wp:docPr id="34572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4088" name=""/>
                    <pic:cNvPicPr/>
                  </pic:nvPicPr>
                  <pic:blipFill>
                    <a:blip r:embed="rId17"/>
                    <a:stretch>
                      <a:fillRect/>
                    </a:stretch>
                  </pic:blipFill>
                  <pic:spPr>
                    <a:xfrm>
                      <a:off x="0" y="0"/>
                      <a:ext cx="3631578" cy="4419372"/>
                    </a:xfrm>
                    <a:prstGeom prst="rect">
                      <a:avLst/>
                    </a:prstGeom>
                  </pic:spPr>
                </pic:pic>
              </a:graphicData>
            </a:graphic>
          </wp:inline>
        </w:drawing>
      </w:r>
    </w:p>
    <w:p w14:paraId="7599126A" w14:textId="4071D5CE" w:rsidR="00096CE4" w:rsidRPr="00096CE4" w:rsidRDefault="00096CE4" w:rsidP="00096CE4">
      <w:r w:rsidRPr="00096CE4">
        <w:drawing>
          <wp:inline distT="0" distB="0" distL="0" distR="0" wp14:anchorId="6A240957" wp14:editId="5D23CC8F">
            <wp:extent cx="5731510" cy="2547620"/>
            <wp:effectExtent l="0" t="0" r="0" b="5080"/>
            <wp:docPr id="20022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516" name=""/>
                    <pic:cNvPicPr/>
                  </pic:nvPicPr>
                  <pic:blipFill>
                    <a:blip r:embed="rId18"/>
                    <a:stretch>
                      <a:fillRect/>
                    </a:stretch>
                  </pic:blipFill>
                  <pic:spPr>
                    <a:xfrm>
                      <a:off x="0" y="0"/>
                      <a:ext cx="5731510" cy="2547620"/>
                    </a:xfrm>
                    <a:prstGeom prst="rect">
                      <a:avLst/>
                    </a:prstGeom>
                  </pic:spPr>
                </pic:pic>
              </a:graphicData>
            </a:graphic>
          </wp:inline>
        </w:drawing>
      </w:r>
    </w:p>
    <w:p w14:paraId="00632347" w14:textId="5DA3E280" w:rsidR="00BD567F" w:rsidRDefault="00BD567F" w:rsidP="00BD567F">
      <w:pPr>
        <w:pStyle w:val="Heading1"/>
      </w:pPr>
      <w:r>
        <w:t>Detail for RESULT 4</w:t>
      </w:r>
    </w:p>
    <w:p w14:paraId="1D4BB99A" w14:textId="3F546BDE" w:rsidR="00BD567F" w:rsidRDefault="001013F2" w:rsidP="00BD567F">
      <w:r>
        <w:t>“</w:t>
      </w:r>
      <w:r>
        <w:t>Under the current English screening policy, population-level cervical cancer elimination is unlikely by 2040 (elimination probability 22\%), more likely by 2045 (elimination probability 75\%) and very likely by 2050 (X)</w:t>
      </w:r>
      <w:r>
        <w:t>”</w:t>
      </w:r>
    </w:p>
    <w:p w14:paraId="3BFA8A4F" w14:textId="134DC594" w:rsidR="001013F2" w:rsidRDefault="001013F2" w:rsidP="00BD567F">
      <w:r w:rsidRPr="001013F2">
        <w:lastRenderedPageBreak/>
        <w:drawing>
          <wp:inline distT="0" distB="0" distL="0" distR="0" wp14:anchorId="29A172B1" wp14:editId="0E41D1EC">
            <wp:extent cx="5731510" cy="2818765"/>
            <wp:effectExtent l="0" t="0" r="0" b="635"/>
            <wp:docPr id="3746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6081" name=""/>
                    <pic:cNvPicPr/>
                  </pic:nvPicPr>
                  <pic:blipFill>
                    <a:blip r:embed="rId19"/>
                    <a:stretch>
                      <a:fillRect/>
                    </a:stretch>
                  </pic:blipFill>
                  <pic:spPr>
                    <a:xfrm>
                      <a:off x="0" y="0"/>
                      <a:ext cx="5731510" cy="2818765"/>
                    </a:xfrm>
                    <a:prstGeom prst="rect">
                      <a:avLst/>
                    </a:prstGeom>
                  </pic:spPr>
                </pic:pic>
              </a:graphicData>
            </a:graphic>
          </wp:inline>
        </w:drawing>
      </w:r>
    </w:p>
    <w:p w14:paraId="359512CB" w14:textId="702F16B3" w:rsidR="001013F2" w:rsidRDefault="001013F2" w:rsidP="00BD567F">
      <w:r w:rsidRPr="001013F2">
        <w:drawing>
          <wp:inline distT="0" distB="0" distL="0" distR="0" wp14:anchorId="5986D2F4" wp14:editId="731CFF79">
            <wp:extent cx="5731510" cy="2451735"/>
            <wp:effectExtent l="0" t="0" r="0" b="0"/>
            <wp:docPr id="18532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5250" name=""/>
                    <pic:cNvPicPr/>
                  </pic:nvPicPr>
                  <pic:blipFill>
                    <a:blip r:embed="rId20"/>
                    <a:stretch>
                      <a:fillRect/>
                    </a:stretch>
                  </pic:blipFill>
                  <pic:spPr>
                    <a:xfrm>
                      <a:off x="0" y="0"/>
                      <a:ext cx="5731510" cy="2451735"/>
                    </a:xfrm>
                    <a:prstGeom prst="rect">
                      <a:avLst/>
                    </a:prstGeom>
                  </pic:spPr>
                </pic:pic>
              </a:graphicData>
            </a:graphic>
          </wp:inline>
        </w:drawing>
      </w:r>
    </w:p>
    <w:p w14:paraId="0B8378E0" w14:textId="77777777" w:rsidR="00BD567F" w:rsidRDefault="00BD567F" w:rsidP="00BD567F"/>
    <w:p w14:paraId="7AF3C838" w14:textId="6FBA93A5" w:rsidR="00BD567F" w:rsidRDefault="00BD567F" w:rsidP="00BD567F">
      <w:pPr>
        <w:pStyle w:val="Heading1"/>
      </w:pPr>
      <w:r>
        <w:t>Discussion points from which the abstracts conclusions are derived</w:t>
      </w:r>
    </w:p>
    <w:p w14:paraId="32CCA3A1" w14:textId="1F5CDE4A" w:rsidR="00BD567F" w:rsidRDefault="00BD567F" w:rsidP="00BD567F">
      <w:r>
        <w:t>[to be added]</w:t>
      </w:r>
    </w:p>
    <w:p w14:paraId="51B58F9A" w14:textId="77777777" w:rsidR="00BD567F" w:rsidRDefault="00BD567F" w:rsidP="00BD567F"/>
    <w:p w14:paraId="32D36AAC" w14:textId="32F0762F" w:rsidR="00BD567F" w:rsidRDefault="00BD567F" w:rsidP="00BD567F">
      <w:pPr>
        <w:pStyle w:val="Heading1"/>
      </w:pPr>
      <w:r>
        <w:t>Comparing our results + discussion points to literature</w:t>
      </w:r>
    </w:p>
    <w:p w14:paraId="5E7D80E8" w14:textId="12870C63" w:rsidR="00BD567F" w:rsidRDefault="00BD567F" w:rsidP="00BD567F">
      <w:r>
        <w:t>[to be added]</w:t>
      </w:r>
    </w:p>
    <w:p w14:paraId="4092181E" w14:textId="77777777" w:rsidR="00BD567F" w:rsidRDefault="00BD567F" w:rsidP="00BD567F"/>
    <w:p w14:paraId="785506F4" w14:textId="4A01F0DF" w:rsidR="00BD567F" w:rsidRDefault="00BD567F" w:rsidP="00BD567F">
      <w:pPr>
        <w:pStyle w:val="Heading1"/>
      </w:pPr>
      <w:r>
        <w:t>Limitations</w:t>
      </w:r>
    </w:p>
    <w:p w14:paraId="716AF0A4" w14:textId="257EEC72" w:rsidR="00BD567F" w:rsidRPr="00BD567F" w:rsidRDefault="00BD567F" w:rsidP="00BD567F">
      <w:r>
        <w:t>[to be added]</w:t>
      </w:r>
    </w:p>
    <w:p w14:paraId="5240196C" w14:textId="77777777" w:rsidR="00986DBB" w:rsidRDefault="00986DBB" w:rsidP="00986DBB"/>
    <w:p w14:paraId="527E07C7" w14:textId="77777777" w:rsidR="00986DBB" w:rsidRDefault="00986DBB" w:rsidP="00986DBB"/>
    <w:sectPr w:rsidR="00986DB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ian Sturman" w:date="2026-06-02T15:54:00Z" w:initials="FS">
    <w:p w14:paraId="6B39E0BA" w14:textId="77777777" w:rsidR="009B7FA3" w:rsidRDefault="009B7FA3" w:rsidP="009B7FA3">
      <w:r>
        <w:rPr>
          <w:rStyle w:val="CommentReference"/>
        </w:rPr>
        <w:annotationRef/>
      </w:r>
      <w:r>
        <w:rPr>
          <w:sz w:val="20"/>
          <w:szCs w:val="20"/>
        </w:rPr>
        <w:t>align with results section carefully</w:t>
      </w:r>
    </w:p>
  </w:comment>
  <w:comment w:id="1" w:author="Fabian Sturman" w:date="2026-06-02T15:02:00Z" w:initials="FS">
    <w:p w14:paraId="4C590486" w14:textId="77777777" w:rsidR="00986DBB" w:rsidRDefault="00986DBB" w:rsidP="00986DBB">
      <w:r>
        <w:rPr>
          <w:rStyle w:val="CommentReference"/>
        </w:rPr>
        <w:annotationRef/>
      </w:r>
      <w:r>
        <w:rPr>
          <w:sz w:val="20"/>
          <w:szCs w:val="20"/>
        </w:rPr>
        <w:t>check vals</w:t>
      </w:r>
    </w:p>
  </w:comment>
  <w:comment w:id="2" w:author="Fabian Sturman" w:date="2026-06-02T15:58:00Z" w:initials="FS">
    <w:p w14:paraId="7F04C01D" w14:textId="77777777" w:rsidR="009B7FA3" w:rsidRDefault="009B7FA3" w:rsidP="009B7FA3">
      <w:r>
        <w:rPr>
          <w:rStyle w:val="CommentReference"/>
        </w:rPr>
        <w:annotationRef/>
      </w:r>
      <w:r>
        <w:rPr>
          <w:sz w:val="20"/>
          <w:szCs w:val="20"/>
        </w:rPr>
        <w:t>the subtlety is for the results section, in comparing the algs carefully. overall they all do pretty well even at 60</w:t>
      </w:r>
    </w:p>
  </w:comment>
  <w:comment w:id="3" w:author="Fabian Sturman" w:date="2026-06-02T16:02:00Z" w:initials="FS">
    <w:p w14:paraId="1D838574" w14:textId="77777777" w:rsidR="009B7FA3" w:rsidRDefault="009B7FA3" w:rsidP="009B7FA3">
      <w:r>
        <w:rPr>
          <w:rStyle w:val="CommentReference"/>
        </w:rPr>
        <w:annotationRef/>
      </w:r>
      <w:r>
        <w:rPr>
          <w:sz w:val="20"/>
          <w:szCs w:val="20"/>
        </w:rPr>
        <w:t>again add the proper detail in results section, e,g. that Screening frequency reductions to 3LS for the vaccinated / 6LS for the unvaccinated vaccine-eligible preserved cancer elimination projections.</w:t>
      </w:r>
    </w:p>
    <w:p w14:paraId="032F1961" w14:textId="77777777" w:rsidR="009B7FA3" w:rsidRDefault="009B7FA3" w:rsidP="009B7FA3"/>
  </w:comment>
  <w:comment w:id="4" w:author="Fabian Sturman" w:date="2026-06-04T12:41:00Z" w:initials="FS">
    <w:p w14:paraId="49255317" w14:textId="77777777" w:rsidR="000E6B3E" w:rsidRDefault="000E6B3E" w:rsidP="000E6B3E">
      <w:r>
        <w:rPr>
          <w:rStyle w:val="CommentReference"/>
        </w:rPr>
        <w:annotationRef/>
      </w:r>
      <w:r>
        <w:rPr>
          <w:sz w:val="20"/>
          <w:szCs w:val="20"/>
        </w:rPr>
        <w:t>have more details in methods section - mention how I have recorded empirical standard deviation for all t tests I have carried out and then the t test plot has a red curve of the largest standard deviation we enocunter and the blue curve of the smallest standard deviation we encounter, so that our red curve is a lower bound on our power.</w:t>
      </w:r>
    </w:p>
  </w:comment>
  <w:comment w:id="5" w:author="Fabian Sturman" w:date="2026-06-04T13:08:00Z" w:initials="FS">
    <w:p w14:paraId="2A0C09EC" w14:textId="77777777" w:rsidR="007008C1" w:rsidRDefault="007008C1" w:rsidP="007008C1">
      <w:r>
        <w:rPr>
          <w:rStyle w:val="CommentReference"/>
        </w:rPr>
        <w:annotationRef/>
      </w:r>
      <w:r>
        <w:rPr>
          <w:sz w:val="20"/>
          <w:szCs w:val="20"/>
        </w:rPr>
        <w:t>must mention that this power analysis motivates our rounding of all incidences to the nearest 0.1 /100k at the best resolution</w:t>
      </w:r>
    </w:p>
  </w:comment>
  <w:comment w:id="6" w:author="Fabian Sturman" w:date="2026-06-04T12:26:00Z" w:initials="FS">
    <w:p w14:paraId="5A1F79BF" w14:textId="77777777" w:rsidR="00740346" w:rsidRDefault="00740346" w:rsidP="00740346">
      <w:r>
        <w:rPr>
          <w:rStyle w:val="CommentReference"/>
        </w:rPr>
        <w:annotationRef/>
      </w:r>
      <w:r>
        <w:rPr>
          <w:sz w:val="20"/>
          <w:szCs w:val="20"/>
        </w:rPr>
        <w:t>Question for jasmina - report median or report mean? they say basically the same thing (very similar n umbers because these distributions are pretty symmetric) but without explicitly proving their symmetry I suppose i should do median - that would be what i edge towards? or do people prefer mean?</w:t>
      </w:r>
    </w:p>
  </w:comment>
  <w:comment w:id="7" w:author="Fabian Sturman" w:date="2026-06-05T11:08:00Z" w:initials="FS">
    <w:p w14:paraId="789FAB73" w14:textId="77777777" w:rsidR="00497222" w:rsidRDefault="00497222" w:rsidP="00497222">
      <w:r>
        <w:rPr>
          <w:rStyle w:val="CommentReference"/>
        </w:rPr>
        <w:annotationRef/>
      </w:r>
      <w:r>
        <w:rPr>
          <w:sz w:val="20"/>
          <w:szCs w:val="20"/>
        </w:rPr>
        <w:t>to mention in disucssion how this is naturally adaptive to changing vaccine uptake on a population-level whic is a nice property. and dont forget to emntion how there is the linkage coming in now so that it also is possible at least ofr those getting vaccinated right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9E0BA" w15:done="0"/>
  <w15:commentEx w15:paraId="4C590486" w15:done="1"/>
  <w15:commentEx w15:paraId="7F04C01D" w15:done="0"/>
  <w15:commentEx w15:paraId="032F1961" w15:done="0"/>
  <w15:commentEx w15:paraId="49255317" w15:done="0"/>
  <w15:commentEx w15:paraId="2A0C09EC" w15:paraIdParent="49255317" w15:done="0"/>
  <w15:commentEx w15:paraId="5A1F79BF" w15:done="0"/>
  <w15:commentEx w15:paraId="789FA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CA113" w16cex:dateUtc="2026-06-02T14:54:00Z"/>
  <w16cex:commentExtensible w16cex:durableId="13B16787" w16cex:dateUtc="2026-06-02T14:02:00Z"/>
  <w16cex:commentExtensible w16cex:durableId="6D3BE93C" w16cex:dateUtc="2026-06-02T14:58:00Z"/>
  <w16cex:commentExtensible w16cex:durableId="706C707C" w16cex:dateUtc="2026-06-02T15:02:00Z"/>
  <w16cex:commentExtensible w16cex:durableId="321B5A01" w16cex:dateUtc="2026-06-04T11:41:00Z"/>
  <w16cex:commentExtensible w16cex:durableId="105876C2" w16cex:dateUtc="2026-06-04T12:08:00Z"/>
  <w16cex:commentExtensible w16cex:durableId="7EC0E2E1" w16cex:dateUtc="2026-06-04T11:26:00Z"/>
  <w16cex:commentExtensible w16cex:durableId="579BC37C" w16cex:dateUtc="2026-06-05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9E0BA" w16cid:durableId="516CA113"/>
  <w16cid:commentId w16cid:paraId="4C590486" w16cid:durableId="13B16787"/>
  <w16cid:commentId w16cid:paraId="7F04C01D" w16cid:durableId="6D3BE93C"/>
  <w16cid:commentId w16cid:paraId="032F1961" w16cid:durableId="706C707C"/>
  <w16cid:commentId w16cid:paraId="49255317" w16cid:durableId="321B5A01"/>
  <w16cid:commentId w16cid:paraId="2A0C09EC" w16cid:durableId="105876C2"/>
  <w16cid:commentId w16cid:paraId="5A1F79BF" w16cid:durableId="7EC0E2E1"/>
  <w16cid:commentId w16cid:paraId="789FAB73" w16cid:durableId="579BC3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05F"/>
    <w:multiLevelType w:val="hybridMultilevel"/>
    <w:tmpl w:val="E74ABCBC"/>
    <w:lvl w:ilvl="0" w:tplc="AE883724">
      <w:start w:val="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C4FD7"/>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D1170C"/>
    <w:multiLevelType w:val="hybridMultilevel"/>
    <w:tmpl w:val="6F2EC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1863BB"/>
    <w:multiLevelType w:val="hybridMultilevel"/>
    <w:tmpl w:val="A46C64E6"/>
    <w:lvl w:ilvl="0" w:tplc="11A0897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440686"/>
    <w:multiLevelType w:val="hybridMultilevel"/>
    <w:tmpl w:val="C76E58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1103DB"/>
    <w:multiLevelType w:val="hybridMultilevel"/>
    <w:tmpl w:val="BC9AEA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5D7799"/>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8152890">
    <w:abstractNumId w:val="2"/>
  </w:num>
  <w:num w:numId="2" w16cid:durableId="118375520">
    <w:abstractNumId w:val="4"/>
  </w:num>
  <w:num w:numId="3" w16cid:durableId="741802045">
    <w:abstractNumId w:val="5"/>
  </w:num>
  <w:num w:numId="4" w16cid:durableId="597299309">
    <w:abstractNumId w:val="1"/>
  </w:num>
  <w:num w:numId="5" w16cid:durableId="2116904072">
    <w:abstractNumId w:val="6"/>
  </w:num>
  <w:num w:numId="6" w16cid:durableId="815608361">
    <w:abstractNumId w:val="3"/>
  </w:num>
  <w:num w:numId="7" w16cid:durableId="306251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an Sturman">
    <w15:presenceInfo w15:providerId="AD" w15:userId="S::kebl7255@ox.ac.uk::a895858d-2a33-4f1a-bb79-6d3645c10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E9"/>
    <w:rsid w:val="00096CE4"/>
    <w:rsid w:val="000E6B3E"/>
    <w:rsid w:val="000F3B2B"/>
    <w:rsid w:val="001013F2"/>
    <w:rsid w:val="0016394D"/>
    <w:rsid w:val="00213282"/>
    <w:rsid w:val="00216984"/>
    <w:rsid w:val="00224CA5"/>
    <w:rsid w:val="003C7DA3"/>
    <w:rsid w:val="00497222"/>
    <w:rsid w:val="004B5A10"/>
    <w:rsid w:val="005A07BA"/>
    <w:rsid w:val="005D3C49"/>
    <w:rsid w:val="006650D7"/>
    <w:rsid w:val="006A7A6E"/>
    <w:rsid w:val="006B00D9"/>
    <w:rsid w:val="006C72DE"/>
    <w:rsid w:val="007008C1"/>
    <w:rsid w:val="00740346"/>
    <w:rsid w:val="007A4268"/>
    <w:rsid w:val="007B2F60"/>
    <w:rsid w:val="007E530B"/>
    <w:rsid w:val="00815E1D"/>
    <w:rsid w:val="008B4F24"/>
    <w:rsid w:val="008D0DFC"/>
    <w:rsid w:val="0092048B"/>
    <w:rsid w:val="00922825"/>
    <w:rsid w:val="00986DBB"/>
    <w:rsid w:val="009B3DE9"/>
    <w:rsid w:val="009B7BEB"/>
    <w:rsid w:val="009B7FA3"/>
    <w:rsid w:val="009E3033"/>
    <w:rsid w:val="00A05A6F"/>
    <w:rsid w:val="00A5570E"/>
    <w:rsid w:val="00AB2251"/>
    <w:rsid w:val="00AB41E0"/>
    <w:rsid w:val="00B15EBF"/>
    <w:rsid w:val="00B21715"/>
    <w:rsid w:val="00B41E71"/>
    <w:rsid w:val="00B95723"/>
    <w:rsid w:val="00BB7C57"/>
    <w:rsid w:val="00BD567F"/>
    <w:rsid w:val="00CB5EBF"/>
    <w:rsid w:val="00D80CC0"/>
    <w:rsid w:val="00E05907"/>
    <w:rsid w:val="00E43EC0"/>
    <w:rsid w:val="00E55CA9"/>
    <w:rsid w:val="00EB0578"/>
    <w:rsid w:val="00F00A0F"/>
    <w:rsid w:val="00F67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18CEBB5"/>
  <w15:chartTrackingRefBased/>
  <w15:docId w15:val="{9FF66C4D-031C-5E4C-9959-87FF2DC3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D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D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D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D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DE9"/>
    <w:rPr>
      <w:rFonts w:eastAsiaTheme="majorEastAsia" w:cstheme="majorBidi"/>
      <w:color w:val="272727" w:themeColor="text1" w:themeTint="D8"/>
    </w:rPr>
  </w:style>
  <w:style w:type="paragraph" w:styleId="Title">
    <w:name w:val="Title"/>
    <w:basedOn w:val="Normal"/>
    <w:next w:val="Normal"/>
    <w:link w:val="TitleChar"/>
    <w:uiPriority w:val="10"/>
    <w:qFormat/>
    <w:rsid w:val="009B3D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D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D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3DE9"/>
    <w:rPr>
      <w:i/>
      <w:iCs/>
      <w:color w:val="404040" w:themeColor="text1" w:themeTint="BF"/>
    </w:rPr>
  </w:style>
  <w:style w:type="paragraph" w:styleId="ListParagraph">
    <w:name w:val="List Paragraph"/>
    <w:basedOn w:val="Normal"/>
    <w:uiPriority w:val="34"/>
    <w:qFormat/>
    <w:rsid w:val="009B3DE9"/>
    <w:pPr>
      <w:ind w:left="720"/>
      <w:contextualSpacing/>
    </w:pPr>
  </w:style>
  <w:style w:type="character" w:styleId="IntenseEmphasis">
    <w:name w:val="Intense Emphasis"/>
    <w:basedOn w:val="DefaultParagraphFont"/>
    <w:uiPriority w:val="21"/>
    <w:qFormat/>
    <w:rsid w:val="009B3DE9"/>
    <w:rPr>
      <w:i/>
      <w:iCs/>
      <w:color w:val="0F4761" w:themeColor="accent1" w:themeShade="BF"/>
    </w:rPr>
  </w:style>
  <w:style w:type="paragraph" w:styleId="IntenseQuote">
    <w:name w:val="Intense Quote"/>
    <w:basedOn w:val="Normal"/>
    <w:next w:val="Normal"/>
    <w:link w:val="IntenseQuoteChar"/>
    <w:uiPriority w:val="30"/>
    <w:qFormat/>
    <w:rsid w:val="009B3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DE9"/>
    <w:rPr>
      <w:i/>
      <w:iCs/>
      <w:color w:val="0F4761" w:themeColor="accent1" w:themeShade="BF"/>
    </w:rPr>
  </w:style>
  <w:style w:type="character" w:styleId="IntenseReference">
    <w:name w:val="Intense Reference"/>
    <w:basedOn w:val="DefaultParagraphFont"/>
    <w:uiPriority w:val="32"/>
    <w:qFormat/>
    <w:rsid w:val="009B3DE9"/>
    <w:rPr>
      <w:b/>
      <w:bCs/>
      <w:smallCaps/>
      <w:color w:val="0F4761" w:themeColor="accent1" w:themeShade="BF"/>
      <w:spacing w:val="5"/>
    </w:rPr>
  </w:style>
  <w:style w:type="character" w:styleId="CommentReference">
    <w:name w:val="annotation reference"/>
    <w:basedOn w:val="DefaultParagraphFont"/>
    <w:uiPriority w:val="99"/>
    <w:semiHidden/>
    <w:unhideWhenUsed/>
    <w:rsid w:val="00A05A6F"/>
    <w:rPr>
      <w:sz w:val="16"/>
      <w:szCs w:val="16"/>
    </w:rPr>
  </w:style>
  <w:style w:type="paragraph" w:styleId="CommentText">
    <w:name w:val="annotation text"/>
    <w:basedOn w:val="Normal"/>
    <w:link w:val="CommentTextChar"/>
    <w:uiPriority w:val="99"/>
    <w:semiHidden/>
    <w:unhideWhenUsed/>
    <w:rsid w:val="00A05A6F"/>
    <w:rPr>
      <w:sz w:val="20"/>
      <w:szCs w:val="20"/>
    </w:rPr>
  </w:style>
  <w:style w:type="character" w:customStyle="1" w:styleId="CommentTextChar">
    <w:name w:val="Comment Text Char"/>
    <w:basedOn w:val="DefaultParagraphFont"/>
    <w:link w:val="CommentText"/>
    <w:uiPriority w:val="99"/>
    <w:semiHidden/>
    <w:rsid w:val="00A05A6F"/>
    <w:rPr>
      <w:sz w:val="20"/>
      <w:szCs w:val="20"/>
    </w:rPr>
  </w:style>
  <w:style w:type="paragraph" w:styleId="CommentSubject">
    <w:name w:val="annotation subject"/>
    <w:basedOn w:val="CommentText"/>
    <w:next w:val="CommentText"/>
    <w:link w:val="CommentSubjectChar"/>
    <w:uiPriority w:val="99"/>
    <w:semiHidden/>
    <w:unhideWhenUsed/>
    <w:rsid w:val="00A05A6F"/>
    <w:rPr>
      <w:b/>
      <w:bCs/>
    </w:rPr>
  </w:style>
  <w:style w:type="character" w:customStyle="1" w:styleId="CommentSubjectChar">
    <w:name w:val="Comment Subject Char"/>
    <w:basedOn w:val="CommentTextChar"/>
    <w:link w:val="CommentSubject"/>
    <w:uiPriority w:val="99"/>
    <w:semiHidden/>
    <w:rsid w:val="00A05A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1199</TotalTime>
  <Pages>9</Pages>
  <Words>675</Words>
  <Characters>10566</Characters>
  <Application>Microsoft Office Word</Application>
  <DocSecurity>0</DocSecurity>
  <Lines>1174</Lines>
  <Paragraphs>510</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38</cp:revision>
  <cp:lastPrinted>2026-06-03T13:06:00Z</cp:lastPrinted>
  <dcterms:created xsi:type="dcterms:W3CDTF">2026-06-03T13:06:00Z</dcterms:created>
  <dcterms:modified xsi:type="dcterms:W3CDTF">2026-06-05T10:57:00Z</dcterms:modified>
</cp:coreProperties>
</file>