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E22F56" w14:textId="0E80E741" w:rsidR="00D92303" w:rsidRDefault="00D92303" w:rsidP="00FA211E">
      <w:pPr>
        <w:pStyle w:val="Title"/>
      </w:pPr>
      <w:r>
        <w:t>Supplementary Materials</w:t>
      </w:r>
    </w:p>
    <w:p w14:paraId="58533EF4" w14:textId="7D67B468" w:rsidR="00807A93" w:rsidRDefault="00807A93" w:rsidP="00807A93">
      <w:pPr>
        <w:pStyle w:val="Heading1"/>
      </w:pPr>
      <w:r>
        <w:t>Non-Calibrated M</w:t>
      </w:r>
      <w:r w:rsidR="00FA211E">
        <w:t>o</w:t>
      </w:r>
      <w:r>
        <w:t>del Parameters</w:t>
      </w:r>
    </w:p>
    <w:p w14:paraId="171B129C" w14:textId="1BAA4763" w:rsidR="00807A93" w:rsidRPr="00807A93" w:rsidRDefault="00807A93" w:rsidP="00807A93">
      <w:r>
        <w:t xml:space="preserve">Accompanying supplementary materials file </w:t>
      </w:r>
      <w:r>
        <w:rPr>
          <w:i/>
          <w:iCs/>
        </w:rPr>
        <w:t>parameterDirectory.xlsx</w:t>
      </w:r>
      <w:r>
        <w:t xml:space="preserve"> provides an in-depth overview of all parameter changes made to the default </w:t>
      </w:r>
      <w:proofErr w:type="spellStart"/>
      <w:r>
        <w:t>HPVsim</w:t>
      </w:r>
      <w:proofErr w:type="spellEnd"/>
      <w:r>
        <w:t xml:space="preserve"> </w:t>
      </w:r>
      <w:proofErr w:type="gramStart"/>
      <w:r>
        <w:t>in order to</w:t>
      </w:r>
      <w:proofErr w:type="gramEnd"/>
      <w:r>
        <w:t xml:space="preserve"> fit to the English setting, alongside sources. Below is a selection of tables from this workbook, for quick reference of key parameters.</w:t>
      </w:r>
    </w:p>
    <w:p w14:paraId="628E893E" w14:textId="77777777" w:rsidR="00807A93" w:rsidRDefault="00807A93" w:rsidP="00D92303"/>
    <w:p w14:paraId="66DCCDDB" w14:textId="245BBD20" w:rsidR="00807A93" w:rsidRDefault="00807A93" w:rsidP="00D92303">
      <w:r>
        <w:t>Initial HPV prevalence for women by age bracket is informed by WHO data for England (</w:t>
      </w:r>
      <w:hyperlink r:id="rId4" w:history="1">
        <w:r w:rsidRPr="0092497C">
          <w:rPr>
            <w:rStyle w:val="Hyperlink"/>
          </w:rPr>
          <w:t>https://hpvcentre.net/statistics/reports/GBR.pdf?t=1667160001618</w:t>
        </w:r>
      </w:hyperlink>
      <w:r>
        <w:t>, figure 54). Data for men is informed by USA estimates (</w:t>
      </w:r>
      <w:hyperlink r:id="rId5" w:history="1">
        <w:r w:rsidRPr="0092497C">
          <w:rPr>
            <w:rStyle w:val="Hyperlink"/>
          </w:rPr>
          <w:t>https://doi.org/10.1093/infdis/jix057</w:t>
        </w:r>
      </w:hyperlink>
      <w:r>
        <w:t>, Figure 2).</w:t>
      </w:r>
    </w:p>
    <w:p w14:paraId="60BFEFFB" w14:textId="77777777" w:rsidR="00807A93" w:rsidRDefault="00807A93" w:rsidP="00D92303"/>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97"/>
        <w:gridCol w:w="819"/>
        <w:gridCol w:w="949"/>
        <w:gridCol w:w="949"/>
        <w:gridCol w:w="949"/>
        <w:gridCol w:w="949"/>
        <w:gridCol w:w="949"/>
        <w:gridCol w:w="865"/>
      </w:tblGrid>
      <w:tr w:rsidR="00807A93" w:rsidRPr="00807A93" w14:paraId="2F756E70" w14:textId="77777777">
        <w:tc>
          <w:tcPr>
            <w:tcW w:w="0" w:type="auto"/>
            <w:gridSpan w:val="8"/>
            <w:tcBorders>
              <w:top w:val="nil"/>
              <w:left w:val="nil"/>
              <w:bottom w:val="nil"/>
              <w:right w:val="nil"/>
            </w:tcBorders>
            <w:tcMar>
              <w:top w:w="60" w:type="dxa"/>
              <w:left w:w="240" w:type="dxa"/>
              <w:bottom w:w="60" w:type="dxa"/>
              <w:right w:w="240" w:type="dxa"/>
            </w:tcMar>
            <w:vAlign w:val="center"/>
            <w:hideMark/>
          </w:tcPr>
          <w:p w14:paraId="110CB481" w14:textId="77777777" w:rsidR="00807A93" w:rsidRPr="00807A93" w:rsidRDefault="00807A93" w:rsidP="00807A93">
            <w:pPr>
              <w:jc w:val="center"/>
              <w:rPr>
                <w:rFonts w:ascii="Times New Roman" w:eastAsia="Times New Roman" w:hAnsi="Times New Roman" w:cs="Times New Roman"/>
                <w:b/>
                <w:bCs/>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Initial HPV Prevalence by Sex and Age Group, over all Genotypes</w:t>
            </w:r>
          </w:p>
        </w:tc>
      </w:tr>
      <w:tr w:rsidR="00807A93" w:rsidRPr="00807A93" w14:paraId="46CF4078" w14:textId="77777777">
        <w:tc>
          <w:tcPr>
            <w:tcW w:w="0" w:type="auto"/>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471A93A8"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Age (years)</w:t>
            </w:r>
          </w:p>
        </w:tc>
        <w:tc>
          <w:tcPr>
            <w:tcW w:w="0" w:type="auto"/>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619F6D1F"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0-16</w:t>
            </w:r>
          </w:p>
        </w:tc>
        <w:tc>
          <w:tcPr>
            <w:tcW w:w="0" w:type="auto"/>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3C2A16FA"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17-24</w:t>
            </w:r>
          </w:p>
        </w:tc>
        <w:tc>
          <w:tcPr>
            <w:tcW w:w="0" w:type="auto"/>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35C0510F"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25-34</w:t>
            </w:r>
          </w:p>
        </w:tc>
        <w:tc>
          <w:tcPr>
            <w:tcW w:w="0" w:type="auto"/>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2DF276EE"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35-44</w:t>
            </w:r>
          </w:p>
        </w:tc>
        <w:tc>
          <w:tcPr>
            <w:tcW w:w="0" w:type="auto"/>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49C95111"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45-54</w:t>
            </w:r>
          </w:p>
        </w:tc>
        <w:tc>
          <w:tcPr>
            <w:tcW w:w="0" w:type="auto"/>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4B37D364"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55-64</w:t>
            </w:r>
          </w:p>
        </w:tc>
        <w:tc>
          <w:tcPr>
            <w:tcW w:w="0" w:type="auto"/>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37B5717B"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65+</w:t>
            </w:r>
          </w:p>
        </w:tc>
      </w:tr>
      <w:tr w:rsidR="00807A93" w:rsidRPr="00807A93" w14:paraId="27213584" w14:textId="77777777">
        <w:tc>
          <w:tcPr>
            <w:tcW w:w="0" w:type="auto"/>
            <w:shd w:val="clear" w:color="auto" w:fill="FFFFFF"/>
            <w:tcMar>
              <w:top w:w="60" w:type="dxa"/>
              <w:left w:w="240" w:type="dxa"/>
              <w:bottom w:w="60" w:type="dxa"/>
              <w:right w:w="240" w:type="dxa"/>
            </w:tcMar>
            <w:vAlign w:val="center"/>
            <w:hideMark/>
          </w:tcPr>
          <w:p w14:paraId="17E90BB2"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Initial Female HPV Prevalence</w:t>
            </w:r>
          </w:p>
        </w:tc>
        <w:tc>
          <w:tcPr>
            <w:tcW w:w="0" w:type="auto"/>
            <w:shd w:val="clear" w:color="auto" w:fill="FFFFFF"/>
            <w:tcMar>
              <w:top w:w="60" w:type="dxa"/>
              <w:left w:w="240" w:type="dxa"/>
              <w:bottom w:w="60" w:type="dxa"/>
              <w:right w:w="240" w:type="dxa"/>
            </w:tcMar>
            <w:vAlign w:val="center"/>
            <w:hideMark/>
          </w:tcPr>
          <w:p w14:paraId="627265CF"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w:t>
            </w:r>
          </w:p>
        </w:tc>
        <w:tc>
          <w:tcPr>
            <w:tcW w:w="0" w:type="auto"/>
            <w:shd w:val="clear" w:color="auto" w:fill="FFFFFF"/>
            <w:tcMar>
              <w:top w:w="60" w:type="dxa"/>
              <w:left w:w="240" w:type="dxa"/>
              <w:bottom w:w="60" w:type="dxa"/>
              <w:right w:w="240" w:type="dxa"/>
            </w:tcMar>
            <w:vAlign w:val="center"/>
            <w:hideMark/>
          </w:tcPr>
          <w:p w14:paraId="59B88E3D"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0.25</w:t>
            </w:r>
          </w:p>
        </w:tc>
        <w:tc>
          <w:tcPr>
            <w:tcW w:w="0" w:type="auto"/>
            <w:shd w:val="clear" w:color="auto" w:fill="FFFFFF"/>
            <w:tcMar>
              <w:top w:w="60" w:type="dxa"/>
              <w:left w:w="240" w:type="dxa"/>
              <w:bottom w:w="60" w:type="dxa"/>
              <w:right w:w="240" w:type="dxa"/>
            </w:tcMar>
            <w:vAlign w:val="center"/>
            <w:hideMark/>
          </w:tcPr>
          <w:p w14:paraId="1835A469"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0.14</w:t>
            </w:r>
          </w:p>
        </w:tc>
        <w:tc>
          <w:tcPr>
            <w:tcW w:w="0" w:type="auto"/>
            <w:shd w:val="clear" w:color="auto" w:fill="FFFFFF"/>
            <w:tcMar>
              <w:top w:w="60" w:type="dxa"/>
              <w:left w:w="240" w:type="dxa"/>
              <w:bottom w:w="60" w:type="dxa"/>
              <w:right w:w="240" w:type="dxa"/>
            </w:tcMar>
            <w:vAlign w:val="center"/>
            <w:hideMark/>
          </w:tcPr>
          <w:p w14:paraId="5CF11959"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0.08</w:t>
            </w:r>
          </w:p>
        </w:tc>
        <w:tc>
          <w:tcPr>
            <w:tcW w:w="0" w:type="auto"/>
            <w:shd w:val="clear" w:color="auto" w:fill="FFFFFF"/>
            <w:tcMar>
              <w:top w:w="60" w:type="dxa"/>
              <w:left w:w="240" w:type="dxa"/>
              <w:bottom w:w="60" w:type="dxa"/>
              <w:right w:w="240" w:type="dxa"/>
            </w:tcMar>
            <w:vAlign w:val="center"/>
            <w:hideMark/>
          </w:tcPr>
          <w:p w14:paraId="286656EE"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0.06</w:t>
            </w:r>
          </w:p>
        </w:tc>
        <w:tc>
          <w:tcPr>
            <w:tcW w:w="0" w:type="auto"/>
            <w:shd w:val="clear" w:color="auto" w:fill="FFFFFF"/>
            <w:tcMar>
              <w:top w:w="60" w:type="dxa"/>
              <w:left w:w="240" w:type="dxa"/>
              <w:bottom w:w="60" w:type="dxa"/>
              <w:right w:w="240" w:type="dxa"/>
            </w:tcMar>
            <w:vAlign w:val="center"/>
            <w:hideMark/>
          </w:tcPr>
          <w:p w14:paraId="7921BC01"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0.06</w:t>
            </w:r>
          </w:p>
        </w:tc>
        <w:tc>
          <w:tcPr>
            <w:tcW w:w="0" w:type="auto"/>
            <w:shd w:val="clear" w:color="auto" w:fill="FFFFFF"/>
            <w:tcMar>
              <w:top w:w="60" w:type="dxa"/>
              <w:left w:w="240" w:type="dxa"/>
              <w:bottom w:w="60" w:type="dxa"/>
              <w:right w:w="240" w:type="dxa"/>
            </w:tcMar>
            <w:vAlign w:val="center"/>
            <w:hideMark/>
          </w:tcPr>
          <w:p w14:paraId="1E366083"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0.03</w:t>
            </w:r>
          </w:p>
        </w:tc>
      </w:tr>
      <w:tr w:rsidR="00807A93" w:rsidRPr="00807A93" w14:paraId="357920D4" w14:textId="77777777">
        <w:tc>
          <w:tcPr>
            <w:tcW w:w="0" w:type="auto"/>
            <w:shd w:val="clear" w:color="auto" w:fill="FFFFFF"/>
            <w:tcMar>
              <w:top w:w="60" w:type="dxa"/>
              <w:left w:w="240" w:type="dxa"/>
              <w:bottom w:w="60" w:type="dxa"/>
              <w:right w:w="240" w:type="dxa"/>
            </w:tcMar>
            <w:vAlign w:val="center"/>
            <w:hideMark/>
          </w:tcPr>
          <w:p w14:paraId="400EDE12"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Initial Male HPV Prevalence</w:t>
            </w:r>
          </w:p>
        </w:tc>
        <w:tc>
          <w:tcPr>
            <w:tcW w:w="0" w:type="auto"/>
            <w:shd w:val="clear" w:color="auto" w:fill="FFFFFF"/>
            <w:tcMar>
              <w:top w:w="60" w:type="dxa"/>
              <w:left w:w="240" w:type="dxa"/>
              <w:bottom w:w="60" w:type="dxa"/>
              <w:right w:w="240" w:type="dxa"/>
            </w:tcMar>
            <w:vAlign w:val="center"/>
            <w:hideMark/>
          </w:tcPr>
          <w:p w14:paraId="156A3F92"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w:t>
            </w:r>
          </w:p>
        </w:tc>
        <w:tc>
          <w:tcPr>
            <w:tcW w:w="0" w:type="auto"/>
            <w:shd w:val="clear" w:color="auto" w:fill="FFFFFF"/>
            <w:tcMar>
              <w:top w:w="60" w:type="dxa"/>
              <w:left w:w="240" w:type="dxa"/>
              <w:bottom w:w="60" w:type="dxa"/>
              <w:right w:w="240" w:type="dxa"/>
            </w:tcMar>
            <w:vAlign w:val="center"/>
            <w:hideMark/>
          </w:tcPr>
          <w:p w14:paraId="28156E27"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0.20</w:t>
            </w:r>
          </w:p>
        </w:tc>
        <w:tc>
          <w:tcPr>
            <w:tcW w:w="0" w:type="auto"/>
            <w:shd w:val="clear" w:color="auto" w:fill="FFFFFF"/>
            <w:tcMar>
              <w:top w:w="60" w:type="dxa"/>
              <w:left w:w="240" w:type="dxa"/>
              <w:bottom w:w="60" w:type="dxa"/>
              <w:right w:w="240" w:type="dxa"/>
            </w:tcMar>
            <w:vAlign w:val="center"/>
            <w:hideMark/>
          </w:tcPr>
          <w:p w14:paraId="592F84CA"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0.23</w:t>
            </w:r>
          </w:p>
        </w:tc>
        <w:tc>
          <w:tcPr>
            <w:tcW w:w="0" w:type="auto"/>
            <w:shd w:val="clear" w:color="auto" w:fill="FFFFFF"/>
            <w:tcMar>
              <w:top w:w="60" w:type="dxa"/>
              <w:left w:w="240" w:type="dxa"/>
              <w:bottom w:w="60" w:type="dxa"/>
              <w:right w:w="240" w:type="dxa"/>
            </w:tcMar>
            <w:vAlign w:val="center"/>
            <w:hideMark/>
          </w:tcPr>
          <w:p w14:paraId="0F06232F"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0.20</w:t>
            </w:r>
          </w:p>
        </w:tc>
        <w:tc>
          <w:tcPr>
            <w:tcW w:w="0" w:type="auto"/>
            <w:shd w:val="clear" w:color="auto" w:fill="FFFFFF"/>
            <w:tcMar>
              <w:top w:w="60" w:type="dxa"/>
              <w:left w:w="240" w:type="dxa"/>
              <w:bottom w:w="60" w:type="dxa"/>
              <w:right w:w="240" w:type="dxa"/>
            </w:tcMar>
            <w:vAlign w:val="center"/>
            <w:hideMark/>
          </w:tcPr>
          <w:p w14:paraId="798087D4"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0.18</w:t>
            </w:r>
          </w:p>
        </w:tc>
        <w:tc>
          <w:tcPr>
            <w:tcW w:w="0" w:type="auto"/>
            <w:shd w:val="clear" w:color="auto" w:fill="FFFFFF"/>
            <w:tcMar>
              <w:top w:w="60" w:type="dxa"/>
              <w:left w:w="240" w:type="dxa"/>
              <w:bottom w:w="60" w:type="dxa"/>
              <w:right w:w="240" w:type="dxa"/>
            </w:tcMar>
            <w:vAlign w:val="center"/>
            <w:hideMark/>
          </w:tcPr>
          <w:p w14:paraId="52E7D457"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0.25</w:t>
            </w:r>
          </w:p>
        </w:tc>
        <w:tc>
          <w:tcPr>
            <w:tcW w:w="0" w:type="auto"/>
            <w:shd w:val="clear" w:color="auto" w:fill="FFFFFF"/>
            <w:tcMar>
              <w:top w:w="60" w:type="dxa"/>
              <w:left w:w="240" w:type="dxa"/>
              <w:bottom w:w="60" w:type="dxa"/>
              <w:right w:w="240" w:type="dxa"/>
            </w:tcMar>
            <w:vAlign w:val="center"/>
            <w:hideMark/>
          </w:tcPr>
          <w:p w14:paraId="22C9DEE8"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0.25</w:t>
            </w:r>
          </w:p>
        </w:tc>
      </w:tr>
    </w:tbl>
    <w:p w14:paraId="759A1531" w14:textId="77777777" w:rsidR="00807A93" w:rsidRDefault="00807A93" w:rsidP="00D92303"/>
    <w:p w14:paraId="4537749F" w14:textId="77777777" w:rsidR="00807A93" w:rsidRDefault="00807A93" w:rsidP="00807A93">
      <w:pPr>
        <w:rPr>
          <w:lang w:eastAsia="en-GB"/>
        </w:rPr>
      </w:pPr>
    </w:p>
    <w:p w14:paraId="3DCBB8B2" w14:textId="636D9F84" w:rsidR="00807A93" w:rsidRPr="00807A93" w:rsidRDefault="00807A93" w:rsidP="00807A93">
      <w:pPr>
        <w:rPr>
          <w:lang w:eastAsia="en-GB"/>
        </w:rPr>
      </w:pPr>
      <w:r>
        <w:rPr>
          <w:lang w:eastAsia="en-GB"/>
        </w:rPr>
        <w:t>We calibrate the below parameters, with two highly variable depending on social setting (requiring calibration when fitting to the new setting of England), and the beta parameter a core parameter necessitating calibration.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97"/>
        <w:gridCol w:w="3672"/>
        <w:gridCol w:w="981"/>
        <w:gridCol w:w="1340"/>
        <w:gridCol w:w="1336"/>
      </w:tblGrid>
      <w:tr w:rsidR="00807A93" w:rsidRPr="00807A93" w14:paraId="0AD734D8" w14:textId="77777777">
        <w:tc>
          <w:tcPr>
            <w:tcW w:w="0" w:type="auto"/>
            <w:gridSpan w:val="5"/>
            <w:tcBorders>
              <w:top w:val="nil"/>
              <w:left w:val="nil"/>
              <w:bottom w:val="nil"/>
              <w:right w:val="nil"/>
            </w:tcBorders>
            <w:tcMar>
              <w:top w:w="60" w:type="dxa"/>
              <w:left w:w="240" w:type="dxa"/>
              <w:bottom w:w="60" w:type="dxa"/>
              <w:right w:w="240" w:type="dxa"/>
            </w:tcMar>
            <w:vAlign w:val="center"/>
            <w:hideMark/>
          </w:tcPr>
          <w:p w14:paraId="1A1DF89C" w14:textId="6358E85C" w:rsidR="00807A93" w:rsidRPr="00807A93" w:rsidRDefault="00807A93" w:rsidP="00807A93">
            <w:pPr>
              <w:jc w:val="center"/>
              <w:rPr>
                <w:rFonts w:ascii="Times New Roman" w:eastAsia="Times New Roman" w:hAnsi="Times New Roman" w:cs="Times New Roman"/>
                <w:b/>
                <w:bCs/>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Calibrated Parameters relating to HPV transmission, excluding genotype-specific parameters</w:t>
            </w:r>
          </w:p>
        </w:tc>
      </w:tr>
      <w:tr w:rsidR="00807A93" w:rsidRPr="00807A93" w14:paraId="0F269A14" w14:textId="77777777">
        <w:tc>
          <w:tcPr>
            <w:tcW w:w="0" w:type="auto"/>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7D12F079"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Parameter Name</w:t>
            </w:r>
          </w:p>
        </w:tc>
        <w:tc>
          <w:tcPr>
            <w:tcW w:w="0" w:type="auto"/>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5AA04007"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Parameter Interpretation</w:t>
            </w:r>
          </w:p>
        </w:tc>
        <w:tc>
          <w:tcPr>
            <w:tcW w:w="0" w:type="auto"/>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50C51FF0"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Prior</w:t>
            </w:r>
          </w:p>
        </w:tc>
        <w:tc>
          <w:tcPr>
            <w:tcW w:w="0" w:type="auto"/>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35671A65"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Lower Bound</w:t>
            </w:r>
          </w:p>
        </w:tc>
        <w:tc>
          <w:tcPr>
            <w:tcW w:w="0" w:type="auto"/>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4F6C7739"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Upper Bound</w:t>
            </w:r>
          </w:p>
        </w:tc>
      </w:tr>
      <w:tr w:rsidR="00807A93" w:rsidRPr="00807A93" w14:paraId="630B91B7" w14:textId="77777777">
        <w:tc>
          <w:tcPr>
            <w:tcW w:w="0" w:type="auto"/>
            <w:shd w:val="clear" w:color="auto" w:fill="FFFFFF"/>
            <w:tcMar>
              <w:top w:w="60" w:type="dxa"/>
              <w:left w:w="240" w:type="dxa"/>
              <w:bottom w:w="60" w:type="dxa"/>
              <w:right w:w="240" w:type="dxa"/>
            </w:tcMar>
            <w:vAlign w:val="center"/>
            <w:hideMark/>
          </w:tcPr>
          <w:p w14:paraId="56F1B8F9"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f cross layer</w:t>
            </w:r>
          </w:p>
        </w:tc>
        <w:tc>
          <w:tcPr>
            <w:tcW w:w="0" w:type="auto"/>
            <w:shd w:val="clear" w:color="auto" w:fill="FFFFFF"/>
            <w:tcMar>
              <w:top w:w="60" w:type="dxa"/>
              <w:left w:w="240" w:type="dxa"/>
              <w:bottom w:w="60" w:type="dxa"/>
              <w:right w:w="240" w:type="dxa"/>
            </w:tcMar>
            <w:vAlign w:val="center"/>
            <w:hideMark/>
          </w:tcPr>
          <w:p w14:paraId="1251FBC8"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Proportion of female agents who have concurrent cross-layer relationships</w:t>
            </w:r>
          </w:p>
        </w:tc>
        <w:tc>
          <w:tcPr>
            <w:tcW w:w="0" w:type="auto"/>
            <w:shd w:val="clear" w:color="auto" w:fill="FFFFFF"/>
            <w:tcMar>
              <w:top w:w="60" w:type="dxa"/>
              <w:left w:w="240" w:type="dxa"/>
              <w:bottom w:w="60" w:type="dxa"/>
              <w:right w:w="240" w:type="dxa"/>
            </w:tcMar>
            <w:vAlign w:val="center"/>
            <w:hideMark/>
          </w:tcPr>
          <w:p w14:paraId="6E34DA88"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0.15</w:t>
            </w:r>
          </w:p>
        </w:tc>
        <w:tc>
          <w:tcPr>
            <w:tcW w:w="0" w:type="auto"/>
            <w:shd w:val="clear" w:color="auto" w:fill="FFFFFF"/>
            <w:tcMar>
              <w:top w:w="60" w:type="dxa"/>
              <w:left w:w="240" w:type="dxa"/>
              <w:bottom w:w="60" w:type="dxa"/>
              <w:right w:w="240" w:type="dxa"/>
            </w:tcMar>
            <w:vAlign w:val="center"/>
            <w:hideMark/>
          </w:tcPr>
          <w:p w14:paraId="7CB07A0E"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w:t>
            </w:r>
          </w:p>
        </w:tc>
        <w:tc>
          <w:tcPr>
            <w:tcW w:w="0" w:type="auto"/>
            <w:shd w:val="clear" w:color="auto" w:fill="FFFFFF"/>
            <w:tcMar>
              <w:top w:w="60" w:type="dxa"/>
              <w:left w:w="240" w:type="dxa"/>
              <w:bottom w:w="60" w:type="dxa"/>
              <w:right w:w="240" w:type="dxa"/>
            </w:tcMar>
            <w:vAlign w:val="center"/>
            <w:hideMark/>
          </w:tcPr>
          <w:p w14:paraId="19476572"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1</w:t>
            </w:r>
          </w:p>
        </w:tc>
      </w:tr>
      <w:tr w:rsidR="00807A93" w:rsidRPr="00807A93" w14:paraId="1238C081" w14:textId="77777777">
        <w:tc>
          <w:tcPr>
            <w:tcW w:w="0" w:type="auto"/>
            <w:shd w:val="clear" w:color="auto" w:fill="FFFFFF"/>
            <w:tcMar>
              <w:top w:w="60" w:type="dxa"/>
              <w:left w:w="240" w:type="dxa"/>
              <w:bottom w:w="60" w:type="dxa"/>
              <w:right w:w="240" w:type="dxa"/>
            </w:tcMar>
            <w:vAlign w:val="center"/>
            <w:hideMark/>
          </w:tcPr>
          <w:p w14:paraId="4DE20860"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m cross layer</w:t>
            </w:r>
          </w:p>
        </w:tc>
        <w:tc>
          <w:tcPr>
            <w:tcW w:w="0" w:type="auto"/>
            <w:shd w:val="clear" w:color="auto" w:fill="FFFFFF"/>
            <w:tcMar>
              <w:top w:w="60" w:type="dxa"/>
              <w:left w:w="240" w:type="dxa"/>
              <w:bottom w:w="60" w:type="dxa"/>
              <w:right w:w="240" w:type="dxa"/>
            </w:tcMar>
            <w:vAlign w:val="center"/>
            <w:hideMark/>
          </w:tcPr>
          <w:p w14:paraId="73681E1E"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Proportion of make agents who have concurrent cross-layer relationships</w:t>
            </w:r>
          </w:p>
        </w:tc>
        <w:tc>
          <w:tcPr>
            <w:tcW w:w="0" w:type="auto"/>
            <w:shd w:val="clear" w:color="auto" w:fill="FFFFFF"/>
            <w:tcMar>
              <w:top w:w="60" w:type="dxa"/>
              <w:left w:w="240" w:type="dxa"/>
              <w:bottom w:w="60" w:type="dxa"/>
              <w:right w:w="240" w:type="dxa"/>
            </w:tcMar>
            <w:vAlign w:val="center"/>
            <w:hideMark/>
          </w:tcPr>
          <w:p w14:paraId="7C585D88"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0.25</w:t>
            </w:r>
          </w:p>
        </w:tc>
        <w:tc>
          <w:tcPr>
            <w:tcW w:w="0" w:type="auto"/>
            <w:shd w:val="clear" w:color="auto" w:fill="FFFFFF"/>
            <w:tcMar>
              <w:top w:w="60" w:type="dxa"/>
              <w:left w:w="240" w:type="dxa"/>
              <w:bottom w:w="60" w:type="dxa"/>
              <w:right w:w="240" w:type="dxa"/>
            </w:tcMar>
            <w:vAlign w:val="center"/>
            <w:hideMark/>
          </w:tcPr>
          <w:p w14:paraId="6509152D"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w:t>
            </w:r>
          </w:p>
        </w:tc>
        <w:tc>
          <w:tcPr>
            <w:tcW w:w="0" w:type="auto"/>
            <w:shd w:val="clear" w:color="auto" w:fill="FFFFFF"/>
            <w:tcMar>
              <w:top w:w="60" w:type="dxa"/>
              <w:left w:w="240" w:type="dxa"/>
              <w:bottom w:w="60" w:type="dxa"/>
              <w:right w:w="240" w:type="dxa"/>
            </w:tcMar>
            <w:vAlign w:val="center"/>
            <w:hideMark/>
          </w:tcPr>
          <w:p w14:paraId="287E5968"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1</w:t>
            </w:r>
          </w:p>
        </w:tc>
      </w:tr>
      <w:tr w:rsidR="00807A93" w:rsidRPr="00807A93" w14:paraId="7C452346" w14:textId="77777777">
        <w:tc>
          <w:tcPr>
            <w:tcW w:w="0" w:type="auto"/>
            <w:shd w:val="clear" w:color="auto" w:fill="FFFFFF"/>
            <w:tcMar>
              <w:top w:w="60" w:type="dxa"/>
              <w:left w:w="240" w:type="dxa"/>
              <w:bottom w:w="30" w:type="dxa"/>
              <w:right w:w="240" w:type="dxa"/>
            </w:tcMar>
            <w:vAlign w:val="center"/>
            <w:hideMark/>
          </w:tcPr>
          <w:p w14:paraId="263DC08C"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beta</w:t>
            </w:r>
          </w:p>
        </w:tc>
        <w:tc>
          <w:tcPr>
            <w:tcW w:w="0" w:type="auto"/>
            <w:shd w:val="clear" w:color="auto" w:fill="FFFFFF"/>
            <w:tcMar>
              <w:top w:w="60" w:type="dxa"/>
              <w:left w:w="240" w:type="dxa"/>
              <w:bottom w:w="30" w:type="dxa"/>
              <w:right w:w="240" w:type="dxa"/>
            </w:tcMar>
            <w:vAlign w:val="center"/>
            <w:hideMark/>
          </w:tcPr>
          <w:p w14:paraId="2A1090BB"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Per-act probability of HPV transmission</w:t>
            </w:r>
          </w:p>
        </w:tc>
        <w:tc>
          <w:tcPr>
            <w:tcW w:w="0" w:type="auto"/>
            <w:shd w:val="clear" w:color="auto" w:fill="FFFFFF"/>
            <w:tcMar>
              <w:top w:w="60" w:type="dxa"/>
              <w:left w:w="240" w:type="dxa"/>
              <w:bottom w:w="30" w:type="dxa"/>
              <w:right w:w="240" w:type="dxa"/>
            </w:tcMar>
            <w:vAlign w:val="center"/>
            <w:hideMark/>
          </w:tcPr>
          <w:p w14:paraId="588D0F8D"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0.25</w:t>
            </w:r>
          </w:p>
        </w:tc>
        <w:tc>
          <w:tcPr>
            <w:tcW w:w="0" w:type="auto"/>
            <w:shd w:val="clear" w:color="auto" w:fill="FFFFFF"/>
            <w:tcMar>
              <w:top w:w="60" w:type="dxa"/>
              <w:left w:w="240" w:type="dxa"/>
              <w:bottom w:w="30" w:type="dxa"/>
              <w:right w:w="240" w:type="dxa"/>
            </w:tcMar>
            <w:vAlign w:val="center"/>
            <w:hideMark/>
          </w:tcPr>
          <w:p w14:paraId="369A8836"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w:t>
            </w:r>
          </w:p>
        </w:tc>
        <w:tc>
          <w:tcPr>
            <w:tcW w:w="0" w:type="auto"/>
            <w:shd w:val="clear" w:color="auto" w:fill="FFFFFF"/>
            <w:tcMar>
              <w:top w:w="60" w:type="dxa"/>
              <w:left w:w="240" w:type="dxa"/>
              <w:bottom w:w="30" w:type="dxa"/>
              <w:right w:w="240" w:type="dxa"/>
            </w:tcMar>
            <w:vAlign w:val="center"/>
            <w:hideMark/>
          </w:tcPr>
          <w:p w14:paraId="61686059"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0.5</w:t>
            </w:r>
          </w:p>
        </w:tc>
      </w:tr>
    </w:tbl>
    <w:p w14:paraId="30EDB80B" w14:textId="77777777" w:rsidR="00807A93" w:rsidRDefault="00807A93" w:rsidP="00807A93"/>
    <w:p w14:paraId="02DD9B4D" w14:textId="77777777" w:rsidR="00807A93" w:rsidRDefault="00807A93" w:rsidP="00807A93"/>
    <w:p w14:paraId="0E0B9693" w14:textId="77777777" w:rsidR="00807A93" w:rsidRDefault="00807A93" w:rsidP="00807A93"/>
    <w:p w14:paraId="1CB1ABC6" w14:textId="77777777" w:rsidR="00807A93" w:rsidRDefault="00807A93" w:rsidP="00807A93"/>
    <w:p w14:paraId="0FE27935" w14:textId="77777777" w:rsidR="00807A93" w:rsidRDefault="00807A93" w:rsidP="00807A93"/>
    <w:p w14:paraId="788A858C" w14:textId="77777777" w:rsidR="00807A93" w:rsidRDefault="00807A93" w:rsidP="00807A93"/>
    <w:p w14:paraId="5F64081B" w14:textId="5E865210" w:rsidR="00807A93" w:rsidRDefault="00807A93" w:rsidP="00807A93">
      <w:r>
        <w:t xml:space="preserve">HPV DNA test characteristics are informed by the </w:t>
      </w:r>
      <w:proofErr w:type="gramStart"/>
      <w:r>
        <w:t>meta analyses</w:t>
      </w:r>
      <w:proofErr w:type="gramEnd"/>
      <w:r>
        <w:t xml:space="preserve"> of </w:t>
      </w:r>
      <w:hyperlink r:id="rId6" w:history="1">
        <w:r w:rsidRPr="0092497C">
          <w:rPr>
            <w:rStyle w:val="Hyperlink"/>
          </w:rPr>
          <w:t>https://pubmed.ncbi.nlm.nih.gov/26851054/</w:t>
        </w:r>
      </w:hyperlink>
      <w:r>
        <w:t xml:space="preserve">. </w:t>
      </w:r>
    </w:p>
    <w:p w14:paraId="2DE67ADE" w14:textId="77777777" w:rsidR="00807A93" w:rsidRDefault="00807A93" w:rsidP="00807A93"/>
    <w:tbl>
      <w:tblPr>
        <w:tblW w:w="9120" w:type="dxa"/>
        <w:shd w:val="clear" w:color="auto" w:fill="FFFFFF"/>
        <w:tblCellMar>
          <w:top w:w="15" w:type="dxa"/>
          <w:left w:w="15" w:type="dxa"/>
          <w:bottom w:w="15" w:type="dxa"/>
          <w:right w:w="15" w:type="dxa"/>
        </w:tblCellMar>
        <w:tblLook w:val="04A0" w:firstRow="1" w:lastRow="0" w:firstColumn="1" w:lastColumn="0" w:noHBand="0" w:noVBand="1"/>
      </w:tblPr>
      <w:tblGrid>
        <w:gridCol w:w="4716"/>
        <w:gridCol w:w="486"/>
        <w:gridCol w:w="486"/>
        <w:gridCol w:w="486"/>
        <w:gridCol w:w="486"/>
        <w:gridCol w:w="486"/>
        <w:gridCol w:w="486"/>
        <w:gridCol w:w="486"/>
        <w:gridCol w:w="486"/>
        <w:gridCol w:w="486"/>
        <w:gridCol w:w="486"/>
        <w:gridCol w:w="486"/>
        <w:gridCol w:w="486"/>
        <w:gridCol w:w="486"/>
        <w:gridCol w:w="486"/>
        <w:gridCol w:w="486"/>
        <w:gridCol w:w="486"/>
        <w:gridCol w:w="486"/>
        <w:gridCol w:w="486"/>
      </w:tblGrid>
      <w:tr w:rsidR="00807A93" w:rsidRPr="00807A93" w14:paraId="04479283" w14:textId="77777777" w:rsidTr="00807A93">
        <w:tc>
          <w:tcPr>
            <w:tcW w:w="0" w:type="auto"/>
            <w:shd w:val="clear" w:color="auto" w:fill="FFFFFF"/>
            <w:tcMar>
              <w:top w:w="60" w:type="dxa"/>
              <w:left w:w="240" w:type="dxa"/>
              <w:bottom w:w="30" w:type="dxa"/>
              <w:right w:w="240" w:type="dxa"/>
            </w:tcMar>
            <w:vAlign w:val="center"/>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09"/>
              <w:gridCol w:w="1270"/>
              <w:gridCol w:w="1357"/>
            </w:tblGrid>
            <w:tr w:rsidR="00807A93" w:rsidRPr="00807A93" w14:paraId="49EB06EC" w14:textId="77777777">
              <w:trPr>
                <w:trHeight w:val="293"/>
              </w:trPr>
              <w:tc>
                <w:tcPr>
                  <w:tcW w:w="0" w:type="auto"/>
                  <w:gridSpan w:val="3"/>
                  <w:vMerge w:val="restart"/>
                  <w:tcBorders>
                    <w:top w:val="nil"/>
                    <w:left w:val="nil"/>
                    <w:bottom w:val="nil"/>
                    <w:right w:val="nil"/>
                  </w:tcBorders>
                  <w:tcMar>
                    <w:top w:w="60" w:type="dxa"/>
                    <w:left w:w="240" w:type="dxa"/>
                    <w:bottom w:w="60" w:type="dxa"/>
                    <w:right w:w="240" w:type="dxa"/>
                  </w:tcMar>
                  <w:vAlign w:val="center"/>
                  <w:hideMark/>
                </w:tcPr>
                <w:p w14:paraId="74039EAB" w14:textId="77777777" w:rsidR="00807A93" w:rsidRPr="00807A93" w:rsidRDefault="00807A93" w:rsidP="00807A93">
                  <w:pPr>
                    <w:jc w:val="center"/>
                    <w:rPr>
                      <w:b/>
                      <w:bCs/>
                      <w:color w:val="1F2328"/>
                      <w:sz w:val="22"/>
                      <w:szCs w:val="22"/>
                    </w:rPr>
                  </w:pPr>
                  <w:r w:rsidRPr="00807A93">
                    <w:rPr>
                      <w:b/>
                      <w:bCs/>
                      <w:color w:val="1F2328"/>
                      <w:sz w:val="22"/>
                      <w:szCs w:val="22"/>
                    </w:rPr>
                    <w:t>Model of HPV DNA test characteristics.</w:t>
                  </w:r>
                </w:p>
              </w:tc>
            </w:tr>
            <w:tr w:rsidR="00807A93" w:rsidRPr="00807A93" w14:paraId="07C71EBD" w14:textId="77777777">
              <w:tc>
                <w:tcPr>
                  <w:tcW w:w="0" w:type="auto"/>
                  <w:vMerge w:val="restart"/>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58756EDD" w14:textId="77777777" w:rsidR="00807A93" w:rsidRPr="00807A93" w:rsidRDefault="00807A93" w:rsidP="00807A93">
                  <w:pPr>
                    <w:rPr>
                      <w:color w:val="1F2328"/>
                      <w:sz w:val="22"/>
                      <w:szCs w:val="22"/>
                    </w:rPr>
                  </w:pPr>
                  <w:r w:rsidRPr="00807A93">
                    <w:rPr>
                      <w:b/>
                      <w:bCs/>
                      <w:color w:val="1F2328"/>
                      <w:sz w:val="22"/>
                      <w:szCs w:val="22"/>
                    </w:rPr>
                    <w:t>Agent State</w:t>
                  </w:r>
                </w:p>
              </w:tc>
              <w:tc>
                <w:tcPr>
                  <w:tcW w:w="0" w:type="auto"/>
                  <w:gridSpan w:val="2"/>
                  <w:tcBorders>
                    <w:top w:val="single" w:sz="8" w:space="0" w:color="000000"/>
                  </w:tcBorders>
                  <w:shd w:val="clear" w:color="auto" w:fill="FFFFFF"/>
                  <w:tcMar>
                    <w:top w:w="60" w:type="dxa"/>
                    <w:left w:w="240" w:type="dxa"/>
                    <w:bottom w:w="60" w:type="dxa"/>
                    <w:right w:w="240" w:type="dxa"/>
                  </w:tcMar>
                  <w:vAlign w:val="center"/>
                  <w:hideMark/>
                </w:tcPr>
                <w:p w14:paraId="2C2AFA0A" w14:textId="77777777" w:rsidR="00807A93" w:rsidRPr="00807A93" w:rsidRDefault="00807A93" w:rsidP="00807A93">
                  <w:pPr>
                    <w:rPr>
                      <w:color w:val="1F2328"/>
                      <w:sz w:val="22"/>
                      <w:szCs w:val="22"/>
                    </w:rPr>
                  </w:pPr>
                  <w:r w:rsidRPr="00807A93">
                    <w:rPr>
                      <w:b/>
                      <w:bCs/>
                      <w:color w:val="1F2328"/>
                      <w:sz w:val="22"/>
                      <w:szCs w:val="22"/>
                    </w:rPr>
                    <w:t>Outcome Distribution</w:t>
                  </w:r>
                </w:p>
              </w:tc>
            </w:tr>
            <w:tr w:rsidR="00807A93" w:rsidRPr="00807A93" w14:paraId="394056A0" w14:textId="77777777">
              <w:tc>
                <w:tcPr>
                  <w:tcW w:w="0" w:type="auto"/>
                  <w:vMerge/>
                  <w:tcBorders>
                    <w:top w:val="single" w:sz="8" w:space="0" w:color="000000"/>
                    <w:bottom w:val="single" w:sz="4" w:space="0" w:color="000000"/>
                  </w:tcBorders>
                  <w:shd w:val="clear" w:color="auto" w:fill="FFFFFF"/>
                  <w:vAlign w:val="center"/>
                  <w:hideMark/>
                </w:tcPr>
                <w:p w14:paraId="7CF2E89C" w14:textId="77777777" w:rsidR="00807A93" w:rsidRPr="00807A93" w:rsidRDefault="00807A93" w:rsidP="00807A93">
                  <w:pPr>
                    <w:rPr>
                      <w:color w:val="1F2328"/>
                      <w:sz w:val="22"/>
                      <w:szCs w:val="22"/>
                    </w:rPr>
                  </w:pPr>
                </w:p>
              </w:tc>
              <w:tc>
                <w:tcPr>
                  <w:tcW w:w="0" w:type="auto"/>
                  <w:tcBorders>
                    <w:bottom w:val="single" w:sz="4" w:space="0" w:color="000000"/>
                  </w:tcBorders>
                  <w:shd w:val="clear" w:color="auto" w:fill="FFFFFF"/>
                  <w:tcMar>
                    <w:top w:w="60" w:type="dxa"/>
                    <w:left w:w="240" w:type="dxa"/>
                    <w:bottom w:w="60" w:type="dxa"/>
                    <w:right w:w="240" w:type="dxa"/>
                  </w:tcMar>
                  <w:vAlign w:val="center"/>
                  <w:hideMark/>
                </w:tcPr>
                <w:p w14:paraId="0DD2B278" w14:textId="77777777" w:rsidR="00807A93" w:rsidRPr="00807A93" w:rsidRDefault="00807A93" w:rsidP="00807A93">
                  <w:pPr>
                    <w:rPr>
                      <w:color w:val="1F2328"/>
                      <w:sz w:val="22"/>
                      <w:szCs w:val="22"/>
                    </w:rPr>
                  </w:pPr>
                  <w:r w:rsidRPr="00807A93">
                    <w:rPr>
                      <w:rStyle w:val="cmr"/>
                      <w:b/>
                      <w:bCs/>
                      <w:color w:val="1F2328"/>
                      <w:sz w:val="22"/>
                      <w:szCs w:val="22"/>
                    </w:rPr>
                    <w:t>Positive</w:t>
                  </w:r>
                </w:p>
              </w:tc>
              <w:tc>
                <w:tcPr>
                  <w:tcW w:w="0" w:type="auto"/>
                  <w:tcBorders>
                    <w:bottom w:val="single" w:sz="4" w:space="0" w:color="000000"/>
                  </w:tcBorders>
                  <w:shd w:val="clear" w:color="auto" w:fill="FFFFFF"/>
                  <w:tcMar>
                    <w:top w:w="60" w:type="dxa"/>
                    <w:left w:w="240" w:type="dxa"/>
                    <w:bottom w:w="60" w:type="dxa"/>
                    <w:right w:w="240" w:type="dxa"/>
                  </w:tcMar>
                  <w:vAlign w:val="center"/>
                  <w:hideMark/>
                </w:tcPr>
                <w:p w14:paraId="67155A91" w14:textId="77777777" w:rsidR="00807A93" w:rsidRPr="00807A93" w:rsidRDefault="00807A93" w:rsidP="00807A93">
                  <w:pPr>
                    <w:rPr>
                      <w:color w:val="1F2328"/>
                      <w:sz w:val="22"/>
                      <w:szCs w:val="22"/>
                    </w:rPr>
                  </w:pPr>
                  <w:r w:rsidRPr="00807A93">
                    <w:rPr>
                      <w:rStyle w:val="cmr"/>
                      <w:b/>
                      <w:bCs/>
                      <w:color w:val="1F2328"/>
                      <w:sz w:val="22"/>
                      <w:szCs w:val="22"/>
                    </w:rPr>
                    <w:t>Negative</w:t>
                  </w:r>
                </w:p>
              </w:tc>
            </w:tr>
            <w:tr w:rsidR="00807A93" w:rsidRPr="00807A93" w14:paraId="3DC1DCCC" w14:textId="77777777">
              <w:tc>
                <w:tcPr>
                  <w:tcW w:w="0" w:type="auto"/>
                  <w:shd w:val="clear" w:color="auto" w:fill="FFFFFF"/>
                  <w:tcMar>
                    <w:top w:w="60" w:type="dxa"/>
                    <w:left w:w="240" w:type="dxa"/>
                    <w:bottom w:w="60" w:type="dxa"/>
                    <w:right w:w="240" w:type="dxa"/>
                  </w:tcMar>
                  <w:vAlign w:val="center"/>
                  <w:hideMark/>
                </w:tcPr>
                <w:p w14:paraId="74480BD1" w14:textId="77777777" w:rsidR="00807A93" w:rsidRPr="00807A93" w:rsidRDefault="00807A93" w:rsidP="00807A93">
                  <w:pPr>
                    <w:rPr>
                      <w:color w:val="1F2328"/>
                      <w:sz w:val="22"/>
                      <w:szCs w:val="22"/>
                    </w:rPr>
                  </w:pPr>
                  <w:r w:rsidRPr="00807A93">
                    <w:rPr>
                      <w:color w:val="1F2328"/>
                      <w:sz w:val="22"/>
                      <w:szCs w:val="22"/>
                    </w:rPr>
                    <w:t>Susceptible</w:t>
                  </w:r>
                </w:p>
              </w:tc>
              <w:tc>
                <w:tcPr>
                  <w:tcW w:w="0" w:type="auto"/>
                  <w:shd w:val="clear" w:color="auto" w:fill="FFFFFF"/>
                  <w:tcMar>
                    <w:top w:w="60" w:type="dxa"/>
                    <w:left w:w="240" w:type="dxa"/>
                    <w:bottom w:w="60" w:type="dxa"/>
                    <w:right w:w="240" w:type="dxa"/>
                  </w:tcMar>
                  <w:vAlign w:val="center"/>
                  <w:hideMark/>
                </w:tcPr>
                <w:p w14:paraId="0AFA4D03" w14:textId="77777777" w:rsidR="00807A93" w:rsidRPr="00807A93" w:rsidRDefault="00807A93" w:rsidP="00807A93">
                  <w:pPr>
                    <w:rPr>
                      <w:color w:val="1F2328"/>
                      <w:sz w:val="22"/>
                      <w:szCs w:val="22"/>
                    </w:rPr>
                  </w:pPr>
                  <w:r w:rsidRPr="00807A93">
                    <w:rPr>
                      <w:color w:val="1F2328"/>
                      <w:sz w:val="22"/>
                      <w:szCs w:val="22"/>
                    </w:rPr>
                    <w:t>0.12</w:t>
                  </w:r>
                </w:p>
              </w:tc>
              <w:tc>
                <w:tcPr>
                  <w:tcW w:w="0" w:type="auto"/>
                  <w:shd w:val="clear" w:color="auto" w:fill="FFFFFF"/>
                  <w:tcMar>
                    <w:top w:w="60" w:type="dxa"/>
                    <w:left w:w="240" w:type="dxa"/>
                    <w:bottom w:w="60" w:type="dxa"/>
                    <w:right w:w="240" w:type="dxa"/>
                  </w:tcMar>
                  <w:vAlign w:val="center"/>
                  <w:hideMark/>
                </w:tcPr>
                <w:p w14:paraId="3F6917C6" w14:textId="77777777" w:rsidR="00807A93" w:rsidRPr="00807A93" w:rsidRDefault="00807A93" w:rsidP="00807A93">
                  <w:pPr>
                    <w:rPr>
                      <w:color w:val="1F2328"/>
                      <w:sz w:val="22"/>
                      <w:szCs w:val="22"/>
                    </w:rPr>
                  </w:pPr>
                  <w:r w:rsidRPr="00807A93">
                    <w:rPr>
                      <w:color w:val="1F2328"/>
                      <w:sz w:val="22"/>
                      <w:szCs w:val="22"/>
                    </w:rPr>
                    <w:t>0.88</w:t>
                  </w:r>
                </w:p>
              </w:tc>
            </w:tr>
            <w:tr w:rsidR="00807A93" w:rsidRPr="00807A93" w14:paraId="20DF7BFA" w14:textId="77777777">
              <w:tc>
                <w:tcPr>
                  <w:tcW w:w="0" w:type="auto"/>
                  <w:shd w:val="clear" w:color="auto" w:fill="FFFFFF"/>
                  <w:tcMar>
                    <w:top w:w="60" w:type="dxa"/>
                    <w:left w:w="240" w:type="dxa"/>
                    <w:bottom w:w="60" w:type="dxa"/>
                    <w:right w:w="240" w:type="dxa"/>
                  </w:tcMar>
                  <w:vAlign w:val="center"/>
                  <w:hideMark/>
                </w:tcPr>
                <w:p w14:paraId="51405E17" w14:textId="77777777" w:rsidR="00807A93" w:rsidRPr="00807A93" w:rsidRDefault="00807A93" w:rsidP="00807A93">
                  <w:pPr>
                    <w:rPr>
                      <w:color w:val="1F2328"/>
                      <w:sz w:val="22"/>
                      <w:szCs w:val="22"/>
                    </w:rPr>
                  </w:pPr>
                  <w:r w:rsidRPr="00807A93">
                    <w:rPr>
                      <w:color w:val="1F2328"/>
                      <w:sz w:val="22"/>
                      <w:szCs w:val="22"/>
                    </w:rPr>
                    <w:t>Latent</w:t>
                  </w:r>
                </w:p>
              </w:tc>
              <w:tc>
                <w:tcPr>
                  <w:tcW w:w="0" w:type="auto"/>
                  <w:shd w:val="clear" w:color="auto" w:fill="FFFFFF"/>
                  <w:tcMar>
                    <w:top w:w="60" w:type="dxa"/>
                    <w:left w:w="240" w:type="dxa"/>
                    <w:bottom w:w="60" w:type="dxa"/>
                    <w:right w:w="240" w:type="dxa"/>
                  </w:tcMar>
                  <w:vAlign w:val="center"/>
                  <w:hideMark/>
                </w:tcPr>
                <w:p w14:paraId="2D668C59" w14:textId="77777777" w:rsidR="00807A93" w:rsidRPr="00807A93" w:rsidRDefault="00807A93" w:rsidP="00807A93">
                  <w:pPr>
                    <w:rPr>
                      <w:color w:val="1F2328"/>
                      <w:sz w:val="22"/>
                      <w:szCs w:val="22"/>
                    </w:rPr>
                  </w:pPr>
                  <w:r w:rsidRPr="00807A93">
                    <w:rPr>
                      <w:color w:val="1F2328"/>
                      <w:sz w:val="22"/>
                      <w:szCs w:val="22"/>
                    </w:rPr>
                    <w:t>0.12</w:t>
                  </w:r>
                </w:p>
              </w:tc>
              <w:tc>
                <w:tcPr>
                  <w:tcW w:w="0" w:type="auto"/>
                  <w:shd w:val="clear" w:color="auto" w:fill="FFFFFF"/>
                  <w:tcMar>
                    <w:top w:w="60" w:type="dxa"/>
                    <w:left w:w="240" w:type="dxa"/>
                    <w:bottom w:w="60" w:type="dxa"/>
                    <w:right w:w="240" w:type="dxa"/>
                  </w:tcMar>
                  <w:vAlign w:val="center"/>
                  <w:hideMark/>
                </w:tcPr>
                <w:p w14:paraId="5222ECB3" w14:textId="77777777" w:rsidR="00807A93" w:rsidRPr="00807A93" w:rsidRDefault="00807A93" w:rsidP="00807A93">
                  <w:pPr>
                    <w:rPr>
                      <w:color w:val="1F2328"/>
                      <w:sz w:val="22"/>
                      <w:szCs w:val="22"/>
                    </w:rPr>
                  </w:pPr>
                  <w:r w:rsidRPr="00807A93">
                    <w:rPr>
                      <w:color w:val="1F2328"/>
                      <w:sz w:val="22"/>
                      <w:szCs w:val="22"/>
                    </w:rPr>
                    <w:t>0.88</w:t>
                  </w:r>
                </w:p>
              </w:tc>
            </w:tr>
            <w:tr w:rsidR="00807A93" w:rsidRPr="00807A93" w14:paraId="4EE0C509" w14:textId="77777777">
              <w:tc>
                <w:tcPr>
                  <w:tcW w:w="0" w:type="auto"/>
                  <w:shd w:val="clear" w:color="auto" w:fill="FFFFFF"/>
                  <w:tcMar>
                    <w:top w:w="60" w:type="dxa"/>
                    <w:left w:w="240" w:type="dxa"/>
                    <w:bottom w:w="60" w:type="dxa"/>
                    <w:right w:w="240" w:type="dxa"/>
                  </w:tcMar>
                  <w:vAlign w:val="center"/>
                  <w:hideMark/>
                </w:tcPr>
                <w:p w14:paraId="38A3DD58" w14:textId="77777777" w:rsidR="00807A93" w:rsidRPr="00807A93" w:rsidRDefault="00807A93" w:rsidP="00807A93">
                  <w:pPr>
                    <w:rPr>
                      <w:color w:val="1F2328"/>
                      <w:sz w:val="22"/>
                      <w:szCs w:val="22"/>
                    </w:rPr>
                  </w:pPr>
                  <w:proofErr w:type="spellStart"/>
                  <w:r w:rsidRPr="00807A93">
                    <w:rPr>
                      <w:color w:val="1F2328"/>
                      <w:sz w:val="22"/>
                      <w:szCs w:val="22"/>
                    </w:rPr>
                    <w:t>Precin</w:t>
                  </w:r>
                  <w:proofErr w:type="spellEnd"/>
                </w:p>
              </w:tc>
              <w:tc>
                <w:tcPr>
                  <w:tcW w:w="0" w:type="auto"/>
                  <w:shd w:val="clear" w:color="auto" w:fill="FFFFFF"/>
                  <w:tcMar>
                    <w:top w:w="60" w:type="dxa"/>
                    <w:left w:w="240" w:type="dxa"/>
                    <w:bottom w:w="60" w:type="dxa"/>
                    <w:right w:w="240" w:type="dxa"/>
                  </w:tcMar>
                  <w:vAlign w:val="center"/>
                  <w:hideMark/>
                </w:tcPr>
                <w:p w14:paraId="016F434D" w14:textId="77777777" w:rsidR="00807A93" w:rsidRPr="00807A93" w:rsidRDefault="00807A93" w:rsidP="00807A93">
                  <w:pPr>
                    <w:rPr>
                      <w:color w:val="1F2328"/>
                      <w:sz w:val="22"/>
                      <w:szCs w:val="22"/>
                    </w:rPr>
                  </w:pPr>
                  <w:r w:rsidRPr="00807A93">
                    <w:rPr>
                      <w:color w:val="1F2328"/>
                      <w:sz w:val="22"/>
                      <w:szCs w:val="22"/>
                    </w:rPr>
                    <w:t>0.94</w:t>
                  </w:r>
                </w:p>
              </w:tc>
              <w:tc>
                <w:tcPr>
                  <w:tcW w:w="0" w:type="auto"/>
                  <w:shd w:val="clear" w:color="auto" w:fill="FFFFFF"/>
                  <w:tcMar>
                    <w:top w:w="60" w:type="dxa"/>
                    <w:left w:w="240" w:type="dxa"/>
                    <w:bottom w:w="60" w:type="dxa"/>
                    <w:right w:w="240" w:type="dxa"/>
                  </w:tcMar>
                  <w:vAlign w:val="center"/>
                  <w:hideMark/>
                </w:tcPr>
                <w:p w14:paraId="24759BA5" w14:textId="77777777" w:rsidR="00807A93" w:rsidRPr="00807A93" w:rsidRDefault="00807A93" w:rsidP="00807A93">
                  <w:pPr>
                    <w:rPr>
                      <w:color w:val="1F2328"/>
                      <w:sz w:val="22"/>
                      <w:szCs w:val="22"/>
                    </w:rPr>
                  </w:pPr>
                  <w:r w:rsidRPr="00807A93">
                    <w:rPr>
                      <w:color w:val="1F2328"/>
                      <w:sz w:val="22"/>
                      <w:szCs w:val="22"/>
                    </w:rPr>
                    <w:t>0.06</w:t>
                  </w:r>
                </w:p>
              </w:tc>
            </w:tr>
            <w:tr w:rsidR="00807A93" w:rsidRPr="00807A93" w14:paraId="28233A8F" w14:textId="77777777">
              <w:tc>
                <w:tcPr>
                  <w:tcW w:w="0" w:type="auto"/>
                  <w:shd w:val="clear" w:color="auto" w:fill="FFFFFF"/>
                  <w:tcMar>
                    <w:top w:w="60" w:type="dxa"/>
                    <w:left w:w="240" w:type="dxa"/>
                    <w:bottom w:w="60" w:type="dxa"/>
                    <w:right w:w="240" w:type="dxa"/>
                  </w:tcMar>
                  <w:vAlign w:val="center"/>
                  <w:hideMark/>
                </w:tcPr>
                <w:p w14:paraId="1FF3C32D" w14:textId="77777777" w:rsidR="00807A93" w:rsidRPr="00807A93" w:rsidRDefault="00807A93" w:rsidP="00807A93">
                  <w:pPr>
                    <w:rPr>
                      <w:color w:val="1F2328"/>
                      <w:sz w:val="22"/>
                      <w:szCs w:val="22"/>
                    </w:rPr>
                  </w:pPr>
                  <w:r w:rsidRPr="00807A93">
                    <w:rPr>
                      <w:color w:val="1F2328"/>
                      <w:sz w:val="22"/>
                      <w:szCs w:val="22"/>
                    </w:rPr>
                    <w:t>CIN</w:t>
                  </w:r>
                </w:p>
              </w:tc>
              <w:tc>
                <w:tcPr>
                  <w:tcW w:w="0" w:type="auto"/>
                  <w:shd w:val="clear" w:color="auto" w:fill="FFFFFF"/>
                  <w:tcMar>
                    <w:top w:w="60" w:type="dxa"/>
                    <w:left w:w="240" w:type="dxa"/>
                    <w:bottom w:w="60" w:type="dxa"/>
                    <w:right w:w="240" w:type="dxa"/>
                  </w:tcMar>
                  <w:vAlign w:val="center"/>
                  <w:hideMark/>
                </w:tcPr>
                <w:p w14:paraId="6593497F" w14:textId="77777777" w:rsidR="00807A93" w:rsidRPr="00807A93" w:rsidRDefault="00807A93" w:rsidP="00807A93">
                  <w:pPr>
                    <w:rPr>
                      <w:color w:val="1F2328"/>
                      <w:sz w:val="22"/>
                      <w:szCs w:val="22"/>
                    </w:rPr>
                  </w:pPr>
                  <w:r w:rsidRPr="00807A93">
                    <w:rPr>
                      <w:color w:val="1F2328"/>
                      <w:sz w:val="22"/>
                      <w:szCs w:val="22"/>
                    </w:rPr>
                    <w:t>0.94</w:t>
                  </w:r>
                </w:p>
              </w:tc>
              <w:tc>
                <w:tcPr>
                  <w:tcW w:w="0" w:type="auto"/>
                  <w:shd w:val="clear" w:color="auto" w:fill="FFFFFF"/>
                  <w:tcMar>
                    <w:top w:w="60" w:type="dxa"/>
                    <w:left w:w="240" w:type="dxa"/>
                    <w:bottom w:w="60" w:type="dxa"/>
                    <w:right w:w="240" w:type="dxa"/>
                  </w:tcMar>
                  <w:vAlign w:val="center"/>
                  <w:hideMark/>
                </w:tcPr>
                <w:p w14:paraId="5E777729" w14:textId="77777777" w:rsidR="00807A93" w:rsidRPr="00807A93" w:rsidRDefault="00807A93" w:rsidP="00807A93">
                  <w:pPr>
                    <w:rPr>
                      <w:color w:val="1F2328"/>
                      <w:sz w:val="22"/>
                      <w:szCs w:val="22"/>
                    </w:rPr>
                  </w:pPr>
                  <w:r w:rsidRPr="00807A93">
                    <w:rPr>
                      <w:color w:val="1F2328"/>
                      <w:sz w:val="22"/>
                      <w:szCs w:val="22"/>
                    </w:rPr>
                    <w:t>0.06</w:t>
                  </w:r>
                </w:p>
              </w:tc>
            </w:tr>
            <w:tr w:rsidR="00807A93" w:rsidRPr="00807A93" w14:paraId="0FBA563F" w14:textId="77777777">
              <w:tc>
                <w:tcPr>
                  <w:tcW w:w="0" w:type="auto"/>
                  <w:shd w:val="clear" w:color="auto" w:fill="FFFFFF"/>
                  <w:tcMar>
                    <w:top w:w="60" w:type="dxa"/>
                    <w:left w:w="240" w:type="dxa"/>
                    <w:bottom w:w="30" w:type="dxa"/>
                    <w:right w:w="240" w:type="dxa"/>
                  </w:tcMar>
                  <w:vAlign w:val="center"/>
                  <w:hideMark/>
                </w:tcPr>
                <w:p w14:paraId="6A8A518B" w14:textId="77777777" w:rsidR="00807A93" w:rsidRPr="00807A93" w:rsidRDefault="00807A93" w:rsidP="00807A93">
                  <w:pPr>
                    <w:rPr>
                      <w:color w:val="1F2328"/>
                      <w:sz w:val="22"/>
                      <w:szCs w:val="22"/>
                    </w:rPr>
                  </w:pPr>
                  <w:r w:rsidRPr="00807A93">
                    <w:rPr>
                      <w:color w:val="1F2328"/>
                      <w:sz w:val="22"/>
                      <w:szCs w:val="22"/>
                    </w:rPr>
                    <w:t>Cancerous</w:t>
                  </w:r>
                </w:p>
              </w:tc>
              <w:tc>
                <w:tcPr>
                  <w:tcW w:w="0" w:type="auto"/>
                  <w:shd w:val="clear" w:color="auto" w:fill="FFFFFF"/>
                  <w:tcMar>
                    <w:top w:w="60" w:type="dxa"/>
                    <w:left w:w="240" w:type="dxa"/>
                    <w:bottom w:w="30" w:type="dxa"/>
                    <w:right w:w="240" w:type="dxa"/>
                  </w:tcMar>
                  <w:vAlign w:val="center"/>
                  <w:hideMark/>
                </w:tcPr>
                <w:p w14:paraId="57673A48" w14:textId="77777777" w:rsidR="00807A93" w:rsidRPr="00807A93" w:rsidRDefault="00807A93" w:rsidP="00807A93">
                  <w:pPr>
                    <w:rPr>
                      <w:color w:val="1F2328"/>
                      <w:sz w:val="22"/>
                      <w:szCs w:val="22"/>
                    </w:rPr>
                  </w:pPr>
                  <w:r w:rsidRPr="00807A93">
                    <w:rPr>
                      <w:color w:val="1F2328"/>
                      <w:sz w:val="22"/>
                      <w:szCs w:val="22"/>
                    </w:rPr>
                    <w:t>0.94</w:t>
                  </w:r>
                </w:p>
              </w:tc>
              <w:tc>
                <w:tcPr>
                  <w:tcW w:w="0" w:type="auto"/>
                  <w:shd w:val="clear" w:color="auto" w:fill="FFFFFF"/>
                  <w:tcMar>
                    <w:top w:w="60" w:type="dxa"/>
                    <w:left w:w="240" w:type="dxa"/>
                    <w:bottom w:w="30" w:type="dxa"/>
                    <w:right w:w="240" w:type="dxa"/>
                  </w:tcMar>
                  <w:vAlign w:val="center"/>
                  <w:hideMark/>
                </w:tcPr>
                <w:p w14:paraId="2E33AE81" w14:textId="77777777" w:rsidR="00807A93" w:rsidRPr="00807A93" w:rsidRDefault="00807A93" w:rsidP="00807A93">
                  <w:pPr>
                    <w:rPr>
                      <w:color w:val="1F2328"/>
                      <w:sz w:val="22"/>
                      <w:szCs w:val="22"/>
                    </w:rPr>
                  </w:pPr>
                  <w:r w:rsidRPr="00807A93">
                    <w:rPr>
                      <w:color w:val="1F2328"/>
                      <w:sz w:val="22"/>
                      <w:szCs w:val="22"/>
                    </w:rPr>
                    <w:t>0.06</w:t>
                  </w:r>
                </w:p>
              </w:tc>
            </w:tr>
          </w:tbl>
          <w:p w14:paraId="5E6DF19E" w14:textId="77EAC304"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p>
        </w:tc>
        <w:tc>
          <w:tcPr>
            <w:tcW w:w="0" w:type="auto"/>
            <w:shd w:val="clear" w:color="auto" w:fill="FFFFFF"/>
            <w:tcMar>
              <w:top w:w="60" w:type="dxa"/>
              <w:left w:w="240" w:type="dxa"/>
              <w:bottom w:w="30" w:type="dxa"/>
              <w:right w:w="240" w:type="dxa"/>
            </w:tcMar>
            <w:vAlign w:val="center"/>
          </w:tcPr>
          <w:p w14:paraId="3ADB2279" w14:textId="4DEC28EC" w:rsidR="00807A93" w:rsidRPr="00807A93" w:rsidRDefault="00807A93" w:rsidP="00807A93">
            <w:pPr>
              <w:rPr>
                <w:rFonts w:ascii="Times New Roman" w:eastAsia="Times New Roman" w:hAnsi="Times New Roman" w:cs="Times New Roman"/>
                <w:color w:val="1F2328"/>
                <w:kern w:val="0"/>
                <w:sz w:val="8"/>
                <w:szCs w:val="8"/>
                <w:lang w:eastAsia="en-GB"/>
                <w14:ligatures w14:val="none"/>
              </w:rPr>
            </w:pPr>
          </w:p>
        </w:tc>
        <w:tc>
          <w:tcPr>
            <w:tcW w:w="0" w:type="auto"/>
            <w:shd w:val="clear" w:color="auto" w:fill="FFFFFF"/>
            <w:tcMar>
              <w:top w:w="60" w:type="dxa"/>
              <w:left w:w="240" w:type="dxa"/>
              <w:bottom w:w="30" w:type="dxa"/>
              <w:right w:w="240" w:type="dxa"/>
            </w:tcMar>
            <w:vAlign w:val="center"/>
          </w:tcPr>
          <w:p w14:paraId="03C66144" w14:textId="6EABBFDB" w:rsidR="00807A93" w:rsidRPr="00807A93" w:rsidRDefault="00807A93" w:rsidP="00807A93">
            <w:pPr>
              <w:rPr>
                <w:rFonts w:ascii="Times New Roman" w:eastAsia="Times New Roman" w:hAnsi="Times New Roman" w:cs="Times New Roman"/>
                <w:color w:val="1F2328"/>
                <w:kern w:val="0"/>
                <w:sz w:val="8"/>
                <w:szCs w:val="8"/>
                <w:lang w:eastAsia="en-GB"/>
                <w14:ligatures w14:val="none"/>
              </w:rPr>
            </w:pPr>
          </w:p>
        </w:tc>
        <w:tc>
          <w:tcPr>
            <w:tcW w:w="0" w:type="auto"/>
            <w:shd w:val="clear" w:color="auto" w:fill="FFFFFF"/>
            <w:tcMar>
              <w:top w:w="60" w:type="dxa"/>
              <w:left w:w="240" w:type="dxa"/>
              <w:bottom w:w="30" w:type="dxa"/>
              <w:right w:w="240" w:type="dxa"/>
            </w:tcMar>
            <w:vAlign w:val="center"/>
          </w:tcPr>
          <w:p w14:paraId="6C8E10FE" w14:textId="4202560B" w:rsidR="00807A93" w:rsidRPr="00807A93" w:rsidRDefault="00807A93" w:rsidP="00807A93">
            <w:pPr>
              <w:rPr>
                <w:rFonts w:ascii="Times New Roman" w:eastAsia="Times New Roman" w:hAnsi="Times New Roman" w:cs="Times New Roman"/>
                <w:color w:val="1F2328"/>
                <w:kern w:val="0"/>
                <w:sz w:val="8"/>
                <w:szCs w:val="8"/>
                <w:lang w:eastAsia="en-GB"/>
                <w14:ligatures w14:val="none"/>
              </w:rPr>
            </w:pPr>
          </w:p>
        </w:tc>
        <w:tc>
          <w:tcPr>
            <w:tcW w:w="0" w:type="auto"/>
            <w:shd w:val="clear" w:color="auto" w:fill="FFFFFF"/>
            <w:tcMar>
              <w:top w:w="60" w:type="dxa"/>
              <w:left w:w="240" w:type="dxa"/>
              <w:bottom w:w="30" w:type="dxa"/>
              <w:right w:w="240" w:type="dxa"/>
            </w:tcMar>
            <w:vAlign w:val="center"/>
          </w:tcPr>
          <w:p w14:paraId="212ECF52" w14:textId="6924C0B9" w:rsidR="00807A93" w:rsidRPr="00807A93" w:rsidRDefault="00807A93" w:rsidP="00807A93">
            <w:pPr>
              <w:rPr>
                <w:rFonts w:ascii="Times New Roman" w:eastAsia="Times New Roman" w:hAnsi="Times New Roman" w:cs="Times New Roman"/>
                <w:color w:val="1F2328"/>
                <w:kern w:val="0"/>
                <w:sz w:val="8"/>
                <w:szCs w:val="8"/>
                <w:lang w:eastAsia="en-GB"/>
                <w14:ligatures w14:val="none"/>
              </w:rPr>
            </w:pPr>
          </w:p>
        </w:tc>
        <w:tc>
          <w:tcPr>
            <w:tcW w:w="0" w:type="auto"/>
            <w:shd w:val="clear" w:color="auto" w:fill="FFFFFF"/>
            <w:tcMar>
              <w:top w:w="60" w:type="dxa"/>
              <w:left w:w="240" w:type="dxa"/>
              <w:bottom w:w="30" w:type="dxa"/>
              <w:right w:w="240" w:type="dxa"/>
            </w:tcMar>
            <w:vAlign w:val="center"/>
          </w:tcPr>
          <w:p w14:paraId="1BD4379C" w14:textId="093C4B63" w:rsidR="00807A93" w:rsidRPr="00807A93" w:rsidRDefault="00807A93" w:rsidP="00807A93">
            <w:pPr>
              <w:rPr>
                <w:rFonts w:ascii="Times New Roman" w:eastAsia="Times New Roman" w:hAnsi="Times New Roman" w:cs="Times New Roman"/>
                <w:color w:val="1F2328"/>
                <w:kern w:val="0"/>
                <w:sz w:val="8"/>
                <w:szCs w:val="8"/>
                <w:lang w:eastAsia="en-GB"/>
                <w14:ligatures w14:val="none"/>
              </w:rPr>
            </w:pPr>
          </w:p>
        </w:tc>
        <w:tc>
          <w:tcPr>
            <w:tcW w:w="0" w:type="auto"/>
            <w:shd w:val="clear" w:color="auto" w:fill="FFFFFF"/>
            <w:tcMar>
              <w:top w:w="60" w:type="dxa"/>
              <w:left w:w="240" w:type="dxa"/>
              <w:bottom w:w="30" w:type="dxa"/>
              <w:right w:w="240" w:type="dxa"/>
            </w:tcMar>
            <w:vAlign w:val="center"/>
          </w:tcPr>
          <w:p w14:paraId="376625B4" w14:textId="17934EA2" w:rsidR="00807A93" w:rsidRPr="00807A93" w:rsidRDefault="00807A93" w:rsidP="00807A93">
            <w:pPr>
              <w:rPr>
                <w:rFonts w:ascii="Times New Roman" w:eastAsia="Times New Roman" w:hAnsi="Times New Roman" w:cs="Times New Roman"/>
                <w:color w:val="1F2328"/>
                <w:kern w:val="0"/>
                <w:sz w:val="8"/>
                <w:szCs w:val="8"/>
                <w:lang w:eastAsia="en-GB"/>
                <w14:ligatures w14:val="none"/>
              </w:rPr>
            </w:pPr>
          </w:p>
        </w:tc>
        <w:tc>
          <w:tcPr>
            <w:tcW w:w="0" w:type="auto"/>
            <w:shd w:val="clear" w:color="auto" w:fill="FFFFFF"/>
            <w:tcMar>
              <w:top w:w="60" w:type="dxa"/>
              <w:left w:w="240" w:type="dxa"/>
              <w:bottom w:w="30" w:type="dxa"/>
              <w:right w:w="240" w:type="dxa"/>
            </w:tcMar>
            <w:vAlign w:val="center"/>
          </w:tcPr>
          <w:p w14:paraId="64C12F8C" w14:textId="4B159F76" w:rsidR="00807A93" w:rsidRPr="00807A93" w:rsidRDefault="00807A93" w:rsidP="00807A93">
            <w:pPr>
              <w:rPr>
                <w:rFonts w:ascii="Times New Roman" w:eastAsia="Times New Roman" w:hAnsi="Times New Roman" w:cs="Times New Roman"/>
                <w:color w:val="1F2328"/>
                <w:kern w:val="0"/>
                <w:sz w:val="8"/>
                <w:szCs w:val="8"/>
                <w:lang w:eastAsia="en-GB"/>
                <w14:ligatures w14:val="none"/>
              </w:rPr>
            </w:pPr>
          </w:p>
        </w:tc>
        <w:tc>
          <w:tcPr>
            <w:tcW w:w="0" w:type="auto"/>
            <w:shd w:val="clear" w:color="auto" w:fill="FFFFFF"/>
            <w:tcMar>
              <w:top w:w="60" w:type="dxa"/>
              <w:left w:w="240" w:type="dxa"/>
              <w:bottom w:w="30" w:type="dxa"/>
              <w:right w:w="240" w:type="dxa"/>
            </w:tcMar>
            <w:vAlign w:val="center"/>
          </w:tcPr>
          <w:p w14:paraId="624A00CC" w14:textId="1CFDAE54" w:rsidR="00807A93" w:rsidRPr="00807A93" w:rsidRDefault="00807A93" w:rsidP="00807A93">
            <w:pPr>
              <w:rPr>
                <w:rFonts w:ascii="Times New Roman" w:eastAsia="Times New Roman" w:hAnsi="Times New Roman" w:cs="Times New Roman"/>
                <w:color w:val="1F2328"/>
                <w:kern w:val="0"/>
                <w:sz w:val="8"/>
                <w:szCs w:val="8"/>
                <w:lang w:eastAsia="en-GB"/>
                <w14:ligatures w14:val="none"/>
              </w:rPr>
            </w:pPr>
          </w:p>
        </w:tc>
        <w:tc>
          <w:tcPr>
            <w:tcW w:w="0" w:type="auto"/>
            <w:shd w:val="clear" w:color="auto" w:fill="FFFFFF"/>
            <w:tcMar>
              <w:top w:w="60" w:type="dxa"/>
              <w:left w:w="240" w:type="dxa"/>
              <w:bottom w:w="30" w:type="dxa"/>
              <w:right w:w="240" w:type="dxa"/>
            </w:tcMar>
            <w:vAlign w:val="center"/>
          </w:tcPr>
          <w:p w14:paraId="4C0D8460" w14:textId="6191447F" w:rsidR="00807A93" w:rsidRPr="00807A93" w:rsidRDefault="00807A93" w:rsidP="00807A93">
            <w:pPr>
              <w:rPr>
                <w:rFonts w:ascii="Times New Roman" w:eastAsia="Times New Roman" w:hAnsi="Times New Roman" w:cs="Times New Roman"/>
                <w:color w:val="1F2328"/>
                <w:kern w:val="0"/>
                <w:sz w:val="8"/>
                <w:szCs w:val="8"/>
                <w:lang w:eastAsia="en-GB"/>
                <w14:ligatures w14:val="none"/>
              </w:rPr>
            </w:pPr>
          </w:p>
        </w:tc>
        <w:tc>
          <w:tcPr>
            <w:tcW w:w="0" w:type="auto"/>
            <w:shd w:val="clear" w:color="auto" w:fill="FFFFFF"/>
            <w:tcMar>
              <w:top w:w="60" w:type="dxa"/>
              <w:left w:w="240" w:type="dxa"/>
              <w:bottom w:w="30" w:type="dxa"/>
              <w:right w:w="240" w:type="dxa"/>
            </w:tcMar>
            <w:vAlign w:val="center"/>
          </w:tcPr>
          <w:p w14:paraId="3D9C30CA" w14:textId="1F8F8FED" w:rsidR="00807A93" w:rsidRPr="00807A93" w:rsidRDefault="00807A93" w:rsidP="00807A93">
            <w:pPr>
              <w:rPr>
                <w:rFonts w:ascii="Times New Roman" w:eastAsia="Times New Roman" w:hAnsi="Times New Roman" w:cs="Times New Roman"/>
                <w:color w:val="1F2328"/>
                <w:kern w:val="0"/>
                <w:sz w:val="8"/>
                <w:szCs w:val="8"/>
                <w:lang w:eastAsia="en-GB"/>
                <w14:ligatures w14:val="none"/>
              </w:rPr>
            </w:pPr>
          </w:p>
        </w:tc>
        <w:tc>
          <w:tcPr>
            <w:tcW w:w="0" w:type="auto"/>
            <w:shd w:val="clear" w:color="auto" w:fill="FFFFFF"/>
            <w:tcMar>
              <w:top w:w="60" w:type="dxa"/>
              <w:left w:w="240" w:type="dxa"/>
              <w:bottom w:w="30" w:type="dxa"/>
              <w:right w:w="240" w:type="dxa"/>
            </w:tcMar>
            <w:vAlign w:val="center"/>
          </w:tcPr>
          <w:p w14:paraId="2C088E06" w14:textId="7F489BD7" w:rsidR="00807A93" w:rsidRPr="00807A93" w:rsidRDefault="00807A93" w:rsidP="00807A93">
            <w:pPr>
              <w:rPr>
                <w:rFonts w:ascii="Times New Roman" w:eastAsia="Times New Roman" w:hAnsi="Times New Roman" w:cs="Times New Roman"/>
                <w:color w:val="1F2328"/>
                <w:kern w:val="0"/>
                <w:sz w:val="8"/>
                <w:szCs w:val="8"/>
                <w:lang w:eastAsia="en-GB"/>
                <w14:ligatures w14:val="none"/>
              </w:rPr>
            </w:pPr>
          </w:p>
        </w:tc>
        <w:tc>
          <w:tcPr>
            <w:tcW w:w="0" w:type="auto"/>
            <w:shd w:val="clear" w:color="auto" w:fill="FFFFFF"/>
            <w:tcMar>
              <w:top w:w="60" w:type="dxa"/>
              <w:left w:w="240" w:type="dxa"/>
              <w:bottom w:w="30" w:type="dxa"/>
              <w:right w:w="240" w:type="dxa"/>
            </w:tcMar>
            <w:vAlign w:val="center"/>
          </w:tcPr>
          <w:p w14:paraId="5F3D5172" w14:textId="1E3F5911" w:rsidR="00807A93" w:rsidRPr="00807A93" w:rsidRDefault="00807A93" w:rsidP="00807A93">
            <w:pPr>
              <w:rPr>
                <w:rFonts w:ascii="Times New Roman" w:eastAsia="Times New Roman" w:hAnsi="Times New Roman" w:cs="Times New Roman"/>
                <w:color w:val="1F2328"/>
                <w:kern w:val="0"/>
                <w:sz w:val="8"/>
                <w:szCs w:val="8"/>
                <w:lang w:eastAsia="en-GB"/>
                <w14:ligatures w14:val="none"/>
              </w:rPr>
            </w:pPr>
          </w:p>
        </w:tc>
        <w:tc>
          <w:tcPr>
            <w:tcW w:w="0" w:type="auto"/>
            <w:shd w:val="clear" w:color="auto" w:fill="FFFFFF"/>
            <w:tcMar>
              <w:top w:w="60" w:type="dxa"/>
              <w:left w:w="240" w:type="dxa"/>
              <w:bottom w:w="30" w:type="dxa"/>
              <w:right w:w="240" w:type="dxa"/>
            </w:tcMar>
            <w:vAlign w:val="center"/>
          </w:tcPr>
          <w:p w14:paraId="4E6A7760" w14:textId="78ACF4FC" w:rsidR="00807A93" w:rsidRPr="00807A93" w:rsidRDefault="00807A93" w:rsidP="00807A93">
            <w:pPr>
              <w:rPr>
                <w:rFonts w:ascii="Times New Roman" w:eastAsia="Times New Roman" w:hAnsi="Times New Roman" w:cs="Times New Roman"/>
                <w:color w:val="1F2328"/>
                <w:kern w:val="0"/>
                <w:sz w:val="8"/>
                <w:szCs w:val="8"/>
                <w:lang w:eastAsia="en-GB"/>
                <w14:ligatures w14:val="none"/>
              </w:rPr>
            </w:pPr>
          </w:p>
        </w:tc>
        <w:tc>
          <w:tcPr>
            <w:tcW w:w="0" w:type="auto"/>
            <w:shd w:val="clear" w:color="auto" w:fill="FFFFFF"/>
            <w:tcMar>
              <w:top w:w="60" w:type="dxa"/>
              <w:left w:w="240" w:type="dxa"/>
              <w:bottom w:w="30" w:type="dxa"/>
              <w:right w:w="240" w:type="dxa"/>
            </w:tcMar>
            <w:vAlign w:val="center"/>
          </w:tcPr>
          <w:p w14:paraId="65728C78" w14:textId="0CCEE828" w:rsidR="00807A93" w:rsidRPr="00807A93" w:rsidRDefault="00807A93" w:rsidP="00807A93">
            <w:pPr>
              <w:rPr>
                <w:rFonts w:ascii="Times New Roman" w:eastAsia="Times New Roman" w:hAnsi="Times New Roman" w:cs="Times New Roman"/>
                <w:color w:val="1F2328"/>
                <w:kern w:val="0"/>
                <w:sz w:val="8"/>
                <w:szCs w:val="8"/>
                <w:lang w:eastAsia="en-GB"/>
                <w14:ligatures w14:val="none"/>
              </w:rPr>
            </w:pPr>
          </w:p>
        </w:tc>
        <w:tc>
          <w:tcPr>
            <w:tcW w:w="0" w:type="auto"/>
            <w:shd w:val="clear" w:color="auto" w:fill="FFFFFF"/>
            <w:tcMar>
              <w:top w:w="60" w:type="dxa"/>
              <w:left w:w="240" w:type="dxa"/>
              <w:bottom w:w="30" w:type="dxa"/>
              <w:right w:w="240" w:type="dxa"/>
            </w:tcMar>
            <w:vAlign w:val="center"/>
          </w:tcPr>
          <w:p w14:paraId="7683B553" w14:textId="2E4449C5" w:rsidR="00807A93" w:rsidRPr="00807A93" w:rsidRDefault="00807A93" w:rsidP="00807A93">
            <w:pPr>
              <w:rPr>
                <w:rFonts w:ascii="Times New Roman" w:eastAsia="Times New Roman" w:hAnsi="Times New Roman" w:cs="Times New Roman"/>
                <w:color w:val="1F2328"/>
                <w:kern w:val="0"/>
                <w:sz w:val="8"/>
                <w:szCs w:val="8"/>
                <w:lang w:eastAsia="en-GB"/>
                <w14:ligatures w14:val="none"/>
              </w:rPr>
            </w:pPr>
          </w:p>
        </w:tc>
        <w:tc>
          <w:tcPr>
            <w:tcW w:w="0" w:type="auto"/>
            <w:shd w:val="clear" w:color="auto" w:fill="FFFFFF"/>
            <w:tcMar>
              <w:top w:w="60" w:type="dxa"/>
              <w:left w:w="240" w:type="dxa"/>
              <w:bottom w:w="30" w:type="dxa"/>
              <w:right w:w="240" w:type="dxa"/>
            </w:tcMar>
            <w:vAlign w:val="center"/>
          </w:tcPr>
          <w:p w14:paraId="35D03A46" w14:textId="7DBF4844" w:rsidR="00807A93" w:rsidRPr="00807A93" w:rsidRDefault="00807A93" w:rsidP="00807A93">
            <w:pPr>
              <w:rPr>
                <w:rFonts w:ascii="Times New Roman" w:eastAsia="Times New Roman" w:hAnsi="Times New Roman" w:cs="Times New Roman"/>
                <w:color w:val="1F2328"/>
                <w:kern w:val="0"/>
                <w:sz w:val="8"/>
                <w:szCs w:val="8"/>
                <w:lang w:eastAsia="en-GB"/>
                <w14:ligatures w14:val="none"/>
              </w:rPr>
            </w:pPr>
          </w:p>
        </w:tc>
        <w:tc>
          <w:tcPr>
            <w:tcW w:w="0" w:type="auto"/>
            <w:shd w:val="clear" w:color="auto" w:fill="FFFFFF"/>
            <w:tcMar>
              <w:top w:w="60" w:type="dxa"/>
              <w:left w:w="240" w:type="dxa"/>
              <w:bottom w:w="30" w:type="dxa"/>
              <w:right w:w="240" w:type="dxa"/>
            </w:tcMar>
            <w:vAlign w:val="center"/>
          </w:tcPr>
          <w:p w14:paraId="10585258" w14:textId="708A1E74" w:rsidR="00807A93" w:rsidRPr="00807A93" w:rsidRDefault="00807A93" w:rsidP="00807A93">
            <w:pPr>
              <w:rPr>
                <w:rFonts w:ascii="Times New Roman" w:eastAsia="Times New Roman" w:hAnsi="Times New Roman" w:cs="Times New Roman"/>
                <w:color w:val="1F2328"/>
                <w:kern w:val="0"/>
                <w:sz w:val="8"/>
                <w:szCs w:val="8"/>
                <w:lang w:eastAsia="en-GB"/>
                <w14:ligatures w14:val="none"/>
              </w:rPr>
            </w:pPr>
          </w:p>
        </w:tc>
        <w:tc>
          <w:tcPr>
            <w:tcW w:w="0" w:type="auto"/>
            <w:shd w:val="clear" w:color="auto" w:fill="FFFFFF"/>
            <w:tcMar>
              <w:top w:w="60" w:type="dxa"/>
              <w:left w:w="240" w:type="dxa"/>
              <w:bottom w:w="30" w:type="dxa"/>
              <w:right w:w="240" w:type="dxa"/>
            </w:tcMar>
            <w:vAlign w:val="center"/>
          </w:tcPr>
          <w:p w14:paraId="275BB550" w14:textId="53AEB607" w:rsidR="00807A93" w:rsidRPr="00807A93" w:rsidRDefault="00807A93" w:rsidP="00807A93">
            <w:pPr>
              <w:rPr>
                <w:rFonts w:ascii="Times New Roman" w:eastAsia="Times New Roman" w:hAnsi="Times New Roman" w:cs="Times New Roman"/>
                <w:color w:val="1F2328"/>
                <w:kern w:val="0"/>
                <w:sz w:val="8"/>
                <w:szCs w:val="8"/>
                <w:lang w:eastAsia="en-GB"/>
                <w14:ligatures w14:val="none"/>
              </w:rPr>
            </w:pPr>
          </w:p>
        </w:tc>
      </w:tr>
    </w:tbl>
    <w:p w14:paraId="0B847B46" w14:textId="77777777" w:rsidR="00807A93" w:rsidRDefault="00807A93" w:rsidP="00807A93"/>
    <w:p w14:paraId="796271CC" w14:textId="370336A2" w:rsidR="00807A93" w:rsidRDefault="00807A93" w:rsidP="00807A93">
      <w:r>
        <w:t xml:space="preserve">Cytology </w:t>
      </w:r>
      <w:proofErr w:type="spellStart"/>
      <w:r>
        <w:t>characteirstics</w:t>
      </w:r>
      <w:proofErr w:type="spellEnd"/>
      <w:r>
        <w:t xml:space="preserve"> are informed by analyses in high income settings (</w:t>
      </w:r>
      <w:hyperlink r:id="rId7" w:history="1">
        <w:r w:rsidRPr="0092497C">
          <w:rPr>
            <w:rStyle w:val="Hyperlink"/>
            <w:rFonts w:ascii="Aptos Narrow" w:eastAsia="Times New Roman" w:hAnsi="Aptos Narrow" w:cs="Times New Roman"/>
            <w:kern w:val="0"/>
            <w:lang w:eastAsia="en-GB"/>
            <w14:ligatures w14:val="none"/>
          </w:rPr>
          <w:t>https://pmc.ncbi.nlm.nih.gov/articles/PMC6483676/</w:t>
        </w:r>
      </w:hyperlink>
      <w:r>
        <w:rPr>
          <w:rFonts w:ascii="Aptos Narrow" w:eastAsia="Times New Roman" w:hAnsi="Aptos Narrow" w:cs="Times New Roman"/>
          <w:color w:val="000000"/>
          <w:kern w:val="0"/>
          <w:lang w:eastAsia="en-GB"/>
          <w14:ligatures w14:val="none"/>
        </w:rPr>
        <w:t xml:space="preserve">). </w:t>
      </w:r>
    </w:p>
    <w:p w14:paraId="2301F191" w14:textId="77777777" w:rsidR="00807A93" w:rsidRDefault="00807A93" w:rsidP="00807A93"/>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74"/>
        <w:gridCol w:w="1201"/>
        <w:gridCol w:w="1446"/>
      </w:tblGrid>
      <w:tr w:rsidR="00807A93" w:rsidRPr="00807A93" w14:paraId="58AFA0E1" w14:textId="77777777">
        <w:trPr>
          <w:trHeight w:val="293"/>
        </w:trPr>
        <w:tc>
          <w:tcPr>
            <w:tcW w:w="0" w:type="auto"/>
            <w:gridSpan w:val="3"/>
            <w:vMerge w:val="restart"/>
            <w:tcBorders>
              <w:top w:val="nil"/>
              <w:left w:val="nil"/>
              <w:bottom w:val="nil"/>
              <w:right w:val="nil"/>
            </w:tcBorders>
            <w:tcMar>
              <w:top w:w="60" w:type="dxa"/>
              <w:left w:w="240" w:type="dxa"/>
              <w:bottom w:w="60" w:type="dxa"/>
              <w:right w:w="240" w:type="dxa"/>
            </w:tcMar>
            <w:vAlign w:val="center"/>
            <w:hideMark/>
          </w:tcPr>
          <w:p w14:paraId="613566A5" w14:textId="77777777" w:rsidR="00807A93" w:rsidRPr="00807A93" w:rsidRDefault="00807A93" w:rsidP="00807A93">
            <w:pPr>
              <w:jc w:val="center"/>
              <w:rPr>
                <w:rFonts w:ascii="Times New Roman" w:eastAsia="Times New Roman" w:hAnsi="Times New Roman" w:cs="Times New Roman"/>
                <w:b/>
                <w:bCs/>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Model of Cytology characteristics.</w:t>
            </w:r>
          </w:p>
        </w:tc>
      </w:tr>
      <w:tr w:rsidR="00807A93" w:rsidRPr="00807A93" w14:paraId="5843E212" w14:textId="77777777">
        <w:tc>
          <w:tcPr>
            <w:tcW w:w="0" w:type="auto"/>
            <w:vMerge w:val="restart"/>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64BBC8E1"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Agent State</w:t>
            </w:r>
          </w:p>
        </w:tc>
        <w:tc>
          <w:tcPr>
            <w:tcW w:w="0" w:type="auto"/>
            <w:gridSpan w:val="2"/>
            <w:tcBorders>
              <w:top w:val="single" w:sz="8" w:space="0" w:color="000000"/>
            </w:tcBorders>
            <w:shd w:val="clear" w:color="auto" w:fill="FFFFFF"/>
            <w:tcMar>
              <w:top w:w="60" w:type="dxa"/>
              <w:left w:w="240" w:type="dxa"/>
              <w:bottom w:w="60" w:type="dxa"/>
              <w:right w:w="240" w:type="dxa"/>
            </w:tcMar>
            <w:vAlign w:val="center"/>
            <w:hideMark/>
          </w:tcPr>
          <w:p w14:paraId="13164438"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Outcome Distribution</w:t>
            </w:r>
          </w:p>
        </w:tc>
      </w:tr>
      <w:tr w:rsidR="00807A93" w:rsidRPr="00807A93" w14:paraId="3A890FBC" w14:textId="77777777">
        <w:tc>
          <w:tcPr>
            <w:tcW w:w="0" w:type="auto"/>
            <w:vMerge/>
            <w:tcBorders>
              <w:top w:val="single" w:sz="8" w:space="0" w:color="000000"/>
              <w:bottom w:val="single" w:sz="4" w:space="0" w:color="000000"/>
            </w:tcBorders>
            <w:shd w:val="clear" w:color="auto" w:fill="FFFFFF"/>
            <w:vAlign w:val="center"/>
            <w:hideMark/>
          </w:tcPr>
          <w:p w14:paraId="3F44C28D"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p>
        </w:tc>
        <w:tc>
          <w:tcPr>
            <w:tcW w:w="0" w:type="auto"/>
            <w:tcBorders>
              <w:bottom w:val="single" w:sz="4" w:space="0" w:color="000000"/>
            </w:tcBorders>
            <w:shd w:val="clear" w:color="auto" w:fill="FFFFFF"/>
            <w:tcMar>
              <w:top w:w="60" w:type="dxa"/>
              <w:left w:w="240" w:type="dxa"/>
              <w:bottom w:w="60" w:type="dxa"/>
              <w:right w:w="240" w:type="dxa"/>
            </w:tcMar>
            <w:vAlign w:val="center"/>
            <w:hideMark/>
          </w:tcPr>
          <w:p w14:paraId="4BE87848"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Normal</w:t>
            </w:r>
          </w:p>
        </w:tc>
        <w:tc>
          <w:tcPr>
            <w:tcW w:w="0" w:type="auto"/>
            <w:tcBorders>
              <w:bottom w:val="single" w:sz="4" w:space="0" w:color="000000"/>
            </w:tcBorders>
            <w:shd w:val="clear" w:color="auto" w:fill="FFFFFF"/>
            <w:tcMar>
              <w:top w:w="60" w:type="dxa"/>
              <w:left w:w="240" w:type="dxa"/>
              <w:bottom w:w="60" w:type="dxa"/>
              <w:right w:w="240" w:type="dxa"/>
            </w:tcMar>
            <w:vAlign w:val="center"/>
            <w:hideMark/>
          </w:tcPr>
          <w:p w14:paraId="305B52ED"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Abnormal</w:t>
            </w:r>
          </w:p>
        </w:tc>
      </w:tr>
      <w:tr w:rsidR="00807A93" w:rsidRPr="00807A93" w14:paraId="326FBD73" w14:textId="77777777">
        <w:tc>
          <w:tcPr>
            <w:tcW w:w="0" w:type="auto"/>
            <w:shd w:val="clear" w:color="auto" w:fill="FFFFFF"/>
            <w:tcMar>
              <w:top w:w="60" w:type="dxa"/>
              <w:left w:w="240" w:type="dxa"/>
              <w:bottom w:w="60" w:type="dxa"/>
              <w:right w:w="240" w:type="dxa"/>
            </w:tcMar>
            <w:vAlign w:val="center"/>
            <w:hideMark/>
          </w:tcPr>
          <w:p w14:paraId="372D7DA2"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Susceptible</w:t>
            </w:r>
          </w:p>
        </w:tc>
        <w:tc>
          <w:tcPr>
            <w:tcW w:w="0" w:type="auto"/>
            <w:shd w:val="clear" w:color="auto" w:fill="FFFFFF"/>
            <w:tcMar>
              <w:top w:w="60" w:type="dxa"/>
              <w:left w:w="240" w:type="dxa"/>
              <w:bottom w:w="60" w:type="dxa"/>
              <w:right w:w="240" w:type="dxa"/>
            </w:tcMar>
            <w:vAlign w:val="center"/>
            <w:hideMark/>
          </w:tcPr>
          <w:p w14:paraId="67397DA0" w14:textId="1355C624"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 xml:space="preserve">0.96 </w:t>
            </w:r>
          </w:p>
        </w:tc>
        <w:tc>
          <w:tcPr>
            <w:tcW w:w="0" w:type="auto"/>
            <w:shd w:val="clear" w:color="auto" w:fill="FFFFFF"/>
            <w:tcMar>
              <w:top w:w="60" w:type="dxa"/>
              <w:left w:w="240" w:type="dxa"/>
              <w:bottom w:w="60" w:type="dxa"/>
              <w:right w:w="240" w:type="dxa"/>
            </w:tcMar>
            <w:vAlign w:val="center"/>
            <w:hideMark/>
          </w:tcPr>
          <w:p w14:paraId="239551CC" w14:textId="0F947F4C"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 xml:space="preserve">0.04 </w:t>
            </w:r>
          </w:p>
        </w:tc>
      </w:tr>
      <w:tr w:rsidR="00807A93" w:rsidRPr="00807A93" w14:paraId="2D3971AA" w14:textId="77777777">
        <w:tc>
          <w:tcPr>
            <w:tcW w:w="0" w:type="auto"/>
            <w:shd w:val="clear" w:color="auto" w:fill="FFFFFF"/>
            <w:tcMar>
              <w:top w:w="60" w:type="dxa"/>
              <w:left w:w="240" w:type="dxa"/>
              <w:bottom w:w="60" w:type="dxa"/>
              <w:right w:w="240" w:type="dxa"/>
            </w:tcMar>
            <w:vAlign w:val="center"/>
            <w:hideMark/>
          </w:tcPr>
          <w:p w14:paraId="03C3C36A"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Latent</w:t>
            </w:r>
          </w:p>
        </w:tc>
        <w:tc>
          <w:tcPr>
            <w:tcW w:w="0" w:type="auto"/>
            <w:shd w:val="clear" w:color="auto" w:fill="FFFFFF"/>
            <w:tcMar>
              <w:top w:w="60" w:type="dxa"/>
              <w:left w:w="240" w:type="dxa"/>
              <w:bottom w:w="60" w:type="dxa"/>
              <w:right w:w="240" w:type="dxa"/>
            </w:tcMar>
            <w:vAlign w:val="center"/>
            <w:hideMark/>
          </w:tcPr>
          <w:p w14:paraId="082C7CCC" w14:textId="5C9F1FBA"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 xml:space="preserve">0.96 </w:t>
            </w:r>
          </w:p>
        </w:tc>
        <w:tc>
          <w:tcPr>
            <w:tcW w:w="0" w:type="auto"/>
            <w:shd w:val="clear" w:color="auto" w:fill="FFFFFF"/>
            <w:tcMar>
              <w:top w:w="60" w:type="dxa"/>
              <w:left w:w="240" w:type="dxa"/>
              <w:bottom w:w="60" w:type="dxa"/>
              <w:right w:w="240" w:type="dxa"/>
            </w:tcMar>
            <w:vAlign w:val="center"/>
            <w:hideMark/>
          </w:tcPr>
          <w:p w14:paraId="2DBC55EF" w14:textId="6E211F0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 xml:space="preserve">0.04 </w:t>
            </w:r>
          </w:p>
        </w:tc>
      </w:tr>
      <w:tr w:rsidR="00807A93" w:rsidRPr="00807A93" w14:paraId="71BCCD71" w14:textId="77777777">
        <w:tc>
          <w:tcPr>
            <w:tcW w:w="0" w:type="auto"/>
            <w:shd w:val="clear" w:color="auto" w:fill="FFFFFF"/>
            <w:tcMar>
              <w:top w:w="60" w:type="dxa"/>
              <w:left w:w="240" w:type="dxa"/>
              <w:bottom w:w="60" w:type="dxa"/>
              <w:right w:w="240" w:type="dxa"/>
            </w:tcMar>
            <w:vAlign w:val="center"/>
            <w:hideMark/>
          </w:tcPr>
          <w:p w14:paraId="0FCA574F"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proofErr w:type="spellStart"/>
            <w:r w:rsidRPr="00807A93">
              <w:rPr>
                <w:rFonts w:ascii="Times New Roman" w:eastAsia="Times New Roman" w:hAnsi="Times New Roman" w:cs="Times New Roman"/>
                <w:color w:val="1F2328"/>
                <w:kern w:val="0"/>
                <w:sz w:val="22"/>
                <w:szCs w:val="22"/>
                <w:lang w:eastAsia="en-GB"/>
                <w14:ligatures w14:val="none"/>
              </w:rPr>
              <w:t>Precin</w:t>
            </w:r>
            <w:proofErr w:type="spellEnd"/>
          </w:p>
        </w:tc>
        <w:tc>
          <w:tcPr>
            <w:tcW w:w="0" w:type="auto"/>
            <w:shd w:val="clear" w:color="auto" w:fill="FFFFFF"/>
            <w:tcMar>
              <w:top w:w="60" w:type="dxa"/>
              <w:left w:w="240" w:type="dxa"/>
              <w:bottom w:w="60" w:type="dxa"/>
              <w:right w:w="240" w:type="dxa"/>
            </w:tcMar>
            <w:vAlign w:val="center"/>
            <w:hideMark/>
          </w:tcPr>
          <w:p w14:paraId="60842F4A" w14:textId="5F911BCD"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 xml:space="preserve">0.96 </w:t>
            </w:r>
          </w:p>
        </w:tc>
        <w:tc>
          <w:tcPr>
            <w:tcW w:w="0" w:type="auto"/>
            <w:shd w:val="clear" w:color="auto" w:fill="FFFFFF"/>
            <w:tcMar>
              <w:top w:w="60" w:type="dxa"/>
              <w:left w:w="240" w:type="dxa"/>
              <w:bottom w:w="60" w:type="dxa"/>
              <w:right w:w="240" w:type="dxa"/>
            </w:tcMar>
            <w:vAlign w:val="center"/>
            <w:hideMark/>
          </w:tcPr>
          <w:p w14:paraId="4A170F8F" w14:textId="55A6769C"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 xml:space="preserve">0.04 </w:t>
            </w:r>
          </w:p>
        </w:tc>
      </w:tr>
      <w:tr w:rsidR="00807A93" w:rsidRPr="00807A93" w14:paraId="798AD840" w14:textId="77777777">
        <w:tc>
          <w:tcPr>
            <w:tcW w:w="0" w:type="auto"/>
            <w:shd w:val="clear" w:color="auto" w:fill="FFFFFF"/>
            <w:tcMar>
              <w:top w:w="60" w:type="dxa"/>
              <w:left w:w="240" w:type="dxa"/>
              <w:bottom w:w="60" w:type="dxa"/>
              <w:right w:w="240" w:type="dxa"/>
            </w:tcMar>
            <w:vAlign w:val="center"/>
            <w:hideMark/>
          </w:tcPr>
          <w:p w14:paraId="732268DA"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CIN</w:t>
            </w:r>
          </w:p>
        </w:tc>
        <w:tc>
          <w:tcPr>
            <w:tcW w:w="0" w:type="auto"/>
            <w:shd w:val="clear" w:color="auto" w:fill="FFFFFF"/>
            <w:tcMar>
              <w:top w:w="60" w:type="dxa"/>
              <w:left w:w="240" w:type="dxa"/>
              <w:bottom w:w="60" w:type="dxa"/>
              <w:right w:w="240" w:type="dxa"/>
            </w:tcMar>
            <w:vAlign w:val="center"/>
            <w:hideMark/>
          </w:tcPr>
          <w:p w14:paraId="0A1D5654" w14:textId="5CE483A1"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 xml:space="preserve">0.3 </w:t>
            </w:r>
          </w:p>
        </w:tc>
        <w:tc>
          <w:tcPr>
            <w:tcW w:w="0" w:type="auto"/>
            <w:shd w:val="clear" w:color="auto" w:fill="FFFFFF"/>
            <w:tcMar>
              <w:top w:w="60" w:type="dxa"/>
              <w:left w:w="240" w:type="dxa"/>
              <w:bottom w:w="60" w:type="dxa"/>
              <w:right w:w="240" w:type="dxa"/>
            </w:tcMar>
            <w:vAlign w:val="center"/>
            <w:hideMark/>
          </w:tcPr>
          <w:p w14:paraId="228593FB" w14:textId="459A9081"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 xml:space="preserve">0.7 </w:t>
            </w:r>
          </w:p>
        </w:tc>
      </w:tr>
      <w:tr w:rsidR="00807A93" w:rsidRPr="00807A93" w14:paraId="7DAD9E12" w14:textId="77777777">
        <w:tc>
          <w:tcPr>
            <w:tcW w:w="0" w:type="auto"/>
            <w:shd w:val="clear" w:color="auto" w:fill="FFFFFF"/>
            <w:tcMar>
              <w:top w:w="60" w:type="dxa"/>
              <w:left w:w="240" w:type="dxa"/>
              <w:bottom w:w="30" w:type="dxa"/>
              <w:right w:w="240" w:type="dxa"/>
            </w:tcMar>
            <w:vAlign w:val="center"/>
            <w:hideMark/>
          </w:tcPr>
          <w:p w14:paraId="5E9707CF"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Cancerous</w:t>
            </w:r>
          </w:p>
        </w:tc>
        <w:tc>
          <w:tcPr>
            <w:tcW w:w="0" w:type="auto"/>
            <w:shd w:val="clear" w:color="auto" w:fill="FFFFFF"/>
            <w:tcMar>
              <w:top w:w="60" w:type="dxa"/>
              <w:left w:w="240" w:type="dxa"/>
              <w:bottom w:w="30" w:type="dxa"/>
              <w:right w:w="240" w:type="dxa"/>
            </w:tcMar>
            <w:vAlign w:val="center"/>
            <w:hideMark/>
          </w:tcPr>
          <w:p w14:paraId="63137414"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w:t>
            </w:r>
          </w:p>
        </w:tc>
        <w:tc>
          <w:tcPr>
            <w:tcW w:w="0" w:type="auto"/>
            <w:shd w:val="clear" w:color="auto" w:fill="FFFFFF"/>
            <w:tcMar>
              <w:top w:w="60" w:type="dxa"/>
              <w:left w:w="240" w:type="dxa"/>
              <w:bottom w:w="30" w:type="dxa"/>
              <w:right w:w="240" w:type="dxa"/>
            </w:tcMar>
            <w:vAlign w:val="center"/>
            <w:hideMark/>
          </w:tcPr>
          <w:p w14:paraId="7C5901F9"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1</w:t>
            </w:r>
          </w:p>
        </w:tc>
      </w:tr>
    </w:tbl>
    <w:p w14:paraId="4DE5D2A2" w14:textId="77777777" w:rsidR="00807A93" w:rsidRDefault="00807A93" w:rsidP="00807A93"/>
    <w:p w14:paraId="7CE8A517" w14:textId="6FDB8140" w:rsidR="00807A93" w:rsidRDefault="00807A93" w:rsidP="00807A93">
      <w:r w:rsidRPr="00807A93">
        <w:t xml:space="preserve">Colposcopy. Meta analysis finds </w:t>
      </w:r>
      <w:proofErr w:type="spellStart"/>
      <w:r w:rsidRPr="00807A93">
        <w:t>senstivity</w:t>
      </w:r>
      <w:proofErr w:type="spellEnd"/>
      <w:r w:rsidRPr="00807A93">
        <w:t xml:space="preserve"> at 0.95 and specificity at 0.42 (https://pubmed.ncbi.nlm.nih.gov/26851054/) - probabilities are based on this. Our modelling only acts on two outcomes from colposcopies - '</w:t>
      </w:r>
      <w:proofErr w:type="spellStart"/>
      <w:r w:rsidRPr="00807A93">
        <w:t>hsil</w:t>
      </w:r>
      <w:proofErr w:type="spellEnd"/>
      <w:r w:rsidRPr="00807A93">
        <w:t xml:space="preserve">' (prompting ablation) or 'cancer' (prompting general cancer treatment) (or 'normal'); accordingly, we assign no probability mass to ascus or </w:t>
      </w:r>
      <w:proofErr w:type="spellStart"/>
      <w:r w:rsidRPr="00807A93">
        <w:t>lsil</w:t>
      </w:r>
      <w:proofErr w:type="spellEnd"/>
      <w:r>
        <w:t xml:space="preserve">. </w:t>
      </w:r>
      <w:r w:rsidRPr="00807A93">
        <w:t>This also agrees with https://doi.org/10.1016/j.ejogrb.2019.07.003 (2nd form of defining colposcopy outcomes used here out of the 2 defined in the paper</w:t>
      </w:r>
      <w:r>
        <w:t>).</w:t>
      </w:r>
    </w:p>
    <w:p w14:paraId="51CFA7B2" w14:textId="77777777" w:rsidR="00807A93" w:rsidRDefault="00807A93" w:rsidP="00807A93"/>
    <w:p w14:paraId="7808A6CD" w14:textId="77777777" w:rsidR="00807A93" w:rsidRDefault="00807A93" w:rsidP="00807A93"/>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74"/>
        <w:gridCol w:w="1201"/>
        <w:gridCol w:w="2100"/>
        <w:gridCol w:w="2259"/>
      </w:tblGrid>
      <w:tr w:rsidR="00807A93" w:rsidRPr="00807A93" w14:paraId="66C2A339" w14:textId="77777777">
        <w:trPr>
          <w:trHeight w:val="293"/>
        </w:trPr>
        <w:tc>
          <w:tcPr>
            <w:tcW w:w="0" w:type="auto"/>
            <w:gridSpan w:val="4"/>
            <w:vMerge w:val="restart"/>
            <w:tcBorders>
              <w:top w:val="nil"/>
              <w:left w:val="nil"/>
              <w:bottom w:val="nil"/>
              <w:right w:val="nil"/>
            </w:tcBorders>
            <w:tcMar>
              <w:top w:w="60" w:type="dxa"/>
              <w:left w:w="240" w:type="dxa"/>
              <w:bottom w:w="60" w:type="dxa"/>
              <w:right w:w="240" w:type="dxa"/>
            </w:tcMar>
            <w:vAlign w:val="center"/>
            <w:hideMark/>
          </w:tcPr>
          <w:p w14:paraId="695115EA" w14:textId="77777777" w:rsidR="00807A93" w:rsidRPr="00807A93" w:rsidRDefault="00807A93" w:rsidP="00807A93">
            <w:pPr>
              <w:jc w:val="center"/>
              <w:rPr>
                <w:rFonts w:ascii="Times New Roman" w:eastAsia="Times New Roman" w:hAnsi="Times New Roman" w:cs="Times New Roman"/>
                <w:b/>
                <w:bCs/>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Model of Colposcopy characteristics.</w:t>
            </w:r>
          </w:p>
        </w:tc>
      </w:tr>
      <w:tr w:rsidR="00807A93" w:rsidRPr="00807A93" w14:paraId="4A183E1A" w14:textId="77777777">
        <w:tc>
          <w:tcPr>
            <w:tcW w:w="0" w:type="auto"/>
            <w:vMerge w:val="restart"/>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53FCAD27"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Agent State</w:t>
            </w:r>
          </w:p>
        </w:tc>
        <w:tc>
          <w:tcPr>
            <w:tcW w:w="0" w:type="auto"/>
            <w:gridSpan w:val="3"/>
            <w:tcBorders>
              <w:top w:val="single" w:sz="8" w:space="0" w:color="000000"/>
            </w:tcBorders>
            <w:shd w:val="clear" w:color="auto" w:fill="FFFFFF"/>
            <w:tcMar>
              <w:top w:w="60" w:type="dxa"/>
              <w:left w:w="240" w:type="dxa"/>
              <w:bottom w:w="60" w:type="dxa"/>
              <w:right w:w="240" w:type="dxa"/>
            </w:tcMar>
            <w:vAlign w:val="center"/>
            <w:hideMark/>
          </w:tcPr>
          <w:p w14:paraId="1F8B9D24"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Outcome Distribution</w:t>
            </w:r>
          </w:p>
        </w:tc>
      </w:tr>
      <w:tr w:rsidR="00807A93" w:rsidRPr="00807A93" w14:paraId="4B0CE0D2" w14:textId="77777777">
        <w:tc>
          <w:tcPr>
            <w:tcW w:w="0" w:type="auto"/>
            <w:vMerge/>
            <w:tcBorders>
              <w:top w:val="single" w:sz="8" w:space="0" w:color="000000"/>
              <w:bottom w:val="single" w:sz="4" w:space="0" w:color="000000"/>
            </w:tcBorders>
            <w:shd w:val="clear" w:color="auto" w:fill="FFFFFF"/>
            <w:vAlign w:val="center"/>
            <w:hideMark/>
          </w:tcPr>
          <w:p w14:paraId="1F1344FD"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p>
        </w:tc>
        <w:tc>
          <w:tcPr>
            <w:tcW w:w="0" w:type="auto"/>
            <w:tcBorders>
              <w:bottom w:val="single" w:sz="4" w:space="0" w:color="000000"/>
            </w:tcBorders>
            <w:shd w:val="clear" w:color="auto" w:fill="FFFFFF"/>
            <w:tcMar>
              <w:top w:w="60" w:type="dxa"/>
              <w:left w:w="240" w:type="dxa"/>
              <w:bottom w:w="60" w:type="dxa"/>
              <w:right w:w="240" w:type="dxa"/>
            </w:tcMar>
            <w:vAlign w:val="center"/>
            <w:hideMark/>
          </w:tcPr>
          <w:p w14:paraId="414A53B5"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Normal</w:t>
            </w:r>
          </w:p>
        </w:tc>
        <w:tc>
          <w:tcPr>
            <w:tcW w:w="0" w:type="auto"/>
            <w:tcBorders>
              <w:bottom w:val="single" w:sz="4" w:space="0" w:color="000000"/>
            </w:tcBorders>
            <w:shd w:val="clear" w:color="auto" w:fill="FFFFFF"/>
            <w:tcMar>
              <w:top w:w="60" w:type="dxa"/>
              <w:left w:w="240" w:type="dxa"/>
              <w:bottom w:w="60" w:type="dxa"/>
              <w:right w:w="240" w:type="dxa"/>
            </w:tcMar>
            <w:vAlign w:val="center"/>
            <w:hideMark/>
          </w:tcPr>
          <w:p w14:paraId="5B7A30A0"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Abnormal: HSIL</w:t>
            </w:r>
          </w:p>
        </w:tc>
        <w:tc>
          <w:tcPr>
            <w:tcW w:w="0" w:type="auto"/>
            <w:tcBorders>
              <w:bottom w:val="single" w:sz="4" w:space="0" w:color="000000"/>
            </w:tcBorders>
            <w:shd w:val="clear" w:color="auto" w:fill="FFFFFF"/>
            <w:tcMar>
              <w:top w:w="60" w:type="dxa"/>
              <w:left w:w="240" w:type="dxa"/>
              <w:bottom w:w="60" w:type="dxa"/>
              <w:right w:w="240" w:type="dxa"/>
            </w:tcMar>
            <w:vAlign w:val="center"/>
            <w:hideMark/>
          </w:tcPr>
          <w:p w14:paraId="79A85D36"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Abnormal: Cancer</w:t>
            </w:r>
          </w:p>
        </w:tc>
      </w:tr>
      <w:tr w:rsidR="00807A93" w:rsidRPr="00807A93" w14:paraId="74BF26C9" w14:textId="77777777">
        <w:tc>
          <w:tcPr>
            <w:tcW w:w="0" w:type="auto"/>
            <w:shd w:val="clear" w:color="auto" w:fill="FFFFFF"/>
            <w:tcMar>
              <w:top w:w="60" w:type="dxa"/>
              <w:left w:w="240" w:type="dxa"/>
              <w:bottom w:w="60" w:type="dxa"/>
              <w:right w:w="240" w:type="dxa"/>
            </w:tcMar>
            <w:vAlign w:val="center"/>
            <w:hideMark/>
          </w:tcPr>
          <w:p w14:paraId="4819AA09"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Susceptible</w:t>
            </w:r>
          </w:p>
        </w:tc>
        <w:tc>
          <w:tcPr>
            <w:tcW w:w="0" w:type="auto"/>
            <w:shd w:val="clear" w:color="auto" w:fill="FFFFFF"/>
            <w:tcMar>
              <w:top w:w="60" w:type="dxa"/>
              <w:left w:w="240" w:type="dxa"/>
              <w:bottom w:w="60" w:type="dxa"/>
              <w:right w:w="240" w:type="dxa"/>
            </w:tcMar>
            <w:vAlign w:val="center"/>
            <w:hideMark/>
          </w:tcPr>
          <w:p w14:paraId="1B9CFBA1"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0.7</w:t>
            </w:r>
          </w:p>
        </w:tc>
        <w:tc>
          <w:tcPr>
            <w:tcW w:w="0" w:type="auto"/>
            <w:shd w:val="clear" w:color="auto" w:fill="FFFFFF"/>
            <w:tcMar>
              <w:top w:w="60" w:type="dxa"/>
              <w:left w:w="240" w:type="dxa"/>
              <w:bottom w:w="60" w:type="dxa"/>
              <w:right w:w="240" w:type="dxa"/>
            </w:tcMar>
            <w:vAlign w:val="center"/>
            <w:hideMark/>
          </w:tcPr>
          <w:p w14:paraId="706E1997"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0.3</w:t>
            </w:r>
          </w:p>
        </w:tc>
        <w:tc>
          <w:tcPr>
            <w:tcW w:w="0" w:type="auto"/>
            <w:shd w:val="clear" w:color="auto" w:fill="FFFFFF"/>
            <w:tcMar>
              <w:top w:w="60" w:type="dxa"/>
              <w:left w:w="240" w:type="dxa"/>
              <w:bottom w:w="60" w:type="dxa"/>
              <w:right w:w="240" w:type="dxa"/>
            </w:tcMar>
            <w:vAlign w:val="center"/>
            <w:hideMark/>
          </w:tcPr>
          <w:p w14:paraId="4AD8A858"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w:t>
            </w:r>
          </w:p>
        </w:tc>
      </w:tr>
      <w:tr w:rsidR="00807A93" w:rsidRPr="00807A93" w14:paraId="1CDEAEE9" w14:textId="77777777">
        <w:tc>
          <w:tcPr>
            <w:tcW w:w="0" w:type="auto"/>
            <w:shd w:val="clear" w:color="auto" w:fill="FFFFFF"/>
            <w:tcMar>
              <w:top w:w="60" w:type="dxa"/>
              <w:left w:w="240" w:type="dxa"/>
              <w:bottom w:w="60" w:type="dxa"/>
              <w:right w:w="240" w:type="dxa"/>
            </w:tcMar>
            <w:vAlign w:val="center"/>
            <w:hideMark/>
          </w:tcPr>
          <w:p w14:paraId="643FDFA8"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Latent</w:t>
            </w:r>
          </w:p>
        </w:tc>
        <w:tc>
          <w:tcPr>
            <w:tcW w:w="0" w:type="auto"/>
            <w:shd w:val="clear" w:color="auto" w:fill="FFFFFF"/>
            <w:tcMar>
              <w:top w:w="60" w:type="dxa"/>
              <w:left w:w="240" w:type="dxa"/>
              <w:bottom w:w="60" w:type="dxa"/>
              <w:right w:w="240" w:type="dxa"/>
            </w:tcMar>
            <w:vAlign w:val="center"/>
            <w:hideMark/>
          </w:tcPr>
          <w:p w14:paraId="01742CCA"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0.6</w:t>
            </w:r>
          </w:p>
        </w:tc>
        <w:tc>
          <w:tcPr>
            <w:tcW w:w="0" w:type="auto"/>
            <w:shd w:val="clear" w:color="auto" w:fill="FFFFFF"/>
            <w:tcMar>
              <w:top w:w="60" w:type="dxa"/>
              <w:left w:w="240" w:type="dxa"/>
              <w:bottom w:w="60" w:type="dxa"/>
              <w:right w:w="240" w:type="dxa"/>
            </w:tcMar>
            <w:vAlign w:val="center"/>
            <w:hideMark/>
          </w:tcPr>
          <w:p w14:paraId="60E7056B"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0.4</w:t>
            </w:r>
          </w:p>
        </w:tc>
        <w:tc>
          <w:tcPr>
            <w:tcW w:w="0" w:type="auto"/>
            <w:shd w:val="clear" w:color="auto" w:fill="FFFFFF"/>
            <w:tcMar>
              <w:top w:w="60" w:type="dxa"/>
              <w:left w:w="240" w:type="dxa"/>
              <w:bottom w:w="60" w:type="dxa"/>
              <w:right w:w="240" w:type="dxa"/>
            </w:tcMar>
            <w:vAlign w:val="center"/>
            <w:hideMark/>
          </w:tcPr>
          <w:p w14:paraId="19C7B104"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w:t>
            </w:r>
          </w:p>
        </w:tc>
      </w:tr>
      <w:tr w:rsidR="00807A93" w:rsidRPr="00807A93" w14:paraId="4E186C38" w14:textId="77777777">
        <w:tc>
          <w:tcPr>
            <w:tcW w:w="0" w:type="auto"/>
            <w:shd w:val="clear" w:color="auto" w:fill="FFFFFF"/>
            <w:tcMar>
              <w:top w:w="60" w:type="dxa"/>
              <w:left w:w="240" w:type="dxa"/>
              <w:bottom w:w="60" w:type="dxa"/>
              <w:right w:w="240" w:type="dxa"/>
            </w:tcMar>
            <w:vAlign w:val="center"/>
            <w:hideMark/>
          </w:tcPr>
          <w:p w14:paraId="25E8ECEC"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proofErr w:type="spellStart"/>
            <w:r w:rsidRPr="00807A93">
              <w:rPr>
                <w:rFonts w:ascii="Times New Roman" w:eastAsia="Times New Roman" w:hAnsi="Times New Roman" w:cs="Times New Roman"/>
                <w:color w:val="1F2328"/>
                <w:kern w:val="0"/>
                <w:sz w:val="22"/>
                <w:szCs w:val="22"/>
                <w:lang w:eastAsia="en-GB"/>
                <w14:ligatures w14:val="none"/>
              </w:rPr>
              <w:t>Precin</w:t>
            </w:r>
            <w:proofErr w:type="spellEnd"/>
          </w:p>
        </w:tc>
        <w:tc>
          <w:tcPr>
            <w:tcW w:w="0" w:type="auto"/>
            <w:shd w:val="clear" w:color="auto" w:fill="FFFFFF"/>
            <w:tcMar>
              <w:top w:w="60" w:type="dxa"/>
              <w:left w:w="240" w:type="dxa"/>
              <w:bottom w:w="60" w:type="dxa"/>
              <w:right w:w="240" w:type="dxa"/>
            </w:tcMar>
            <w:vAlign w:val="center"/>
            <w:hideMark/>
          </w:tcPr>
          <w:p w14:paraId="73D5F020"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0.42</w:t>
            </w:r>
          </w:p>
        </w:tc>
        <w:tc>
          <w:tcPr>
            <w:tcW w:w="0" w:type="auto"/>
            <w:shd w:val="clear" w:color="auto" w:fill="FFFFFF"/>
            <w:tcMar>
              <w:top w:w="60" w:type="dxa"/>
              <w:left w:w="240" w:type="dxa"/>
              <w:bottom w:w="60" w:type="dxa"/>
              <w:right w:w="240" w:type="dxa"/>
            </w:tcMar>
            <w:vAlign w:val="center"/>
            <w:hideMark/>
          </w:tcPr>
          <w:p w14:paraId="7169E605"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0.58</w:t>
            </w:r>
          </w:p>
        </w:tc>
        <w:tc>
          <w:tcPr>
            <w:tcW w:w="0" w:type="auto"/>
            <w:shd w:val="clear" w:color="auto" w:fill="FFFFFF"/>
            <w:tcMar>
              <w:top w:w="60" w:type="dxa"/>
              <w:left w:w="240" w:type="dxa"/>
              <w:bottom w:w="60" w:type="dxa"/>
              <w:right w:w="240" w:type="dxa"/>
            </w:tcMar>
            <w:vAlign w:val="center"/>
            <w:hideMark/>
          </w:tcPr>
          <w:p w14:paraId="06AA4B53"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w:t>
            </w:r>
          </w:p>
        </w:tc>
      </w:tr>
      <w:tr w:rsidR="00807A93" w:rsidRPr="00807A93" w14:paraId="2FECF415" w14:textId="77777777">
        <w:tc>
          <w:tcPr>
            <w:tcW w:w="0" w:type="auto"/>
            <w:shd w:val="clear" w:color="auto" w:fill="FFFFFF"/>
            <w:tcMar>
              <w:top w:w="60" w:type="dxa"/>
              <w:left w:w="240" w:type="dxa"/>
              <w:bottom w:w="60" w:type="dxa"/>
              <w:right w:w="240" w:type="dxa"/>
            </w:tcMar>
            <w:vAlign w:val="center"/>
            <w:hideMark/>
          </w:tcPr>
          <w:p w14:paraId="19FC7B9C"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CIN</w:t>
            </w:r>
          </w:p>
        </w:tc>
        <w:tc>
          <w:tcPr>
            <w:tcW w:w="0" w:type="auto"/>
            <w:shd w:val="clear" w:color="auto" w:fill="FFFFFF"/>
            <w:tcMar>
              <w:top w:w="60" w:type="dxa"/>
              <w:left w:w="240" w:type="dxa"/>
              <w:bottom w:w="60" w:type="dxa"/>
              <w:right w:w="240" w:type="dxa"/>
            </w:tcMar>
            <w:vAlign w:val="center"/>
            <w:hideMark/>
          </w:tcPr>
          <w:p w14:paraId="061ECC4B"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0.05</w:t>
            </w:r>
          </w:p>
        </w:tc>
        <w:tc>
          <w:tcPr>
            <w:tcW w:w="0" w:type="auto"/>
            <w:shd w:val="clear" w:color="auto" w:fill="FFFFFF"/>
            <w:tcMar>
              <w:top w:w="60" w:type="dxa"/>
              <w:left w:w="240" w:type="dxa"/>
              <w:bottom w:w="60" w:type="dxa"/>
              <w:right w:w="240" w:type="dxa"/>
            </w:tcMar>
            <w:vAlign w:val="center"/>
            <w:hideMark/>
          </w:tcPr>
          <w:p w14:paraId="66900AB2"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0.95</w:t>
            </w:r>
          </w:p>
        </w:tc>
        <w:tc>
          <w:tcPr>
            <w:tcW w:w="0" w:type="auto"/>
            <w:shd w:val="clear" w:color="auto" w:fill="FFFFFF"/>
            <w:tcMar>
              <w:top w:w="60" w:type="dxa"/>
              <w:left w:w="240" w:type="dxa"/>
              <w:bottom w:w="60" w:type="dxa"/>
              <w:right w:w="240" w:type="dxa"/>
            </w:tcMar>
            <w:vAlign w:val="center"/>
            <w:hideMark/>
          </w:tcPr>
          <w:p w14:paraId="3EF74A5F"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w:t>
            </w:r>
          </w:p>
        </w:tc>
      </w:tr>
      <w:tr w:rsidR="00807A93" w:rsidRPr="00807A93" w14:paraId="4A8712A8" w14:textId="77777777">
        <w:tc>
          <w:tcPr>
            <w:tcW w:w="0" w:type="auto"/>
            <w:shd w:val="clear" w:color="auto" w:fill="FFFFFF"/>
            <w:tcMar>
              <w:top w:w="60" w:type="dxa"/>
              <w:left w:w="240" w:type="dxa"/>
              <w:bottom w:w="30" w:type="dxa"/>
              <w:right w:w="240" w:type="dxa"/>
            </w:tcMar>
            <w:vAlign w:val="center"/>
            <w:hideMark/>
          </w:tcPr>
          <w:p w14:paraId="305C8DBD"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lastRenderedPageBreak/>
              <w:t>Cancerous</w:t>
            </w:r>
          </w:p>
        </w:tc>
        <w:tc>
          <w:tcPr>
            <w:tcW w:w="0" w:type="auto"/>
            <w:shd w:val="clear" w:color="auto" w:fill="FFFFFF"/>
            <w:tcMar>
              <w:top w:w="60" w:type="dxa"/>
              <w:left w:w="240" w:type="dxa"/>
              <w:bottom w:w="30" w:type="dxa"/>
              <w:right w:w="240" w:type="dxa"/>
            </w:tcMar>
            <w:vAlign w:val="center"/>
            <w:hideMark/>
          </w:tcPr>
          <w:p w14:paraId="69B669C5"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w:t>
            </w:r>
          </w:p>
        </w:tc>
        <w:tc>
          <w:tcPr>
            <w:tcW w:w="0" w:type="auto"/>
            <w:shd w:val="clear" w:color="auto" w:fill="FFFFFF"/>
            <w:tcMar>
              <w:top w:w="60" w:type="dxa"/>
              <w:left w:w="240" w:type="dxa"/>
              <w:bottom w:w="30" w:type="dxa"/>
              <w:right w:w="240" w:type="dxa"/>
            </w:tcMar>
            <w:vAlign w:val="center"/>
            <w:hideMark/>
          </w:tcPr>
          <w:p w14:paraId="160489CE"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0.05</w:t>
            </w:r>
          </w:p>
        </w:tc>
        <w:tc>
          <w:tcPr>
            <w:tcW w:w="0" w:type="auto"/>
            <w:shd w:val="clear" w:color="auto" w:fill="FFFFFF"/>
            <w:tcMar>
              <w:top w:w="60" w:type="dxa"/>
              <w:left w:w="240" w:type="dxa"/>
              <w:bottom w:w="30" w:type="dxa"/>
              <w:right w:w="240" w:type="dxa"/>
            </w:tcMar>
            <w:vAlign w:val="center"/>
            <w:hideMark/>
          </w:tcPr>
          <w:p w14:paraId="47275224"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0.95</w:t>
            </w:r>
          </w:p>
        </w:tc>
      </w:tr>
    </w:tbl>
    <w:p w14:paraId="72A84CE8" w14:textId="77777777" w:rsidR="00807A93" w:rsidRDefault="00807A93" w:rsidP="00807A93"/>
    <w:p w14:paraId="238C6384" w14:textId="77777777" w:rsidR="00807A93" w:rsidRDefault="00807A93" w:rsidP="00807A93"/>
    <w:p w14:paraId="36C411DF" w14:textId="77777777" w:rsidR="00807A93" w:rsidRDefault="00807A93" w:rsidP="00807A93"/>
    <w:p w14:paraId="4664E2F5" w14:textId="77777777" w:rsidR="00807A93" w:rsidRDefault="00807A93" w:rsidP="00807A93"/>
    <w:p w14:paraId="5905CB74" w14:textId="114FED5A" w:rsidR="00807A93" w:rsidRDefault="00FA211E" w:rsidP="00FA211E">
      <w:pPr>
        <w:pStyle w:val="Heading1"/>
      </w:pPr>
      <w:r>
        <w:t>Calibration Results</w:t>
      </w:r>
    </w:p>
    <w:p w14:paraId="23E86D0E" w14:textId="74A4E1DD" w:rsidR="00E5573D" w:rsidRDefault="00E5573D" w:rsidP="00E5573D">
      <w:r>
        <w:t xml:space="preserve">The parameter samples and associated GOF values arising from calibration are available on the GitHub: </w:t>
      </w:r>
      <w:hyperlink r:id="rId8" w:history="1">
        <w:r w:rsidRPr="00AD4C5D">
          <w:rPr>
            <w:rStyle w:val="Hyperlink"/>
            <w:rFonts w:ascii="Aptos" w:hAnsi="Aptos"/>
          </w:rPr>
          <w:t>https://github.com/fabiansturman/HPVScreeningProject/</w:t>
        </w:r>
      </w:hyperlink>
      <w:r>
        <w:rPr>
          <w:rFonts w:ascii="Aptos" w:hAnsi="Aptos"/>
        </w:rPr>
        <w:t>.</w:t>
      </w:r>
    </w:p>
    <w:p w14:paraId="411F9BB2" w14:textId="77777777" w:rsidR="00E5573D" w:rsidRDefault="00E5573D" w:rsidP="00E5573D"/>
    <w:p w14:paraId="5D8FF7A2" w14:textId="14D8FCEA" w:rsidR="00E5573D" w:rsidRPr="006E217F" w:rsidRDefault="00E5573D" w:rsidP="00E5573D">
      <w:r>
        <w:t xml:space="preserve">Age brackets are in 5-year intervals: 0-5,5-10, 10-15, etc. Genotypes are 16, 18, hi5, and </w:t>
      </w:r>
      <w:proofErr w:type="spellStart"/>
      <w:r>
        <w:t>ohr</w:t>
      </w:r>
      <w:proofErr w:type="spellEnd"/>
      <w:r>
        <w:t xml:space="preserve"> in that order.</w:t>
      </w:r>
    </w:p>
    <w:p w14:paraId="6419E5D8" w14:textId="77777777" w:rsidR="00E5573D" w:rsidRPr="00E5573D" w:rsidRDefault="00E5573D" w:rsidP="00E5573D"/>
    <w:p w14:paraId="24B28729" w14:textId="77777777" w:rsidR="00FA211E" w:rsidRDefault="00FA211E" w:rsidP="00FA211E">
      <w:pPr>
        <w:pStyle w:val="Subtitle"/>
      </w:pPr>
      <w:r>
        <w:t>Fit to seen data, 2011-2018</w:t>
      </w:r>
    </w:p>
    <w:p w14:paraId="6FF7F679" w14:textId="77777777" w:rsidR="00FA211E" w:rsidRDefault="00FA211E" w:rsidP="00FA211E">
      <w:r w:rsidRPr="003C1C72">
        <w:rPr>
          <w:noProof/>
        </w:rPr>
        <w:drawing>
          <wp:inline distT="0" distB="0" distL="0" distR="0" wp14:anchorId="5EA42DB7" wp14:editId="5B7ABBF1">
            <wp:extent cx="2353968" cy="1800000"/>
            <wp:effectExtent l="0" t="0" r="0" b="3810"/>
            <wp:docPr id="156281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15245" name=""/>
                    <pic:cNvPicPr/>
                  </pic:nvPicPr>
                  <pic:blipFill>
                    <a:blip r:embed="rId9"/>
                    <a:stretch>
                      <a:fillRect/>
                    </a:stretch>
                  </pic:blipFill>
                  <pic:spPr>
                    <a:xfrm>
                      <a:off x="0" y="0"/>
                      <a:ext cx="2353968" cy="1800000"/>
                    </a:xfrm>
                    <a:prstGeom prst="rect">
                      <a:avLst/>
                    </a:prstGeom>
                  </pic:spPr>
                </pic:pic>
              </a:graphicData>
            </a:graphic>
          </wp:inline>
        </w:drawing>
      </w:r>
      <w:r w:rsidRPr="003C1C72">
        <w:rPr>
          <w:noProof/>
        </w:rPr>
        <w:drawing>
          <wp:inline distT="0" distB="0" distL="0" distR="0" wp14:anchorId="0E88ED10" wp14:editId="35FB307E">
            <wp:extent cx="2353968" cy="1800000"/>
            <wp:effectExtent l="0" t="0" r="0" b="3810"/>
            <wp:docPr id="121260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08430" name=""/>
                    <pic:cNvPicPr/>
                  </pic:nvPicPr>
                  <pic:blipFill>
                    <a:blip r:embed="rId10"/>
                    <a:stretch>
                      <a:fillRect/>
                    </a:stretch>
                  </pic:blipFill>
                  <pic:spPr>
                    <a:xfrm>
                      <a:off x="0" y="0"/>
                      <a:ext cx="2353968" cy="1800000"/>
                    </a:xfrm>
                    <a:prstGeom prst="rect">
                      <a:avLst/>
                    </a:prstGeom>
                  </pic:spPr>
                </pic:pic>
              </a:graphicData>
            </a:graphic>
          </wp:inline>
        </w:drawing>
      </w:r>
      <w:r w:rsidRPr="003C1C72">
        <w:rPr>
          <w:noProof/>
        </w:rPr>
        <w:drawing>
          <wp:inline distT="0" distB="0" distL="0" distR="0" wp14:anchorId="008015AA" wp14:editId="4CCBBD99">
            <wp:extent cx="2353967" cy="1800000"/>
            <wp:effectExtent l="0" t="0" r="0" b="3810"/>
            <wp:docPr id="52379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95289" name=""/>
                    <pic:cNvPicPr/>
                  </pic:nvPicPr>
                  <pic:blipFill>
                    <a:blip r:embed="rId11"/>
                    <a:stretch>
                      <a:fillRect/>
                    </a:stretch>
                  </pic:blipFill>
                  <pic:spPr>
                    <a:xfrm>
                      <a:off x="0" y="0"/>
                      <a:ext cx="2353967" cy="1800000"/>
                    </a:xfrm>
                    <a:prstGeom prst="rect">
                      <a:avLst/>
                    </a:prstGeom>
                  </pic:spPr>
                </pic:pic>
              </a:graphicData>
            </a:graphic>
          </wp:inline>
        </w:drawing>
      </w:r>
      <w:r w:rsidRPr="003C1C72">
        <w:rPr>
          <w:noProof/>
        </w:rPr>
        <w:drawing>
          <wp:inline distT="0" distB="0" distL="0" distR="0" wp14:anchorId="3F35822E" wp14:editId="02CFFDB9">
            <wp:extent cx="2353967" cy="1800000"/>
            <wp:effectExtent l="0" t="0" r="0" b="3810"/>
            <wp:docPr id="80541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18635" name=""/>
                    <pic:cNvPicPr/>
                  </pic:nvPicPr>
                  <pic:blipFill>
                    <a:blip r:embed="rId12"/>
                    <a:stretch>
                      <a:fillRect/>
                    </a:stretch>
                  </pic:blipFill>
                  <pic:spPr>
                    <a:xfrm>
                      <a:off x="0" y="0"/>
                      <a:ext cx="2353967" cy="1800000"/>
                    </a:xfrm>
                    <a:prstGeom prst="rect">
                      <a:avLst/>
                    </a:prstGeom>
                  </pic:spPr>
                </pic:pic>
              </a:graphicData>
            </a:graphic>
          </wp:inline>
        </w:drawing>
      </w:r>
    </w:p>
    <w:p w14:paraId="16B78435" w14:textId="77777777" w:rsidR="00FA211E" w:rsidRDefault="00FA211E" w:rsidP="00FA211E">
      <w:r w:rsidRPr="003C1C72">
        <w:rPr>
          <w:noProof/>
        </w:rPr>
        <w:lastRenderedPageBreak/>
        <w:drawing>
          <wp:inline distT="0" distB="0" distL="0" distR="0" wp14:anchorId="004561FA" wp14:editId="00CC570B">
            <wp:extent cx="2353967" cy="1800000"/>
            <wp:effectExtent l="0" t="0" r="0" b="3810"/>
            <wp:docPr id="12821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9010" name=""/>
                    <pic:cNvPicPr/>
                  </pic:nvPicPr>
                  <pic:blipFill>
                    <a:blip r:embed="rId13"/>
                    <a:stretch>
                      <a:fillRect/>
                    </a:stretch>
                  </pic:blipFill>
                  <pic:spPr>
                    <a:xfrm>
                      <a:off x="0" y="0"/>
                      <a:ext cx="2353967" cy="1800000"/>
                    </a:xfrm>
                    <a:prstGeom prst="rect">
                      <a:avLst/>
                    </a:prstGeom>
                  </pic:spPr>
                </pic:pic>
              </a:graphicData>
            </a:graphic>
          </wp:inline>
        </w:drawing>
      </w:r>
      <w:r w:rsidRPr="003C1C72">
        <w:rPr>
          <w:noProof/>
        </w:rPr>
        <w:drawing>
          <wp:inline distT="0" distB="0" distL="0" distR="0" wp14:anchorId="3A33F358" wp14:editId="760B42F4">
            <wp:extent cx="2353967" cy="1800000"/>
            <wp:effectExtent l="0" t="0" r="0" b="3810"/>
            <wp:docPr id="131780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09570" name=""/>
                    <pic:cNvPicPr/>
                  </pic:nvPicPr>
                  <pic:blipFill>
                    <a:blip r:embed="rId14"/>
                    <a:stretch>
                      <a:fillRect/>
                    </a:stretch>
                  </pic:blipFill>
                  <pic:spPr>
                    <a:xfrm>
                      <a:off x="0" y="0"/>
                      <a:ext cx="2353967" cy="1800000"/>
                    </a:xfrm>
                    <a:prstGeom prst="rect">
                      <a:avLst/>
                    </a:prstGeom>
                  </pic:spPr>
                </pic:pic>
              </a:graphicData>
            </a:graphic>
          </wp:inline>
        </w:drawing>
      </w:r>
      <w:r w:rsidRPr="003C1C72">
        <w:rPr>
          <w:noProof/>
        </w:rPr>
        <w:drawing>
          <wp:inline distT="0" distB="0" distL="0" distR="0" wp14:anchorId="2914750A" wp14:editId="10DAD7C7">
            <wp:extent cx="2353967" cy="1800000"/>
            <wp:effectExtent l="0" t="0" r="0" b="3810"/>
            <wp:docPr id="50388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88896" name=""/>
                    <pic:cNvPicPr/>
                  </pic:nvPicPr>
                  <pic:blipFill>
                    <a:blip r:embed="rId15"/>
                    <a:stretch>
                      <a:fillRect/>
                    </a:stretch>
                  </pic:blipFill>
                  <pic:spPr>
                    <a:xfrm>
                      <a:off x="0" y="0"/>
                      <a:ext cx="2353967" cy="1800000"/>
                    </a:xfrm>
                    <a:prstGeom prst="rect">
                      <a:avLst/>
                    </a:prstGeom>
                  </pic:spPr>
                </pic:pic>
              </a:graphicData>
            </a:graphic>
          </wp:inline>
        </w:drawing>
      </w:r>
      <w:r w:rsidRPr="003C1C72">
        <w:rPr>
          <w:noProof/>
        </w:rPr>
        <w:drawing>
          <wp:inline distT="0" distB="0" distL="0" distR="0" wp14:anchorId="3694AA49" wp14:editId="005586D1">
            <wp:extent cx="2353967" cy="1800000"/>
            <wp:effectExtent l="0" t="0" r="0" b="3810"/>
            <wp:docPr id="48965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52849" name=""/>
                    <pic:cNvPicPr/>
                  </pic:nvPicPr>
                  <pic:blipFill>
                    <a:blip r:embed="rId16"/>
                    <a:stretch>
                      <a:fillRect/>
                    </a:stretch>
                  </pic:blipFill>
                  <pic:spPr>
                    <a:xfrm>
                      <a:off x="0" y="0"/>
                      <a:ext cx="2353967" cy="1800000"/>
                    </a:xfrm>
                    <a:prstGeom prst="rect">
                      <a:avLst/>
                    </a:prstGeom>
                  </pic:spPr>
                </pic:pic>
              </a:graphicData>
            </a:graphic>
          </wp:inline>
        </w:drawing>
      </w:r>
    </w:p>
    <w:p w14:paraId="1957AFA9" w14:textId="77777777" w:rsidR="00FA211E" w:rsidRDefault="00FA211E" w:rsidP="00FA211E"/>
    <w:p w14:paraId="53FAA808" w14:textId="77777777" w:rsidR="00FA211E" w:rsidRDefault="00FA211E" w:rsidP="00FA211E">
      <w:r w:rsidRPr="003C1C72">
        <w:rPr>
          <w:noProof/>
        </w:rPr>
        <w:drawing>
          <wp:inline distT="0" distB="0" distL="0" distR="0" wp14:anchorId="6C21C0A9" wp14:editId="65E91133">
            <wp:extent cx="2353967" cy="1800000"/>
            <wp:effectExtent l="0" t="0" r="0" b="3810"/>
            <wp:docPr id="106501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18143" name=""/>
                    <pic:cNvPicPr/>
                  </pic:nvPicPr>
                  <pic:blipFill>
                    <a:blip r:embed="rId17"/>
                    <a:stretch>
                      <a:fillRect/>
                    </a:stretch>
                  </pic:blipFill>
                  <pic:spPr>
                    <a:xfrm>
                      <a:off x="0" y="0"/>
                      <a:ext cx="2353967" cy="1800000"/>
                    </a:xfrm>
                    <a:prstGeom prst="rect">
                      <a:avLst/>
                    </a:prstGeom>
                  </pic:spPr>
                </pic:pic>
              </a:graphicData>
            </a:graphic>
          </wp:inline>
        </w:drawing>
      </w:r>
    </w:p>
    <w:p w14:paraId="520D193D" w14:textId="77777777" w:rsidR="00FA211E" w:rsidRDefault="00FA211E" w:rsidP="00FA21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GOF summary:</w:t>
      </w:r>
    </w:p>
    <w:p w14:paraId="5B8E2D4C" w14:textId="77777777" w:rsidR="00FA211E" w:rsidRDefault="00FA211E" w:rsidP="00FA21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ab/>
        <w:t xml:space="preserve"> min:0.15337479591127964 </w:t>
      </w:r>
    </w:p>
    <w:p w14:paraId="786CAB46" w14:textId="77777777" w:rsidR="00FA211E" w:rsidRDefault="00FA211E" w:rsidP="00FA21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ab/>
        <w:t xml:space="preserve">LQ:0.20956726961185193 </w:t>
      </w:r>
    </w:p>
    <w:p w14:paraId="7BF3A77E" w14:textId="77777777" w:rsidR="00FA211E" w:rsidRDefault="00FA211E" w:rsidP="00FA21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ab/>
        <w:t xml:space="preserve">median:0.23289504774684922 </w:t>
      </w:r>
    </w:p>
    <w:p w14:paraId="4D6D91C5" w14:textId="77777777" w:rsidR="00FA211E" w:rsidRDefault="00FA211E" w:rsidP="00FA21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ab/>
        <w:t xml:space="preserve">UQ:0.26393707302795955 </w:t>
      </w:r>
    </w:p>
    <w:p w14:paraId="7F7E1C49" w14:textId="77777777" w:rsidR="00FA211E" w:rsidRDefault="00FA211E" w:rsidP="00FA211E">
      <w:pPr>
        <w:rPr>
          <w:rFonts w:ascii="Menlo" w:hAnsi="Menlo" w:cs="Menlo"/>
          <w:color w:val="000000"/>
          <w:kern w:val="0"/>
          <w:sz w:val="22"/>
          <w:szCs w:val="22"/>
        </w:rPr>
      </w:pPr>
      <w:r>
        <w:rPr>
          <w:rFonts w:ascii="Menlo" w:hAnsi="Menlo" w:cs="Menlo"/>
          <w:color w:val="000000"/>
          <w:kern w:val="0"/>
          <w:sz w:val="22"/>
          <w:szCs w:val="22"/>
        </w:rPr>
        <w:tab/>
        <w:t xml:space="preserve"> max:0.3701605036952192</w:t>
      </w:r>
    </w:p>
    <w:p w14:paraId="0A649262" w14:textId="77777777" w:rsidR="00FA211E" w:rsidRDefault="00FA211E" w:rsidP="00FA211E">
      <w:pPr>
        <w:rPr>
          <w:rFonts w:ascii="Menlo" w:hAnsi="Menlo" w:cs="Menlo"/>
          <w:color w:val="000000"/>
          <w:kern w:val="0"/>
          <w:sz w:val="22"/>
          <w:szCs w:val="22"/>
        </w:rPr>
      </w:pPr>
    </w:p>
    <w:p w14:paraId="1ADCC35A" w14:textId="5CDB38E6" w:rsidR="00FA211E" w:rsidRPr="00FA211E" w:rsidRDefault="00FA211E" w:rsidP="00FA211E">
      <w:pPr>
        <w:pStyle w:val="Subtitle"/>
      </w:pPr>
      <w:r>
        <w:t>Fit to unseen data, 2019-2022</w:t>
      </w:r>
    </w:p>
    <w:p w14:paraId="223F249F" w14:textId="77777777" w:rsidR="00FA211E" w:rsidRPr="007E76C3" w:rsidRDefault="00FA211E" w:rsidP="00FA211E">
      <w:r w:rsidRPr="007E76C3">
        <w:rPr>
          <w:noProof/>
        </w:rPr>
        <w:lastRenderedPageBreak/>
        <w:drawing>
          <wp:inline distT="0" distB="0" distL="0" distR="0" wp14:anchorId="3945B8B4" wp14:editId="42CBAFCD">
            <wp:extent cx="2353967" cy="1800000"/>
            <wp:effectExtent l="0" t="0" r="0" b="3810"/>
            <wp:docPr id="39391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16413" name=""/>
                    <pic:cNvPicPr/>
                  </pic:nvPicPr>
                  <pic:blipFill>
                    <a:blip r:embed="rId18"/>
                    <a:stretch>
                      <a:fillRect/>
                    </a:stretch>
                  </pic:blipFill>
                  <pic:spPr>
                    <a:xfrm>
                      <a:off x="0" y="0"/>
                      <a:ext cx="2353967" cy="1800000"/>
                    </a:xfrm>
                    <a:prstGeom prst="rect">
                      <a:avLst/>
                    </a:prstGeom>
                  </pic:spPr>
                </pic:pic>
              </a:graphicData>
            </a:graphic>
          </wp:inline>
        </w:drawing>
      </w:r>
      <w:r w:rsidRPr="007E76C3">
        <w:rPr>
          <w:noProof/>
        </w:rPr>
        <w:drawing>
          <wp:inline distT="0" distB="0" distL="0" distR="0" wp14:anchorId="1B242038" wp14:editId="53F4C887">
            <wp:extent cx="2353967" cy="1800000"/>
            <wp:effectExtent l="0" t="0" r="0" b="3810"/>
            <wp:docPr id="179085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54604" name=""/>
                    <pic:cNvPicPr/>
                  </pic:nvPicPr>
                  <pic:blipFill>
                    <a:blip r:embed="rId19"/>
                    <a:stretch>
                      <a:fillRect/>
                    </a:stretch>
                  </pic:blipFill>
                  <pic:spPr>
                    <a:xfrm>
                      <a:off x="0" y="0"/>
                      <a:ext cx="2353967" cy="1800000"/>
                    </a:xfrm>
                    <a:prstGeom prst="rect">
                      <a:avLst/>
                    </a:prstGeom>
                  </pic:spPr>
                </pic:pic>
              </a:graphicData>
            </a:graphic>
          </wp:inline>
        </w:drawing>
      </w:r>
      <w:r w:rsidRPr="007E76C3">
        <w:rPr>
          <w:noProof/>
        </w:rPr>
        <w:drawing>
          <wp:inline distT="0" distB="0" distL="0" distR="0" wp14:anchorId="70BDC81E" wp14:editId="3BB32860">
            <wp:extent cx="2353967" cy="1800000"/>
            <wp:effectExtent l="0" t="0" r="0" b="3810"/>
            <wp:docPr id="92837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78069" name=""/>
                    <pic:cNvPicPr/>
                  </pic:nvPicPr>
                  <pic:blipFill>
                    <a:blip r:embed="rId20"/>
                    <a:stretch>
                      <a:fillRect/>
                    </a:stretch>
                  </pic:blipFill>
                  <pic:spPr>
                    <a:xfrm>
                      <a:off x="0" y="0"/>
                      <a:ext cx="2353967" cy="1800000"/>
                    </a:xfrm>
                    <a:prstGeom prst="rect">
                      <a:avLst/>
                    </a:prstGeom>
                  </pic:spPr>
                </pic:pic>
              </a:graphicData>
            </a:graphic>
          </wp:inline>
        </w:drawing>
      </w:r>
      <w:r w:rsidRPr="007E76C3">
        <w:rPr>
          <w:noProof/>
        </w:rPr>
        <w:drawing>
          <wp:inline distT="0" distB="0" distL="0" distR="0" wp14:anchorId="6320BFEB" wp14:editId="7A6F7A6D">
            <wp:extent cx="2353967" cy="1800000"/>
            <wp:effectExtent l="0" t="0" r="0" b="3810"/>
            <wp:docPr id="123957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73605" name=""/>
                    <pic:cNvPicPr/>
                  </pic:nvPicPr>
                  <pic:blipFill>
                    <a:blip r:embed="rId21"/>
                    <a:stretch>
                      <a:fillRect/>
                    </a:stretch>
                  </pic:blipFill>
                  <pic:spPr>
                    <a:xfrm>
                      <a:off x="0" y="0"/>
                      <a:ext cx="2353967" cy="1800000"/>
                    </a:xfrm>
                    <a:prstGeom prst="rect">
                      <a:avLst/>
                    </a:prstGeom>
                  </pic:spPr>
                </pic:pic>
              </a:graphicData>
            </a:graphic>
          </wp:inline>
        </w:drawing>
      </w:r>
      <w:r w:rsidRPr="007E76C3">
        <w:rPr>
          <w:noProof/>
        </w:rPr>
        <w:drawing>
          <wp:inline distT="0" distB="0" distL="0" distR="0" wp14:anchorId="21B8A28F" wp14:editId="4340FE46">
            <wp:extent cx="2353967" cy="1800000"/>
            <wp:effectExtent l="0" t="0" r="0" b="3810"/>
            <wp:docPr id="137051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18460" name=""/>
                    <pic:cNvPicPr/>
                  </pic:nvPicPr>
                  <pic:blipFill>
                    <a:blip r:embed="rId22"/>
                    <a:stretch>
                      <a:fillRect/>
                    </a:stretch>
                  </pic:blipFill>
                  <pic:spPr>
                    <a:xfrm>
                      <a:off x="0" y="0"/>
                      <a:ext cx="2353967" cy="1800000"/>
                    </a:xfrm>
                    <a:prstGeom prst="rect">
                      <a:avLst/>
                    </a:prstGeom>
                  </pic:spPr>
                </pic:pic>
              </a:graphicData>
            </a:graphic>
          </wp:inline>
        </w:drawing>
      </w:r>
    </w:p>
    <w:p w14:paraId="6B6CA1D4" w14:textId="77777777" w:rsidR="00FA211E" w:rsidRDefault="00FA211E" w:rsidP="00FA21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GOF summary:</w:t>
      </w:r>
    </w:p>
    <w:p w14:paraId="41893974" w14:textId="77777777" w:rsidR="00FA211E" w:rsidRDefault="00FA211E" w:rsidP="00FA21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ab/>
        <w:t xml:space="preserve"> min:0.0960734212166411 </w:t>
      </w:r>
    </w:p>
    <w:p w14:paraId="486DDF26" w14:textId="77777777" w:rsidR="00FA211E" w:rsidRDefault="00FA211E" w:rsidP="00FA21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ab/>
        <w:t xml:space="preserve">LQ:0.12003104536818687 </w:t>
      </w:r>
    </w:p>
    <w:p w14:paraId="3A167DA3" w14:textId="77777777" w:rsidR="00FA211E" w:rsidRDefault="00FA211E" w:rsidP="00FA21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ab/>
        <w:t xml:space="preserve">median:0.1282326212273455 </w:t>
      </w:r>
    </w:p>
    <w:p w14:paraId="0BDE9EF9" w14:textId="77777777" w:rsidR="00FA211E" w:rsidRDefault="00FA211E" w:rsidP="00FA21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ab/>
        <w:t xml:space="preserve">UQ:0.1364154567600706 </w:t>
      </w:r>
    </w:p>
    <w:p w14:paraId="7685783E" w14:textId="77777777" w:rsidR="00FA211E" w:rsidRDefault="00FA211E" w:rsidP="00FA211E">
      <w:pPr>
        <w:rPr>
          <w:rFonts w:ascii="Menlo" w:hAnsi="Menlo" w:cs="Menlo"/>
          <w:color w:val="000000"/>
          <w:kern w:val="0"/>
          <w:sz w:val="22"/>
          <w:szCs w:val="22"/>
        </w:rPr>
      </w:pPr>
      <w:r>
        <w:rPr>
          <w:rFonts w:ascii="Menlo" w:hAnsi="Menlo" w:cs="Menlo"/>
          <w:color w:val="000000"/>
          <w:kern w:val="0"/>
          <w:sz w:val="22"/>
          <w:szCs w:val="22"/>
        </w:rPr>
        <w:tab/>
        <w:t xml:space="preserve"> max:0.17751356001085206</w:t>
      </w:r>
    </w:p>
    <w:p w14:paraId="7FCCD14A" w14:textId="77777777" w:rsidR="001C0EB5" w:rsidRDefault="001C0EB5" w:rsidP="00FA211E">
      <w:pPr>
        <w:rPr>
          <w:rFonts w:ascii="Menlo" w:hAnsi="Menlo" w:cs="Menlo"/>
          <w:color w:val="000000"/>
          <w:kern w:val="0"/>
          <w:sz w:val="22"/>
          <w:szCs w:val="22"/>
        </w:rPr>
      </w:pPr>
    </w:p>
    <w:p w14:paraId="048E03C7" w14:textId="087DE7F5" w:rsidR="001C0EB5" w:rsidRDefault="001C0EB5" w:rsidP="001C0EB5">
      <w:pPr>
        <w:pStyle w:val="Heading1"/>
      </w:pPr>
      <w:r>
        <w:t>HPV Prevalence</w:t>
      </w:r>
    </w:p>
    <w:p w14:paraId="4A61F3C7" w14:textId="2979D0BE" w:rsidR="001C0EB5" w:rsidRDefault="001C0EB5" w:rsidP="001C0EB5">
      <w:r>
        <w:t xml:space="preserve">HPV 16 and/or 18 prevalence amongst </w:t>
      </w:r>
      <w:proofErr w:type="gramStart"/>
      <w:r>
        <w:t>16-18, 19-21, and 22-24 year olds</w:t>
      </w:r>
      <w:proofErr w:type="gramEnd"/>
      <w:r>
        <w:t>, against surveillance data from UKHSA (</w:t>
      </w:r>
      <w:hyperlink r:id="rId23" w:history="1">
        <w:r w:rsidRPr="00D6309B">
          <w:rPr>
            <w:rStyle w:val="Hyperlink"/>
          </w:rPr>
          <w:t>https://doi.org/10.1016/j.vaccine.2023.10.002</w:t>
        </w:r>
      </w:hyperlink>
      <w:r>
        <w:t xml:space="preserve">). A good fit for </w:t>
      </w:r>
      <w:proofErr w:type="gramStart"/>
      <w:r>
        <w:t>16-18 year olds</w:t>
      </w:r>
      <w:proofErr w:type="gramEnd"/>
      <w:r>
        <w:t xml:space="preserve"> throughout, with a poorer fit for older age groups due to no modelling of catch-up vaccination in our model causing overestimated prevalence in these groups. However, beyond 2020 our model is re-aligned with HPV cases in these age groups, as at this time individuals born in 1995 who underwent routine HPV vaccination at ages 12-13 will be 25 years old. For analyses which rely heavily on predicting HPV prevalence or cancers amongst the cohort not offered routine vaccination but rather catchup, our model therefore may overestimate prevalence and </w:t>
      </w:r>
      <w:r>
        <w:lastRenderedPageBreak/>
        <w:t>cancers. However, for longer term projections, due to the temporary nature of this transitionary period, the omission of catch-up screening may be negligible.</w:t>
      </w:r>
    </w:p>
    <w:p w14:paraId="41CC3322" w14:textId="45AC9C32" w:rsidR="001C0EB5" w:rsidRDefault="001C0EB5" w:rsidP="001C0EB5">
      <w:r w:rsidRPr="001C0EB5">
        <w:drawing>
          <wp:inline distT="0" distB="0" distL="0" distR="0" wp14:anchorId="09F107C1" wp14:editId="1C5AE125">
            <wp:extent cx="5731510" cy="1410970"/>
            <wp:effectExtent l="0" t="0" r="0" b="0"/>
            <wp:docPr id="106126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63180" name=""/>
                    <pic:cNvPicPr/>
                  </pic:nvPicPr>
                  <pic:blipFill>
                    <a:blip r:embed="rId24"/>
                    <a:stretch>
                      <a:fillRect/>
                    </a:stretch>
                  </pic:blipFill>
                  <pic:spPr>
                    <a:xfrm>
                      <a:off x="0" y="0"/>
                      <a:ext cx="5731510" cy="1410970"/>
                    </a:xfrm>
                    <a:prstGeom prst="rect">
                      <a:avLst/>
                    </a:prstGeom>
                  </pic:spPr>
                </pic:pic>
              </a:graphicData>
            </a:graphic>
          </wp:inline>
        </w:drawing>
      </w:r>
    </w:p>
    <w:p w14:paraId="1203086A" w14:textId="6F812A7F" w:rsidR="000D38A7" w:rsidRDefault="000D38A7" w:rsidP="001C0EB5"/>
    <w:p w14:paraId="748CA675" w14:textId="59439D8B" w:rsidR="000D38A7" w:rsidRDefault="000D38A7" w:rsidP="001C0EB5">
      <w:r>
        <w:t>A chart of simulated infection prevalence by age for three annual snapshots shows the effect of vaccine-rollout on HPV 16/18, with reduced cases over the full population in younger ages and over time</w:t>
      </w:r>
      <w:r w:rsidR="00A96604">
        <w:t>.</w:t>
      </w:r>
    </w:p>
    <w:p w14:paraId="64226E03" w14:textId="77777777" w:rsidR="001C0EB5" w:rsidRDefault="001C0EB5" w:rsidP="001C0EB5"/>
    <w:p w14:paraId="04FB9118" w14:textId="398437B2" w:rsidR="001C0EB5" w:rsidRDefault="001C0EB5" w:rsidP="001C0EB5">
      <w:r w:rsidRPr="001C0EB5">
        <w:drawing>
          <wp:inline distT="0" distB="0" distL="0" distR="0" wp14:anchorId="20597897" wp14:editId="2A787B91">
            <wp:extent cx="5731510" cy="2842260"/>
            <wp:effectExtent l="0" t="0" r="0" b="2540"/>
            <wp:docPr id="170945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56273" name=""/>
                    <pic:cNvPicPr/>
                  </pic:nvPicPr>
                  <pic:blipFill>
                    <a:blip r:embed="rId25"/>
                    <a:stretch>
                      <a:fillRect/>
                    </a:stretch>
                  </pic:blipFill>
                  <pic:spPr>
                    <a:xfrm>
                      <a:off x="0" y="0"/>
                      <a:ext cx="5731510" cy="2842260"/>
                    </a:xfrm>
                    <a:prstGeom prst="rect">
                      <a:avLst/>
                    </a:prstGeom>
                  </pic:spPr>
                </pic:pic>
              </a:graphicData>
            </a:graphic>
          </wp:inline>
        </w:drawing>
      </w:r>
    </w:p>
    <w:p w14:paraId="2918EF8E" w14:textId="2C74F280" w:rsidR="000D38A7" w:rsidRDefault="000D38A7" w:rsidP="001C0EB5">
      <w:r>
        <w:t>When focussing on the unvaccinated population only, we see a notable herd effect amongst those who are vaccine eligible</w:t>
      </w:r>
      <w:r w:rsidR="00666C19">
        <w:t>, with a dampening of infections amongst ages which interact most with vaccinated individuals</w:t>
      </w:r>
      <w:r w:rsidR="00A96604">
        <w:t>.</w:t>
      </w:r>
    </w:p>
    <w:p w14:paraId="0382A41E" w14:textId="79E46692" w:rsidR="00666C19" w:rsidRDefault="00666C19" w:rsidP="001C0EB5">
      <w:r w:rsidRPr="00666C19">
        <w:lastRenderedPageBreak/>
        <w:drawing>
          <wp:inline distT="0" distB="0" distL="0" distR="0" wp14:anchorId="4A3FFAC8" wp14:editId="7C87105C">
            <wp:extent cx="5731510" cy="2830830"/>
            <wp:effectExtent l="0" t="0" r="0" b="1270"/>
            <wp:docPr id="79859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92305" name=""/>
                    <pic:cNvPicPr/>
                  </pic:nvPicPr>
                  <pic:blipFill>
                    <a:blip r:embed="rId26"/>
                    <a:stretch>
                      <a:fillRect/>
                    </a:stretch>
                  </pic:blipFill>
                  <pic:spPr>
                    <a:xfrm>
                      <a:off x="0" y="0"/>
                      <a:ext cx="5731510" cy="2830830"/>
                    </a:xfrm>
                    <a:prstGeom prst="rect">
                      <a:avLst/>
                    </a:prstGeom>
                  </pic:spPr>
                </pic:pic>
              </a:graphicData>
            </a:graphic>
          </wp:inline>
        </w:drawing>
      </w:r>
    </w:p>
    <w:p w14:paraId="1305CE4D" w14:textId="1B6F40EB" w:rsidR="00A96604" w:rsidRDefault="00A96604" w:rsidP="001C0EB5"/>
    <w:p w14:paraId="4F9ADC02" w14:textId="1FC2A60A" w:rsidR="00A96604" w:rsidRDefault="00A96604" w:rsidP="001C0EB5">
      <w:r>
        <w:t xml:space="preserve">We also observe the effectiveness of the vaccine against the HI5 types also included in the </w:t>
      </w:r>
      <w:proofErr w:type="spellStart"/>
      <w:r>
        <w:t>nonavalent</w:t>
      </w:r>
      <w:proofErr w:type="spellEnd"/>
      <w:r>
        <w:t xml:space="preserve"> vaccine.</w:t>
      </w:r>
    </w:p>
    <w:p w14:paraId="6275FBC6" w14:textId="53837EA9" w:rsidR="00A96604" w:rsidRDefault="00A96604" w:rsidP="001C0EB5">
      <w:r w:rsidRPr="00A96604">
        <w:drawing>
          <wp:inline distT="0" distB="0" distL="0" distR="0" wp14:anchorId="769F0ECE" wp14:editId="0AEB6120">
            <wp:extent cx="5731510" cy="2842260"/>
            <wp:effectExtent l="0" t="0" r="0" b="2540"/>
            <wp:docPr id="199570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01631" name=""/>
                    <pic:cNvPicPr/>
                  </pic:nvPicPr>
                  <pic:blipFill>
                    <a:blip r:embed="rId27"/>
                    <a:stretch>
                      <a:fillRect/>
                    </a:stretch>
                  </pic:blipFill>
                  <pic:spPr>
                    <a:xfrm>
                      <a:off x="0" y="0"/>
                      <a:ext cx="5731510" cy="2842260"/>
                    </a:xfrm>
                    <a:prstGeom prst="rect">
                      <a:avLst/>
                    </a:prstGeom>
                  </pic:spPr>
                </pic:pic>
              </a:graphicData>
            </a:graphic>
          </wp:inline>
        </w:drawing>
      </w:r>
    </w:p>
    <w:p w14:paraId="3F1C9D18" w14:textId="77777777" w:rsidR="000D38A7" w:rsidRDefault="000D38A7" w:rsidP="001C0EB5"/>
    <w:p w14:paraId="5243FB5A" w14:textId="77777777" w:rsidR="00666C19" w:rsidRDefault="00666C19" w:rsidP="00666C19">
      <w:r>
        <w:t xml:space="preserve">We see that the vaccine has no significant effect on </w:t>
      </w:r>
      <w:proofErr w:type="spellStart"/>
      <w:r>
        <w:t>ohr</w:t>
      </w:r>
      <w:proofErr w:type="spellEnd"/>
      <w:r>
        <w:t xml:space="preserve"> types, in line with our modelling assumption of no cross immunity to these types.</w:t>
      </w:r>
    </w:p>
    <w:p w14:paraId="25754887" w14:textId="150E8C22" w:rsidR="001C0EB5" w:rsidRPr="001C0EB5" w:rsidRDefault="00666C19" w:rsidP="00666C19">
      <w:r w:rsidRPr="00A96604">
        <w:lastRenderedPageBreak/>
        <w:drawing>
          <wp:inline distT="0" distB="0" distL="0" distR="0" wp14:anchorId="6A229F0F" wp14:editId="4D3CF0D1">
            <wp:extent cx="5731510" cy="2842260"/>
            <wp:effectExtent l="0" t="0" r="0" b="2540"/>
            <wp:docPr id="67748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81287" name=""/>
                    <pic:cNvPicPr/>
                  </pic:nvPicPr>
                  <pic:blipFill>
                    <a:blip r:embed="rId28"/>
                    <a:stretch>
                      <a:fillRect/>
                    </a:stretch>
                  </pic:blipFill>
                  <pic:spPr>
                    <a:xfrm>
                      <a:off x="0" y="0"/>
                      <a:ext cx="5731510" cy="2842260"/>
                    </a:xfrm>
                    <a:prstGeom prst="rect">
                      <a:avLst/>
                    </a:prstGeom>
                  </pic:spPr>
                </pic:pic>
              </a:graphicData>
            </a:graphic>
          </wp:inline>
        </w:drawing>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86"/>
        <w:gridCol w:w="486"/>
        <w:gridCol w:w="36"/>
      </w:tblGrid>
      <w:tr w:rsidR="00807A93" w:rsidRPr="00807A93" w14:paraId="71EAAF38" w14:textId="77777777" w:rsidTr="00807A93">
        <w:tc>
          <w:tcPr>
            <w:tcW w:w="0" w:type="auto"/>
            <w:shd w:val="clear" w:color="auto" w:fill="FFFFFF"/>
            <w:tcMar>
              <w:top w:w="60" w:type="dxa"/>
              <w:left w:w="240" w:type="dxa"/>
              <w:bottom w:w="60" w:type="dxa"/>
              <w:right w:w="240" w:type="dxa"/>
            </w:tcMar>
            <w:vAlign w:val="center"/>
          </w:tcPr>
          <w:p w14:paraId="47BA2C0F" w14:textId="049F545E" w:rsidR="00807A93" w:rsidRPr="00807A93" w:rsidRDefault="00807A93" w:rsidP="00807A93">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tcMar>
              <w:top w:w="60" w:type="dxa"/>
              <w:left w:w="240" w:type="dxa"/>
              <w:bottom w:w="60" w:type="dxa"/>
              <w:right w:w="240" w:type="dxa"/>
            </w:tcMar>
            <w:vAlign w:val="center"/>
          </w:tcPr>
          <w:p w14:paraId="4C3928FE" w14:textId="51F42E75" w:rsidR="00807A93" w:rsidRPr="00807A93" w:rsidRDefault="00807A93" w:rsidP="00807A93">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vAlign w:val="center"/>
          </w:tcPr>
          <w:p w14:paraId="47E6878B" w14:textId="77777777" w:rsidR="00807A93" w:rsidRPr="00807A93" w:rsidRDefault="00807A93" w:rsidP="00807A93">
            <w:pPr>
              <w:rPr>
                <w:rFonts w:ascii="Times New Roman" w:eastAsia="Times New Roman" w:hAnsi="Times New Roman" w:cs="Times New Roman"/>
                <w:kern w:val="0"/>
                <w:sz w:val="20"/>
                <w:szCs w:val="20"/>
                <w:lang w:eastAsia="en-GB"/>
                <w14:ligatures w14:val="none"/>
              </w:rPr>
            </w:pPr>
          </w:p>
        </w:tc>
      </w:tr>
      <w:tr w:rsidR="00807A93" w:rsidRPr="00807A93" w14:paraId="66BC0EFC" w14:textId="77777777" w:rsidTr="00807A93">
        <w:tc>
          <w:tcPr>
            <w:tcW w:w="0" w:type="auto"/>
            <w:shd w:val="clear" w:color="auto" w:fill="FFFFFF"/>
            <w:tcMar>
              <w:top w:w="60" w:type="dxa"/>
              <w:left w:w="240" w:type="dxa"/>
              <w:bottom w:w="60" w:type="dxa"/>
              <w:right w:w="240" w:type="dxa"/>
            </w:tcMar>
            <w:vAlign w:val="center"/>
          </w:tcPr>
          <w:p w14:paraId="5350DB5F" w14:textId="121ACE30" w:rsidR="00807A93" w:rsidRPr="00807A93" w:rsidRDefault="00807A93" w:rsidP="00807A93">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tcMar>
              <w:top w:w="60" w:type="dxa"/>
              <w:left w:w="240" w:type="dxa"/>
              <w:bottom w:w="60" w:type="dxa"/>
              <w:right w:w="240" w:type="dxa"/>
            </w:tcMar>
            <w:vAlign w:val="center"/>
          </w:tcPr>
          <w:p w14:paraId="5FFCB83B" w14:textId="6857F9E6" w:rsidR="00807A93" w:rsidRPr="00807A93" w:rsidRDefault="00807A93" w:rsidP="00807A93">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vAlign w:val="center"/>
          </w:tcPr>
          <w:p w14:paraId="7D349EC6" w14:textId="77777777" w:rsidR="00807A93" w:rsidRPr="00807A93" w:rsidRDefault="00807A93" w:rsidP="00807A93">
            <w:pPr>
              <w:rPr>
                <w:rFonts w:ascii="Times New Roman" w:eastAsia="Times New Roman" w:hAnsi="Times New Roman" w:cs="Times New Roman"/>
                <w:kern w:val="0"/>
                <w:sz w:val="20"/>
                <w:szCs w:val="20"/>
                <w:lang w:eastAsia="en-GB"/>
                <w14:ligatures w14:val="none"/>
              </w:rPr>
            </w:pPr>
          </w:p>
        </w:tc>
      </w:tr>
      <w:tr w:rsidR="00807A93" w:rsidRPr="00807A93" w14:paraId="1D53C53D" w14:textId="77777777" w:rsidTr="00807A93">
        <w:tc>
          <w:tcPr>
            <w:tcW w:w="0" w:type="auto"/>
            <w:shd w:val="clear" w:color="auto" w:fill="FFFFFF"/>
            <w:tcMar>
              <w:top w:w="60" w:type="dxa"/>
              <w:left w:w="240" w:type="dxa"/>
              <w:bottom w:w="60" w:type="dxa"/>
              <w:right w:w="240" w:type="dxa"/>
            </w:tcMar>
            <w:vAlign w:val="center"/>
          </w:tcPr>
          <w:p w14:paraId="5797B987" w14:textId="1C48E7CE" w:rsidR="00807A93" w:rsidRPr="00807A93" w:rsidRDefault="00807A93" w:rsidP="00807A93">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tcMar>
              <w:top w:w="60" w:type="dxa"/>
              <w:left w:w="240" w:type="dxa"/>
              <w:bottom w:w="60" w:type="dxa"/>
              <w:right w:w="240" w:type="dxa"/>
            </w:tcMar>
            <w:vAlign w:val="center"/>
          </w:tcPr>
          <w:p w14:paraId="72B56407" w14:textId="2964D4EA" w:rsidR="00807A93" w:rsidRPr="00807A93" w:rsidRDefault="00807A93" w:rsidP="00807A93">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vAlign w:val="center"/>
          </w:tcPr>
          <w:p w14:paraId="33CB67A4" w14:textId="77777777" w:rsidR="00807A93" w:rsidRPr="00807A93" w:rsidRDefault="00807A93" w:rsidP="00807A93">
            <w:pPr>
              <w:rPr>
                <w:rFonts w:ascii="Times New Roman" w:eastAsia="Times New Roman" w:hAnsi="Times New Roman" w:cs="Times New Roman"/>
                <w:kern w:val="0"/>
                <w:sz w:val="20"/>
                <w:szCs w:val="20"/>
                <w:lang w:eastAsia="en-GB"/>
                <w14:ligatures w14:val="none"/>
              </w:rPr>
            </w:pPr>
          </w:p>
        </w:tc>
      </w:tr>
      <w:tr w:rsidR="00807A93" w:rsidRPr="00807A93" w14:paraId="77E3AC96" w14:textId="77777777" w:rsidTr="00807A93">
        <w:tc>
          <w:tcPr>
            <w:tcW w:w="0" w:type="auto"/>
            <w:shd w:val="clear" w:color="auto" w:fill="FFFFFF"/>
            <w:tcMar>
              <w:top w:w="60" w:type="dxa"/>
              <w:left w:w="240" w:type="dxa"/>
              <w:bottom w:w="60" w:type="dxa"/>
              <w:right w:w="240" w:type="dxa"/>
            </w:tcMar>
            <w:vAlign w:val="center"/>
          </w:tcPr>
          <w:p w14:paraId="31C273A7" w14:textId="567A6888" w:rsidR="00807A93" w:rsidRPr="00807A93" w:rsidRDefault="00807A93" w:rsidP="00807A93">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tcMar>
              <w:top w:w="60" w:type="dxa"/>
              <w:left w:w="240" w:type="dxa"/>
              <w:bottom w:w="60" w:type="dxa"/>
              <w:right w:w="240" w:type="dxa"/>
            </w:tcMar>
            <w:vAlign w:val="center"/>
          </w:tcPr>
          <w:p w14:paraId="0BDB93E1" w14:textId="33F198A9" w:rsidR="00807A93" w:rsidRPr="00807A93" w:rsidRDefault="00807A93" w:rsidP="00807A93">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vAlign w:val="center"/>
          </w:tcPr>
          <w:p w14:paraId="01C4D9C9" w14:textId="77777777" w:rsidR="00807A93" w:rsidRPr="00807A93" w:rsidRDefault="00807A93" w:rsidP="00807A93">
            <w:pPr>
              <w:rPr>
                <w:rFonts w:ascii="Times New Roman" w:eastAsia="Times New Roman" w:hAnsi="Times New Roman" w:cs="Times New Roman"/>
                <w:kern w:val="0"/>
                <w:sz w:val="20"/>
                <w:szCs w:val="20"/>
                <w:lang w:eastAsia="en-GB"/>
                <w14:ligatures w14:val="none"/>
              </w:rPr>
            </w:pPr>
          </w:p>
        </w:tc>
      </w:tr>
      <w:tr w:rsidR="00807A93" w:rsidRPr="00807A93" w14:paraId="43DACDE3" w14:textId="77777777" w:rsidTr="00807A93">
        <w:tc>
          <w:tcPr>
            <w:tcW w:w="0" w:type="auto"/>
            <w:shd w:val="clear" w:color="auto" w:fill="FFFFFF"/>
            <w:tcMar>
              <w:top w:w="60" w:type="dxa"/>
              <w:left w:w="240" w:type="dxa"/>
              <w:bottom w:w="60" w:type="dxa"/>
              <w:right w:w="240" w:type="dxa"/>
            </w:tcMar>
            <w:vAlign w:val="center"/>
          </w:tcPr>
          <w:p w14:paraId="7460FC04" w14:textId="4089882C" w:rsidR="00807A93" w:rsidRPr="00807A93" w:rsidRDefault="00807A93" w:rsidP="00807A93">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tcMar>
              <w:top w:w="60" w:type="dxa"/>
              <w:left w:w="240" w:type="dxa"/>
              <w:bottom w:w="60" w:type="dxa"/>
              <w:right w:w="240" w:type="dxa"/>
            </w:tcMar>
            <w:vAlign w:val="center"/>
          </w:tcPr>
          <w:p w14:paraId="47B10A15" w14:textId="3108FAC8" w:rsidR="00807A93" w:rsidRPr="00807A93" w:rsidRDefault="00807A93" w:rsidP="00807A93">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vAlign w:val="center"/>
          </w:tcPr>
          <w:p w14:paraId="6DDC9F5E" w14:textId="77777777" w:rsidR="00807A93" w:rsidRPr="00807A93" w:rsidRDefault="00807A93" w:rsidP="00807A93">
            <w:pPr>
              <w:rPr>
                <w:rFonts w:ascii="Times New Roman" w:eastAsia="Times New Roman" w:hAnsi="Times New Roman" w:cs="Times New Roman"/>
                <w:kern w:val="0"/>
                <w:sz w:val="20"/>
                <w:szCs w:val="20"/>
                <w:lang w:eastAsia="en-GB"/>
                <w14:ligatures w14:val="none"/>
              </w:rPr>
            </w:pPr>
          </w:p>
        </w:tc>
      </w:tr>
      <w:tr w:rsidR="00807A93" w:rsidRPr="00807A93" w14:paraId="65923FB7" w14:textId="77777777" w:rsidTr="00807A93">
        <w:tc>
          <w:tcPr>
            <w:tcW w:w="0" w:type="auto"/>
            <w:shd w:val="clear" w:color="auto" w:fill="FFFFFF"/>
            <w:tcMar>
              <w:top w:w="60" w:type="dxa"/>
              <w:left w:w="240" w:type="dxa"/>
              <w:bottom w:w="60" w:type="dxa"/>
              <w:right w:w="240" w:type="dxa"/>
            </w:tcMar>
            <w:vAlign w:val="center"/>
          </w:tcPr>
          <w:p w14:paraId="3C195728" w14:textId="02211CEC" w:rsidR="00807A93" w:rsidRPr="00807A93" w:rsidRDefault="00807A93" w:rsidP="00807A93">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tcMar>
              <w:top w:w="60" w:type="dxa"/>
              <w:left w:w="240" w:type="dxa"/>
              <w:bottom w:w="60" w:type="dxa"/>
              <w:right w:w="240" w:type="dxa"/>
            </w:tcMar>
            <w:vAlign w:val="center"/>
          </w:tcPr>
          <w:p w14:paraId="33315D44" w14:textId="7739DEB1" w:rsidR="00807A93" w:rsidRPr="00807A93" w:rsidRDefault="00807A93" w:rsidP="00807A93">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vAlign w:val="center"/>
          </w:tcPr>
          <w:p w14:paraId="07D3DB57" w14:textId="77777777" w:rsidR="00807A93" w:rsidRPr="00807A93" w:rsidRDefault="00807A93" w:rsidP="00807A93">
            <w:pPr>
              <w:rPr>
                <w:rFonts w:ascii="Times New Roman" w:eastAsia="Times New Roman" w:hAnsi="Times New Roman" w:cs="Times New Roman"/>
                <w:kern w:val="0"/>
                <w:sz w:val="20"/>
                <w:szCs w:val="20"/>
                <w:lang w:eastAsia="en-GB"/>
                <w14:ligatures w14:val="none"/>
              </w:rPr>
            </w:pPr>
          </w:p>
        </w:tc>
      </w:tr>
      <w:tr w:rsidR="00807A93" w:rsidRPr="00807A93" w14:paraId="28D60EF6" w14:textId="77777777" w:rsidTr="00807A93">
        <w:tc>
          <w:tcPr>
            <w:tcW w:w="0" w:type="auto"/>
            <w:shd w:val="clear" w:color="auto" w:fill="FFFFFF"/>
            <w:tcMar>
              <w:top w:w="60" w:type="dxa"/>
              <w:left w:w="240" w:type="dxa"/>
              <w:bottom w:w="30" w:type="dxa"/>
              <w:right w:w="240" w:type="dxa"/>
            </w:tcMar>
            <w:vAlign w:val="center"/>
          </w:tcPr>
          <w:p w14:paraId="36A348A4" w14:textId="1FC791C7" w:rsidR="00807A93" w:rsidRPr="00807A93" w:rsidRDefault="00807A93" w:rsidP="00807A93">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tcMar>
              <w:top w:w="60" w:type="dxa"/>
              <w:left w:w="240" w:type="dxa"/>
              <w:bottom w:w="30" w:type="dxa"/>
              <w:right w:w="240" w:type="dxa"/>
            </w:tcMar>
            <w:vAlign w:val="center"/>
          </w:tcPr>
          <w:p w14:paraId="31268A67" w14:textId="4B5F3D82" w:rsidR="00807A93" w:rsidRPr="00807A93" w:rsidRDefault="00807A93" w:rsidP="00807A93">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vAlign w:val="center"/>
          </w:tcPr>
          <w:p w14:paraId="2E986E8E" w14:textId="77777777" w:rsidR="00807A93" w:rsidRPr="00807A93" w:rsidRDefault="00807A93" w:rsidP="00807A93">
            <w:pPr>
              <w:rPr>
                <w:rFonts w:ascii="Times New Roman" w:eastAsia="Times New Roman" w:hAnsi="Times New Roman" w:cs="Times New Roman"/>
                <w:kern w:val="0"/>
                <w:sz w:val="20"/>
                <w:szCs w:val="20"/>
                <w:lang w:eastAsia="en-GB"/>
                <w14:ligatures w14:val="none"/>
              </w:rPr>
            </w:pPr>
          </w:p>
        </w:tc>
      </w:tr>
    </w:tbl>
    <w:p w14:paraId="52F87CE0" w14:textId="77777777" w:rsidR="00FA211E" w:rsidRPr="00807A93" w:rsidRDefault="00FA211E" w:rsidP="00807A93"/>
    <w:sectPr w:rsidR="00FA211E" w:rsidRPr="00807A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303"/>
    <w:rsid w:val="000D38A7"/>
    <w:rsid w:val="001C0EB5"/>
    <w:rsid w:val="004F37A3"/>
    <w:rsid w:val="00666C19"/>
    <w:rsid w:val="006C72DE"/>
    <w:rsid w:val="007A4268"/>
    <w:rsid w:val="00807A93"/>
    <w:rsid w:val="00815E1D"/>
    <w:rsid w:val="00A96604"/>
    <w:rsid w:val="00C408D9"/>
    <w:rsid w:val="00D805E3"/>
    <w:rsid w:val="00D92303"/>
    <w:rsid w:val="00E5573D"/>
    <w:rsid w:val="00F00A0F"/>
    <w:rsid w:val="00F72A74"/>
    <w:rsid w:val="00FA21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C256A9B"/>
  <w15:chartTrackingRefBased/>
  <w15:docId w15:val="{3689E829-53EA-464B-A4C3-ADE0B5523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3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3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3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3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303"/>
    <w:rPr>
      <w:rFonts w:eastAsiaTheme="majorEastAsia" w:cstheme="majorBidi"/>
      <w:color w:val="272727" w:themeColor="text1" w:themeTint="D8"/>
    </w:rPr>
  </w:style>
  <w:style w:type="paragraph" w:styleId="Title">
    <w:name w:val="Title"/>
    <w:basedOn w:val="Normal"/>
    <w:next w:val="Normal"/>
    <w:link w:val="TitleChar"/>
    <w:uiPriority w:val="10"/>
    <w:qFormat/>
    <w:rsid w:val="00D923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30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3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2303"/>
    <w:rPr>
      <w:i/>
      <w:iCs/>
      <w:color w:val="404040" w:themeColor="text1" w:themeTint="BF"/>
    </w:rPr>
  </w:style>
  <w:style w:type="paragraph" w:styleId="ListParagraph">
    <w:name w:val="List Paragraph"/>
    <w:basedOn w:val="Normal"/>
    <w:uiPriority w:val="34"/>
    <w:qFormat/>
    <w:rsid w:val="00D92303"/>
    <w:pPr>
      <w:ind w:left="720"/>
      <w:contextualSpacing/>
    </w:pPr>
  </w:style>
  <w:style w:type="character" w:styleId="IntenseEmphasis">
    <w:name w:val="Intense Emphasis"/>
    <w:basedOn w:val="DefaultParagraphFont"/>
    <w:uiPriority w:val="21"/>
    <w:qFormat/>
    <w:rsid w:val="00D92303"/>
    <w:rPr>
      <w:i/>
      <w:iCs/>
      <w:color w:val="0F4761" w:themeColor="accent1" w:themeShade="BF"/>
    </w:rPr>
  </w:style>
  <w:style w:type="paragraph" w:styleId="IntenseQuote">
    <w:name w:val="Intense Quote"/>
    <w:basedOn w:val="Normal"/>
    <w:next w:val="Normal"/>
    <w:link w:val="IntenseQuoteChar"/>
    <w:uiPriority w:val="30"/>
    <w:qFormat/>
    <w:rsid w:val="00D92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303"/>
    <w:rPr>
      <w:i/>
      <w:iCs/>
      <w:color w:val="0F4761" w:themeColor="accent1" w:themeShade="BF"/>
    </w:rPr>
  </w:style>
  <w:style w:type="character" w:styleId="IntenseReference">
    <w:name w:val="Intense Reference"/>
    <w:basedOn w:val="DefaultParagraphFont"/>
    <w:uiPriority w:val="32"/>
    <w:qFormat/>
    <w:rsid w:val="00D92303"/>
    <w:rPr>
      <w:b/>
      <w:bCs/>
      <w:smallCaps/>
      <w:color w:val="0F4761" w:themeColor="accent1" w:themeShade="BF"/>
      <w:spacing w:val="5"/>
    </w:rPr>
  </w:style>
  <w:style w:type="character" w:customStyle="1" w:styleId="cmr">
    <w:name w:val="cmr"/>
    <w:basedOn w:val="DefaultParagraphFont"/>
    <w:rsid w:val="00807A93"/>
  </w:style>
  <w:style w:type="character" w:styleId="Hyperlink">
    <w:name w:val="Hyperlink"/>
    <w:basedOn w:val="DefaultParagraphFont"/>
    <w:uiPriority w:val="99"/>
    <w:unhideWhenUsed/>
    <w:rsid w:val="00807A93"/>
    <w:rPr>
      <w:color w:val="467886" w:themeColor="hyperlink"/>
      <w:u w:val="single"/>
    </w:rPr>
  </w:style>
  <w:style w:type="character" w:styleId="UnresolvedMention">
    <w:name w:val="Unresolved Mention"/>
    <w:basedOn w:val="DefaultParagraphFont"/>
    <w:uiPriority w:val="99"/>
    <w:semiHidden/>
    <w:unhideWhenUsed/>
    <w:rsid w:val="00807A93"/>
    <w:rPr>
      <w:color w:val="605E5C"/>
      <w:shd w:val="clear" w:color="auto" w:fill="E1DFDD"/>
    </w:rPr>
  </w:style>
  <w:style w:type="character" w:styleId="FollowedHyperlink">
    <w:name w:val="FollowedHyperlink"/>
    <w:basedOn w:val="DefaultParagraphFont"/>
    <w:uiPriority w:val="99"/>
    <w:semiHidden/>
    <w:unhideWhenUsed/>
    <w:rsid w:val="00807A9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abiansturman/HPVScreeningProjec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webSettings" Target="webSettings.xml"/><Relationship Id="rId21" Type="http://schemas.openxmlformats.org/officeDocument/2006/relationships/image" Target="media/image13.png"/><Relationship Id="rId7" Type="http://schemas.openxmlformats.org/officeDocument/2006/relationships/hyperlink" Target="https://pmc.ncbi.nlm.nih.gov/articles/PMC6483676/"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pubmed.ncbi.nlm.nih.gov/26851054/" TargetMode="Externa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hyperlink" Target="https://doi.org/10.1093/infdis/jix057" TargetMode="External"/><Relationship Id="rId15" Type="http://schemas.openxmlformats.org/officeDocument/2006/relationships/image" Target="media/image7.png"/><Relationship Id="rId23" Type="http://schemas.openxmlformats.org/officeDocument/2006/relationships/hyperlink" Target="https://doi.org/10.1016/j.vaccine.2023.10.002" TargetMode="External"/><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hyperlink" Target="https://hpvcentre.net/statistics/reports/GBR.pdf?t=1667160001618" TargetMode="Externa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825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Sturman</dc:creator>
  <cp:keywords/>
  <dc:description/>
  <cp:lastModifiedBy>Fabian Sturman</cp:lastModifiedBy>
  <cp:revision>7</cp:revision>
  <dcterms:created xsi:type="dcterms:W3CDTF">2026-08-20T11:41:00Z</dcterms:created>
  <dcterms:modified xsi:type="dcterms:W3CDTF">2026-09-02T23:32:00Z</dcterms:modified>
</cp:coreProperties>
</file>