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609926" w14:textId="7B287080" w:rsidR="005A3A29" w:rsidRDefault="005A3A29" w:rsidP="005A3A29">
      <w:pPr>
        <w:pStyle w:val="Heading1"/>
        <w:rPr>
          <w:color w:val="auto"/>
          <w:spacing w:val="-10"/>
          <w:kern w:val="28"/>
          <w:sz w:val="56"/>
          <w:szCs w:val="56"/>
        </w:rPr>
      </w:pPr>
      <w:r w:rsidRPr="005A3A29">
        <w:rPr>
          <w:color w:val="auto"/>
          <w:spacing w:val="-10"/>
          <w:kern w:val="28"/>
          <w:sz w:val="56"/>
          <w:szCs w:val="56"/>
        </w:rPr>
        <w:t xml:space="preserve">Adapting </w:t>
      </w:r>
      <w:proofErr w:type="spellStart"/>
      <w:r w:rsidRPr="005A3A29">
        <w:rPr>
          <w:color w:val="auto"/>
          <w:spacing w:val="-10"/>
          <w:kern w:val="28"/>
          <w:sz w:val="56"/>
          <w:szCs w:val="56"/>
        </w:rPr>
        <w:t>HPVsim</w:t>
      </w:r>
      <w:proofErr w:type="spellEnd"/>
      <w:r w:rsidRPr="005A3A29">
        <w:rPr>
          <w:color w:val="auto"/>
          <w:spacing w:val="-10"/>
          <w:kern w:val="28"/>
          <w:sz w:val="56"/>
          <w:szCs w:val="56"/>
        </w:rPr>
        <w:t xml:space="preserve"> to model HPV transmission, cervical</w:t>
      </w:r>
      <w:r>
        <w:rPr>
          <w:color w:val="auto"/>
          <w:spacing w:val="-10"/>
          <w:kern w:val="28"/>
          <w:sz w:val="56"/>
          <w:szCs w:val="56"/>
        </w:rPr>
        <w:t xml:space="preserve"> </w:t>
      </w:r>
      <w:r w:rsidRPr="005A3A29">
        <w:rPr>
          <w:color w:val="auto"/>
          <w:spacing w:val="-10"/>
          <w:kern w:val="28"/>
          <w:sz w:val="56"/>
          <w:szCs w:val="56"/>
        </w:rPr>
        <w:t>cancer diagnoses and different public health interventions in</w:t>
      </w:r>
      <w:r>
        <w:rPr>
          <w:color w:val="auto"/>
          <w:spacing w:val="-10"/>
          <w:kern w:val="28"/>
          <w:sz w:val="56"/>
          <w:szCs w:val="56"/>
        </w:rPr>
        <w:t xml:space="preserve"> </w:t>
      </w:r>
      <w:r w:rsidRPr="005A3A29">
        <w:rPr>
          <w:color w:val="auto"/>
          <w:spacing w:val="-10"/>
          <w:kern w:val="28"/>
          <w:sz w:val="56"/>
          <w:szCs w:val="56"/>
        </w:rPr>
        <w:t>high-income countries: modelling study for England</w:t>
      </w:r>
      <w:r>
        <w:rPr>
          <w:color w:val="auto"/>
          <w:spacing w:val="-10"/>
          <w:kern w:val="28"/>
          <w:sz w:val="56"/>
          <w:szCs w:val="56"/>
        </w:rPr>
        <w:t xml:space="preserve">, </w:t>
      </w:r>
      <w:r w:rsidRPr="005A3A29">
        <w:rPr>
          <w:i/>
          <w:iCs/>
          <w:color w:val="auto"/>
          <w:spacing w:val="-10"/>
          <w:kern w:val="28"/>
          <w:sz w:val="56"/>
          <w:szCs w:val="56"/>
        </w:rPr>
        <w:t>Supplementary Materials</w:t>
      </w:r>
    </w:p>
    <w:p w14:paraId="58533EF4" w14:textId="1CE0573A" w:rsidR="00807A93" w:rsidRPr="005A3A29" w:rsidRDefault="005A3A29" w:rsidP="005A3A29">
      <w:pPr>
        <w:pStyle w:val="Heading1"/>
        <w:rPr>
          <w:color w:val="auto"/>
          <w:spacing w:val="-10"/>
          <w:kern w:val="28"/>
          <w:sz w:val="56"/>
          <w:szCs w:val="56"/>
        </w:rPr>
      </w:pPr>
      <w:r>
        <w:t xml:space="preserve">S1: </w:t>
      </w:r>
      <w:r w:rsidR="00807A93">
        <w:t>Non-Calibrated M</w:t>
      </w:r>
      <w:r w:rsidR="00FA211E">
        <w:t>o</w:t>
      </w:r>
      <w:r w:rsidR="00807A93">
        <w:t>del Parameters</w:t>
      </w:r>
    </w:p>
    <w:p w14:paraId="628E893E" w14:textId="77777777" w:rsidR="00807A93" w:rsidRDefault="00807A93" w:rsidP="00D92303"/>
    <w:p w14:paraId="66DCCDDB" w14:textId="2B12CCD1" w:rsidR="00807A93" w:rsidRDefault="00807A93" w:rsidP="00D92303">
      <w:r>
        <w:t>Initial HPV prevalence for women by age bracket is informed by WHO data for England (</w:t>
      </w:r>
      <w:hyperlink r:id="rId4" w:history="1">
        <w:r w:rsidRPr="0092497C">
          <w:rPr>
            <w:rStyle w:val="Hyperlink"/>
          </w:rPr>
          <w:t>https://hpvcentre.net/statistics/reports/GBR.pdf?t=1667160001618</w:t>
        </w:r>
      </w:hyperlink>
      <w:r>
        <w:t xml:space="preserve">, </w:t>
      </w:r>
      <w:r w:rsidR="005A3A29">
        <w:t>F</w:t>
      </w:r>
      <w:r>
        <w:t>igure 54). Data for men is informed by USA estimates (</w:t>
      </w:r>
      <w:hyperlink r:id="rId5" w:history="1">
        <w:r w:rsidRPr="0092497C">
          <w:rPr>
            <w:rStyle w:val="Hyperlink"/>
          </w:rPr>
          <w:t>https://doi.org/10.1093/infdis/jix057</w:t>
        </w:r>
      </w:hyperlink>
      <w:r>
        <w:t>, Figure 2).</w:t>
      </w:r>
    </w:p>
    <w:p w14:paraId="60BFEFFB" w14:textId="77777777" w:rsidR="00807A93" w:rsidRDefault="00807A93" w:rsidP="00D92303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819"/>
        <w:gridCol w:w="949"/>
        <w:gridCol w:w="949"/>
        <w:gridCol w:w="949"/>
        <w:gridCol w:w="949"/>
        <w:gridCol w:w="949"/>
        <w:gridCol w:w="865"/>
      </w:tblGrid>
      <w:tr w:rsidR="00807A93" w:rsidRPr="00807A93" w14:paraId="2F756E70" w14:textId="77777777"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10CB481" w14:textId="77777777" w:rsidR="00807A93" w:rsidRPr="00807A93" w:rsidRDefault="00807A93" w:rsidP="00807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Initial HPV Prevalence by Sex and Age Group, over all Genotypes</w:t>
            </w:r>
          </w:p>
        </w:tc>
      </w:tr>
      <w:tr w:rsidR="00807A93" w:rsidRPr="00807A93" w14:paraId="46CF4078" w14:textId="77777777"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71A93A8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Age (years)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19F6D1F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0-16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C2A16FA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17-24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5C0510F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25-34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DF276EE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35-44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9C95111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45-54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B37D364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55-64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7B5717B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65+</w:t>
            </w:r>
          </w:p>
        </w:tc>
      </w:tr>
      <w:tr w:rsidR="00807A93" w:rsidRPr="00807A93" w14:paraId="27213584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7E90BB2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Initial Female HPV Prevalence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27265CF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9B88E3D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835A469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0.14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CF11959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0.08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86656EE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0.06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921BC01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0.06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E366083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0.03</w:t>
            </w:r>
          </w:p>
        </w:tc>
      </w:tr>
      <w:tr w:rsidR="00807A93" w:rsidRPr="00807A93" w14:paraId="357920D4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00EDE12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Initial Male HPV Prevalence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56A3F92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8156E27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92F84CA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0.23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F06232F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98087D4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0.18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2E7D457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2C9DEE8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0.25</w:t>
            </w:r>
          </w:p>
        </w:tc>
      </w:tr>
    </w:tbl>
    <w:p w14:paraId="759A1531" w14:textId="77777777" w:rsidR="00807A93" w:rsidRDefault="00807A93" w:rsidP="00D92303"/>
    <w:p w14:paraId="4537749F" w14:textId="77777777" w:rsidR="00807A93" w:rsidRDefault="00807A93" w:rsidP="00807A93">
      <w:pPr>
        <w:rPr>
          <w:lang w:eastAsia="en-GB"/>
        </w:rPr>
      </w:pPr>
    </w:p>
    <w:p w14:paraId="3DCBB8B2" w14:textId="636D9F84" w:rsidR="00807A93" w:rsidRPr="00807A93" w:rsidRDefault="00807A93" w:rsidP="00807A93">
      <w:pPr>
        <w:rPr>
          <w:lang w:eastAsia="en-GB"/>
        </w:rPr>
      </w:pPr>
      <w:r>
        <w:rPr>
          <w:lang w:eastAsia="en-GB"/>
        </w:rPr>
        <w:t>We calibrate the below parameters, with two highly variable depending on social setting (requiring calibration when fitting to the new setting of England), and the beta parameter a core parameter necessitating calibration.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672"/>
        <w:gridCol w:w="981"/>
        <w:gridCol w:w="1340"/>
        <w:gridCol w:w="1336"/>
      </w:tblGrid>
      <w:tr w:rsidR="00807A93" w:rsidRPr="00807A93" w14:paraId="0AD734D8" w14:textId="77777777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A1DF89C" w14:textId="6358E85C" w:rsidR="00807A93" w:rsidRPr="00807A93" w:rsidRDefault="00807A93" w:rsidP="00807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Calibrated Parameters relating to HPV transmission, excluding genotype-specific parameters</w:t>
            </w:r>
          </w:p>
        </w:tc>
      </w:tr>
      <w:tr w:rsidR="00807A93" w:rsidRPr="00807A93" w14:paraId="0F269A14" w14:textId="77777777"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D12F079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Parameter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AA04007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Parameter Interpretation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0C51FF0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Prior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5671A65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Lower Bound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F6C7739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Upper Bound</w:t>
            </w:r>
          </w:p>
        </w:tc>
      </w:tr>
      <w:tr w:rsidR="00807A93" w:rsidRPr="00807A93" w14:paraId="630B91B7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6F1B8F9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f cross layer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251FBC8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Proportion of female agents who have concurrent cross-layer relationships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E34DA88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CB07A0E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9476572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807A93" w:rsidRPr="00807A93" w14:paraId="1238C081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DE20860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m cross layer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3681E1E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Proportion of make agents who have concurrent cross-layer relationships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C585D88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509152D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87E5968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807A93" w:rsidRPr="00807A93" w14:paraId="7C452346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  <w:hideMark/>
          </w:tcPr>
          <w:p w14:paraId="263DC08C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beta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  <w:hideMark/>
          </w:tcPr>
          <w:p w14:paraId="2A1090BB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Per-act probability of HPV transmission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  <w:hideMark/>
          </w:tcPr>
          <w:p w14:paraId="588D0F8D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  <w:hideMark/>
          </w:tcPr>
          <w:p w14:paraId="369A8836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  <w:hideMark/>
          </w:tcPr>
          <w:p w14:paraId="61686059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0.5</w:t>
            </w:r>
          </w:p>
        </w:tc>
      </w:tr>
    </w:tbl>
    <w:p w14:paraId="0FE27935" w14:textId="77777777" w:rsidR="00807A93" w:rsidRDefault="00807A93" w:rsidP="00807A93"/>
    <w:p w14:paraId="788A858C" w14:textId="77777777" w:rsidR="00807A93" w:rsidRDefault="00807A93" w:rsidP="00807A93"/>
    <w:p w14:paraId="5F64081B" w14:textId="016932BD" w:rsidR="00807A93" w:rsidRDefault="00807A93" w:rsidP="00807A93">
      <w:r>
        <w:t xml:space="preserve">HPV DNA test characteristics are informed by the </w:t>
      </w:r>
      <w:proofErr w:type="gramStart"/>
      <w:r>
        <w:t>meta analyses</w:t>
      </w:r>
      <w:proofErr w:type="gramEnd"/>
      <w:r>
        <w:t xml:space="preserve"> of </w:t>
      </w:r>
      <w:r w:rsidR="005A3A29">
        <w:t>Mustafa et al (</w:t>
      </w:r>
      <w:hyperlink r:id="rId6" w:history="1">
        <w:r w:rsidR="005A3A29" w:rsidRPr="006E54E8">
          <w:rPr>
            <w:rStyle w:val="Hyperlink"/>
          </w:rPr>
          <w:t>https://pub</w:t>
        </w:r>
        <w:r w:rsidR="005A3A29" w:rsidRPr="006E54E8">
          <w:rPr>
            <w:rStyle w:val="Hyperlink"/>
          </w:rPr>
          <w:t>m</w:t>
        </w:r>
        <w:r w:rsidR="005A3A29" w:rsidRPr="006E54E8">
          <w:rPr>
            <w:rStyle w:val="Hyperlink"/>
          </w:rPr>
          <w:t>e</w:t>
        </w:r>
        <w:r w:rsidR="005A3A29" w:rsidRPr="006E54E8">
          <w:rPr>
            <w:rStyle w:val="Hyperlink"/>
          </w:rPr>
          <w:t>d.ncbi.nlm.nih.gov/26851054/</w:t>
        </w:r>
      </w:hyperlink>
      <w:r w:rsidR="005A3A29">
        <w:t>).</w:t>
      </w:r>
    </w:p>
    <w:p w14:paraId="2DE67ADE" w14:textId="77777777" w:rsidR="00807A93" w:rsidRDefault="00807A93" w:rsidP="00807A93"/>
    <w:tbl>
      <w:tblPr>
        <w:tblW w:w="91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</w:tblGrid>
      <w:tr w:rsidR="00807A93" w:rsidRPr="00807A93" w14:paraId="04479283" w14:textId="77777777" w:rsidTr="00807A93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9"/>
              <w:gridCol w:w="1270"/>
              <w:gridCol w:w="1357"/>
            </w:tblGrid>
            <w:tr w:rsidR="00807A93" w:rsidRPr="00807A93" w14:paraId="49EB06EC" w14:textId="77777777">
              <w:trPr>
                <w:trHeight w:val="293"/>
              </w:trPr>
              <w:tc>
                <w:tcPr>
                  <w:tcW w:w="0" w:type="auto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74039EAB" w14:textId="77777777" w:rsidR="00807A93" w:rsidRPr="00807A93" w:rsidRDefault="00807A93" w:rsidP="00807A93">
                  <w:pPr>
                    <w:jc w:val="center"/>
                    <w:rPr>
                      <w:b/>
                      <w:bCs/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b/>
                      <w:bCs/>
                      <w:color w:val="1F2328"/>
                      <w:sz w:val="22"/>
                      <w:szCs w:val="22"/>
                    </w:rPr>
                    <w:t>Model of HPV DNA test characteristics.</w:t>
                  </w:r>
                </w:p>
              </w:tc>
            </w:tr>
            <w:tr w:rsidR="00807A93" w:rsidRPr="00807A93" w14:paraId="07C71EBD" w14:textId="77777777">
              <w:tc>
                <w:tcPr>
                  <w:tcW w:w="0" w:type="auto"/>
                  <w:vMerge w:val="restart"/>
                  <w:tcBorders>
                    <w:top w:val="single" w:sz="8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58756EDD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b/>
                      <w:bCs/>
                      <w:color w:val="1F2328"/>
                      <w:sz w:val="22"/>
                      <w:szCs w:val="22"/>
                    </w:rPr>
                    <w:t>Agent State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8" w:space="0" w:color="000000"/>
                  </w:tcBorders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2C2AFA0A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b/>
                      <w:bCs/>
                      <w:color w:val="1F2328"/>
                      <w:sz w:val="22"/>
                      <w:szCs w:val="22"/>
                    </w:rPr>
                    <w:t>Outcome Distribution</w:t>
                  </w:r>
                </w:p>
              </w:tc>
            </w:tr>
            <w:tr w:rsidR="00807A93" w:rsidRPr="00807A93" w14:paraId="394056A0" w14:textId="77777777">
              <w:tc>
                <w:tcPr>
                  <w:tcW w:w="0" w:type="auto"/>
                  <w:vMerge/>
                  <w:tcBorders>
                    <w:top w:val="single" w:sz="8" w:space="0" w:color="000000"/>
                    <w:bottom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CF2E89C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0DD2B278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rStyle w:val="cmr"/>
                      <w:b/>
                      <w:bCs/>
                      <w:color w:val="1F2328"/>
                      <w:sz w:val="22"/>
                      <w:szCs w:val="22"/>
                    </w:rPr>
                    <w:t>Positive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67155A91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rStyle w:val="cmr"/>
                      <w:b/>
                      <w:bCs/>
                      <w:color w:val="1F2328"/>
                      <w:sz w:val="22"/>
                      <w:szCs w:val="22"/>
                    </w:rPr>
                    <w:t>Negative</w:t>
                  </w:r>
                </w:p>
              </w:tc>
            </w:tr>
            <w:tr w:rsidR="00807A93" w:rsidRPr="00807A93" w14:paraId="3DC1DCCC" w14:textId="77777777"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74480BD1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Susceptible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0AFA4D03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0.12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3F6917C6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0.88</w:t>
                  </w:r>
                </w:p>
              </w:tc>
            </w:tr>
            <w:tr w:rsidR="00807A93" w:rsidRPr="00807A93" w14:paraId="20DF7BFA" w14:textId="77777777"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51405E17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Latent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2D668C59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0.12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5222ECB3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0.88</w:t>
                  </w:r>
                </w:p>
              </w:tc>
            </w:tr>
            <w:tr w:rsidR="00807A93" w:rsidRPr="00807A93" w14:paraId="4EE0C509" w14:textId="77777777"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38A3DD58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proofErr w:type="spellStart"/>
                  <w:r w:rsidRPr="00807A93">
                    <w:rPr>
                      <w:color w:val="1F2328"/>
                      <w:sz w:val="22"/>
                      <w:szCs w:val="22"/>
                    </w:rPr>
                    <w:t>Precin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016F434D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0.94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24759BA5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0.06</w:t>
                  </w:r>
                </w:p>
              </w:tc>
            </w:tr>
            <w:tr w:rsidR="00807A93" w:rsidRPr="00807A93" w14:paraId="28233A8F" w14:textId="77777777"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1FF3C32D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CIN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6593497F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0.94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5E777729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0.06</w:t>
                  </w:r>
                </w:p>
              </w:tc>
            </w:tr>
            <w:tr w:rsidR="00807A93" w:rsidRPr="00807A93" w14:paraId="0FBA563F" w14:textId="77777777"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30" w:type="dxa"/>
                    <w:right w:w="240" w:type="dxa"/>
                  </w:tcMar>
                  <w:vAlign w:val="center"/>
                  <w:hideMark/>
                </w:tcPr>
                <w:p w14:paraId="6A8A518B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Cancerous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30" w:type="dxa"/>
                    <w:right w:w="240" w:type="dxa"/>
                  </w:tcMar>
                  <w:vAlign w:val="center"/>
                  <w:hideMark/>
                </w:tcPr>
                <w:p w14:paraId="57673A48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0.94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60" w:type="dxa"/>
                    <w:left w:w="240" w:type="dxa"/>
                    <w:bottom w:w="30" w:type="dxa"/>
                    <w:right w:w="240" w:type="dxa"/>
                  </w:tcMar>
                  <w:vAlign w:val="center"/>
                  <w:hideMark/>
                </w:tcPr>
                <w:p w14:paraId="2E33AE81" w14:textId="77777777" w:rsidR="00807A93" w:rsidRPr="00807A93" w:rsidRDefault="00807A93" w:rsidP="00807A93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807A93">
                    <w:rPr>
                      <w:color w:val="1F2328"/>
                      <w:sz w:val="22"/>
                      <w:szCs w:val="22"/>
                    </w:rPr>
                    <w:t>0.06</w:t>
                  </w:r>
                </w:p>
              </w:tc>
            </w:tr>
          </w:tbl>
          <w:p w14:paraId="5E6DF19E" w14:textId="77EAC304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3ADB2279" w14:textId="4DEC28EC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03C66144" w14:textId="6EABBFDB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6C8E10FE" w14:textId="4202560B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212ECF52" w14:textId="6924C0B9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1BD4379C" w14:textId="093C4B63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376625B4" w14:textId="17934EA2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64C12F8C" w14:textId="4B159F76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624A00CC" w14:textId="1CFDAE54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4C0D8460" w14:textId="6191447F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3D9C30CA" w14:textId="1F8F8FED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2C088E06" w14:textId="7F489BD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5F3D5172" w14:textId="1E3F5911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4E6A7760" w14:textId="78ACF4FC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65728C78" w14:textId="0CCEE828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7683B553" w14:textId="2E4449C5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35D03A46" w14:textId="7DBF4844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10585258" w14:textId="708A1E74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275BB550" w14:textId="53AEB60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8"/>
                <w:szCs w:val="8"/>
                <w:lang w:eastAsia="en-GB"/>
                <w14:ligatures w14:val="none"/>
              </w:rPr>
            </w:pPr>
          </w:p>
        </w:tc>
      </w:tr>
    </w:tbl>
    <w:p w14:paraId="0B847B46" w14:textId="77777777" w:rsidR="00807A93" w:rsidRDefault="00807A93" w:rsidP="00807A93"/>
    <w:p w14:paraId="796271CC" w14:textId="2919E437" w:rsidR="00807A93" w:rsidRDefault="00807A93" w:rsidP="00807A93">
      <w:r>
        <w:t xml:space="preserve">Cytology </w:t>
      </w:r>
      <w:r w:rsidR="005A3A29">
        <w:t>characteristics</w:t>
      </w:r>
      <w:r>
        <w:t xml:space="preserve"> are informed by analyses in high income settings</w:t>
      </w:r>
      <w:r w:rsidR="005A3A29">
        <w:t xml:space="preserve">, performed by </w:t>
      </w:r>
      <w:proofErr w:type="gramStart"/>
      <w:r w:rsidR="005A3A29" w:rsidRPr="005A3A29">
        <w:t xml:space="preserve">Koliopoulos </w:t>
      </w:r>
      <w:r w:rsidR="005A3A29">
        <w:t xml:space="preserve"> et</w:t>
      </w:r>
      <w:proofErr w:type="gramEnd"/>
      <w:r w:rsidR="005A3A29">
        <w:t xml:space="preserve"> al </w:t>
      </w:r>
      <w:r>
        <w:t>(</w:t>
      </w:r>
      <w:hyperlink r:id="rId7" w:history="1">
        <w:r w:rsidRPr="0092497C">
          <w:rPr>
            <w:rStyle w:val="Hyperlink"/>
            <w:rFonts w:ascii="Aptos Narrow" w:eastAsia="Times New Roman" w:hAnsi="Aptos Narrow" w:cs="Times New Roman"/>
            <w:kern w:val="0"/>
            <w:lang w:eastAsia="en-GB"/>
            <w14:ligatures w14:val="none"/>
          </w:rPr>
          <w:t>https://pmc.ncbi.nlm</w:t>
        </w:r>
        <w:r w:rsidRPr="0092497C">
          <w:rPr>
            <w:rStyle w:val="Hyperlink"/>
            <w:rFonts w:ascii="Aptos Narrow" w:eastAsia="Times New Roman" w:hAnsi="Aptos Narrow" w:cs="Times New Roman"/>
            <w:kern w:val="0"/>
            <w:lang w:eastAsia="en-GB"/>
            <w14:ligatures w14:val="none"/>
          </w:rPr>
          <w:t>.</w:t>
        </w:r>
        <w:r w:rsidRPr="0092497C">
          <w:rPr>
            <w:rStyle w:val="Hyperlink"/>
            <w:rFonts w:ascii="Aptos Narrow" w:eastAsia="Times New Roman" w:hAnsi="Aptos Narrow" w:cs="Times New Roman"/>
            <w:kern w:val="0"/>
            <w:lang w:eastAsia="en-GB"/>
            <w14:ligatures w14:val="none"/>
          </w:rPr>
          <w:t>nih.gov/articles/PMC6483676/</w:t>
        </w:r>
      </w:hyperlink>
      <w: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). </w:t>
      </w:r>
    </w:p>
    <w:p w14:paraId="2301F191" w14:textId="77777777" w:rsidR="00807A93" w:rsidRDefault="00807A93" w:rsidP="00807A93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201"/>
        <w:gridCol w:w="1446"/>
      </w:tblGrid>
      <w:tr w:rsidR="00807A93" w:rsidRPr="00807A93" w14:paraId="58AFA0E1" w14:textId="77777777">
        <w:trPr>
          <w:trHeight w:val="293"/>
        </w:trPr>
        <w:tc>
          <w:tcPr>
            <w:tcW w:w="0" w:type="auto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13566A5" w14:textId="77777777" w:rsidR="00807A93" w:rsidRPr="00807A93" w:rsidRDefault="00807A93" w:rsidP="00807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Model of Cytology characteristics.</w:t>
            </w:r>
          </w:p>
        </w:tc>
      </w:tr>
      <w:tr w:rsidR="00807A93" w:rsidRPr="00807A93" w14:paraId="5843E212" w14:textId="77777777">
        <w:tc>
          <w:tcPr>
            <w:tcW w:w="0" w:type="auto"/>
            <w:vMerge w:val="restart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4BBC8E1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Agent State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3164438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Outcome Distribution</w:t>
            </w:r>
          </w:p>
        </w:tc>
      </w:tr>
      <w:tr w:rsidR="00807A93" w:rsidRPr="00807A93" w14:paraId="3A890FBC" w14:textId="77777777">
        <w:tc>
          <w:tcPr>
            <w:tcW w:w="0" w:type="auto"/>
            <w:vMerge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vAlign w:val="center"/>
            <w:hideMark/>
          </w:tcPr>
          <w:p w14:paraId="3F44C28D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BE87848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Normal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05B52ED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Abnormal</w:t>
            </w:r>
          </w:p>
        </w:tc>
      </w:tr>
      <w:tr w:rsidR="00807A93" w:rsidRPr="00807A93" w14:paraId="326FBD73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72D7DA2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Susceptible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7397DA0" w14:textId="1355C624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 xml:space="preserve">0.96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39551CC" w14:textId="0F947F4C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 xml:space="preserve">0.04 </w:t>
            </w:r>
          </w:p>
        </w:tc>
      </w:tr>
      <w:tr w:rsidR="00807A93" w:rsidRPr="00807A93" w14:paraId="2D3971AA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3C3C36A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Latent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82C7CCC" w14:textId="5C9F1FBA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 xml:space="preserve">0.96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DBC55EF" w14:textId="6E211F0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 xml:space="preserve">0.04 </w:t>
            </w:r>
          </w:p>
        </w:tc>
      </w:tr>
      <w:tr w:rsidR="00807A93" w:rsidRPr="00807A93" w14:paraId="71BCCD71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FCA574F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Precin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0842F4A" w14:textId="5F911BCD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 xml:space="preserve">0.96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A170F8F" w14:textId="55A6769C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 xml:space="preserve">0.04 </w:t>
            </w:r>
          </w:p>
        </w:tc>
      </w:tr>
      <w:tr w:rsidR="00807A93" w:rsidRPr="00807A93" w14:paraId="798AD840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32268DA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CIN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A1D5654" w14:textId="5CE483A1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 xml:space="preserve">0.3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28593FB" w14:textId="459A9081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 xml:space="preserve">0.7 </w:t>
            </w:r>
          </w:p>
        </w:tc>
      </w:tr>
      <w:tr w:rsidR="00807A93" w:rsidRPr="00807A93" w14:paraId="7DAD9E12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  <w:hideMark/>
          </w:tcPr>
          <w:p w14:paraId="5E9707CF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Cancerous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  <w:hideMark/>
          </w:tcPr>
          <w:p w14:paraId="63137414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  <w:hideMark/>
          </w:tcPr>
          <w:p w14:paraId="7C5901F9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</w:tbl>
    <w:p w14:paraId="4DE5D2A2" w14:textId="77777777" w:rsidR="00807A93" w:rsidRDefault="00807A93" w:rsidP="00807A93"/>
    <w:p w14:paraId="7CE8A517" w14:textId="032A2726" w:rsidR="00807A93" w:rsidRDefault="00807A93" w:rsidP="00807A93">
      <w:r w:rsidRPr="00807A93">
        <w:t xml:space="preserve">Meta analysis finds </w:t>
      </w:r>
      <w:r w:rsidR="005A3A29">
        <w:t xml:space="preserve">colposcopy sensitivity </w:t>
      </w:r>
      <w:r w:rsidRPr="00807A93">
        <w:t>at 0.95 and specificity at 0.42 (https://pubmed.ncbi.nlm.nih.gov/26851054/)</w:t>
      </w:r>
      <w:r w:rsidR="005A3A29">
        <w:t>.</w:t>
      </w:r>
      <w:r w:rsidRPr="00807A93">
        <w:t xml:space="preserve"> Our modelling only acts on </w:t>
      </w:r>
      <w:r w:rsidR="005A3A29">
        <w:t>three</w:t>
      </w:r>
      <w:r w:rsidRPr="00807A93">
        <w:t xml:space="preserve"> outcomes from colposcopies - '</w:t>
      </w:r>
      <w:proofErr w:type="spellStart"/>
      <w:r w:rsidRPr="00807A93">
        <w:t>hsil</w:t>
      </w:r>
      <w:proofErr w:type="spellEnd"/>
      <w:r w:rsidRPr="00807A93">
        <w:t>' (prompting ablation) or 'cancer' (prompting general cancer treatment)</w:t>
      </w:r>
      <w:r w:rsidR="005A3A29">
        <w:t xml:space="preserve">, </w:t>
      </w:r>
      <w:r w:rsidRPr="00807A93">
        <w:t>or 'normal'</w:t>
      </w:r>
      <w:r w:rsidR="005A3A29">
        <w:t xml:space="preserve"> (prompting no treatment</w:t>
      </w:r>
      <w:r w:rsidRPr="00807A93">
        <w:t>)</w:t>
      </w:r>
      <w:r w:rsidR="005A3A29">
        <w:t>.</w:t>
      </w:r>
      <w:r w:rsidRPr="00807A93">
        <w:t xml:space="preserve"> </w:t>
      </w:r>
      <w:r w:rsidR="005A3A29">
        <w:t xml:space="preserve">Our probabilities are informed by these reported sensitivities and </w:t>
      </w:r>
      <w:proofErr w:type="gramStart"/>
      <w:r w:rsidR="005A3A29">
        <w:t>specificities, and</w:t>
      </w:r>
      <w:proofErr w:type="gramEnd"/>
      <w:r w:rsidR="005A3A29">
        <w:t xml:space="preserve"> additionally agree with the work </w:t>
      </w:r>
      <w:proofErr w:type="gramStart"/>
      <w:r w:rsidR="005A3A29">
        <w:t xml:space="preserve">of </w:t>
      </w:r>
      <w:r>
        <w:t xml:space="preserve"> </w:t>
      </w:r>
      <w:r w:rsidR="005A3A29">
        <w:t>Brown</w:t>
      </w:r>
      <w:proofErr w:type="gramEnd"/>
      <w:r w:rsidR="005A3A29">
        <w:t xml:space="preserve"> and Tidy (</w:t>
      </w:r>
      <w:hyperlink r:id="rId8" w:history="1">
        <w:r w:rsidR="005A3A29" w:rsidRPr="006E54E8">
          <w:rPr>
            <w:rStyle w:val="Hyperlink"/>
          </w:rPr>
          <w:t>https://doi.org/10.1016/j.ejogrb.2019.07.003</w:t>
        </w:r>
      </w:hyperlink>
      <w:r w:rsidR="005A3A29">
        <w:t>; using their second definition of colposcopy outcomes</w:t>
      </w:r>
      <w:r>
        <w:t>).</w:t>
      </w:r>
    </w:p>
    <w:p w14:paraId="51CFA7B2" w14:textId="77777777" w:rsidR="00807A93" w:rsidRDefault="00807A93" w:rsidP="00807A93"/>
    <w:p w14:paraId="7808A6CD" w14:textId="77777777" w:rsidR="00807A93" w:rsidRDefault="00807A93" w:rsidP="00807A93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201"/>
        <w:gridCol w:w="2100"/>
        <w:gridCol w:w="2259"/>
      </w:tblGrid>
      <w:tr w:rsidR="00807A93" w:rsidRPr="00807A93" w14:paraId="66C2A339" w14:textId="77777777">
        <w:trPr>
          <w:trHeight w:val="293"/>
        </w:trPr>
        <w:tc>
          <w:tcPr>
            <w:tcW w:w="0" w:type="auto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95115EA" w14:textId="77777777" w:rsidR="00807A93" w:rsidRPr="00807A93" w:rsidRDefault="00807A93" w:rsidP="00807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Model of Colposcopy characteristics.</w:t>
            </w:r>
          </w:p>
        </w:tc>
      </w:tr>
      <w:tr w:rsidR="00807A93" w:rsidRPr="00807A93" w14:paraId="4A183E1A" w14:textId="77777777">
        <w:tc>
          <w:tcPr>
            <w:tcW w:w="0" w:type="auto"/>
            <w:vMerge w:val="restart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3FCAD27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Agent State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F8B9D24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Outcome Distribution</w:t>
            </w:r>
          </w:p>
        </w:tc>
      </w:tr>
      <w:tr w:rsidR="00807A93" w:rsidRPr="00807A93" w14:paraId="4B0CE0D2" w14:textId="77777777">
        <w:tc>
          <w:tcPr>
            <w:tcW w:w="0" w:type="auto"/>
            <w:vMerge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  <w:vAlign w:val="center"/>
            <w:hideMark/>
          </w:tcPr>
          <w:p w14:paraId="1F1344FD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14A53B5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Normal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B7A30A0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Abnormal: HSIL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9A85D36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Abnormal: Cancer</w:t>
            </w:r>
          </w:p>
        </w:tc>
      </w:tr>
      <w:tr w:rsidR="00807A93" w:rsidRPr="00807A93" w14:paraId="74BF26C9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819AA09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Susceptible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B9CFBA1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06E1997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AD8A858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</w:tr>
      <w:tr w:rsidR="00807A93" w:rsidRPr="00807A93" w14:paraId="1CDEAEE9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43FDFA8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Latent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1742CCA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0E7056B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9C7B104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</w:tr>
      <w:tr w:rsidR="00807A93" w:rsidRPr="00807A93" w14:paraId="4E186C38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5E8ECEC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Precin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3D5F020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0.42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169E605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0.58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6AA4B53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</w:tr>
      <w:tr w:rsidR="00807A93" w:rsidRPr="00807A93" w14:paraId="2FECF415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9FC7B9C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CIN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61ECC4B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0.05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6900AB2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0.95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EF74A5F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</w:tr>
      <w:tr w:rsidR="00807A93" w:rsidRPr="00807A93" w14:paraId="4A8712A8" w14:textId="77777777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  <w:hideMark/>
          </w:tcPr>
          <w:p w14:paraId="305C8DBD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Cancerous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  <w:hideMark/>
          </w:tcPr>
          <w:p w14:paraId="69B669C5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  <w:hideMark/>
          </w:tcPr>
          <w:p w14:paraId="160489CE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0.05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  <w:hideMark/>
          </w:tcPr>
          <w:p w14:paraId="47275224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7A93">
              <w:rPr>
                <w:rFonts w:ascii="Times New Roman" w:eastAsia="Times New Roman" w:hAnsi="Times New Roman" w:cs="Times New Roman"/>
                <w:color w:val="1F2328"/>
                <w:kern w:val="0"/>
                <w:sz w:val="22"/>
                <w:szCs w:val="22"/>
                <w:lang w:eastAsia="en-GB"/>
                <w14:ligatures w14:val="none"/>
              </w:rPr>
              <w:t>0.95</w:t>
            </w:r>
          </w:p>
        </w:tc>
      </w:tr>
    </w:tbl>
    <w:p w14:paraId="72A84CE8" w14:textId="77777777" w:rsidR="00807A93" w:rsidRDefault="00807A93" w:rsidP="00807A93"/>
    <w:p w14:paraId="238C6384" w14:textId="77777777" w:rsidR="00807A93" w:rsidRDefault="00807A93" w:rsidP="00807A93"/>
    <w:p w14:paraId="36C411DF" w14:textId="77777777" w:rsidR="00807A93" w:rsidRDefault="00807A93" w:rsidP="00807A93"/>
    <w:p w14:paraId="4664E2F5" w14:textId="77777777" w:rsidR="00807A93" w:rsidRDefault="00807A93" w:rsidP="00807A93"/>
    <w:p w14:paraId="5905CB74" w14:textId="25BE48C1" w:rsidR="00807A93" w:rsidRDefault="005A3A29" w:rsidP="00FA211E">
      <w:pPr>
        <w:pStyle w:val="Heading1"/>
      </w:pPr>
      <w:r>
        <w:t xml:space="preserve">S2: </w:t>
      </w:r>
      <w:r w:rsidR="00FA211E">
        <w:t>Calibration Results</w:t>
      </w:r>
    </w:p>
    <w:p w14:paraId="23E86D0E" w14:textId="74A4E1DD" w:rsidR="00E5573D" w:rsidRDefault="00E5573D" w:rsidP="00E5573D">
      <w:r>
        <w:t xml:space="preserve">The parameter samples and associated GOF values arising from calibration are available on the GitHub: </w:t>
      </w:r>
      <w:hyperlink r:id="rId9" w:history="1">
        <w:r w:rsidRPr="00AD4C5D">
          <w:rPr>
            <w:rStyle w:val="Hyperlink"/>
            <w:rFonts w:ascii="Aptos" w:hAnsi="Aptos"/>
          </w:rPr>
          <w:t>https://github.com/fabiansturman/HPVScreeningProject/</w:t>
        </w:r>
      </w:hyperlink>
      <w:r>
        <w:rPr>
          <w:rFonts w:ascii="Aptos" w:hAnsi="Aptos"/>
        </w:rPr>
        <w:t>.</w:t>
      </w:r>
    </w:p>
    <w:p w14:paraId="411F9BB2" w14:textId="77777777" w:rsidR="00E5573D" w:rsidRDefault="00E5573D" w:rsidP="00E5573D"/>
    <w:p w14:paraId="5D8FF7A2" w14:textId="7645E81E" w:rsidR="00E5573D" w:rsidRDefault="005A3A29" w:rsidP="00E5573D">
      <w:r>
        <w:t xml:space="preserve">Below, we report goodness of fit to seen and unseen cervical cancer incidence data, and to </w:t>
      </w:r>
      <w:proofErr w:type="spellStart"/>
      <w:r>
        <w:t>seen</w:t>
      </w:r>
      <w:proofErr w:type="spellEnd"/>
      <w:r>
        <w:t xml:space="preserve"> cervical cancer genotype distribution data. </w:t>
      </w:r>
      <w:r w:rsidR="00E5573D">
        <w:t>Age brackets are in 5-year intervals</w:t>
      </w:r>
      <w:r>
        <w:t xml:space="preserve"> (</w:t>
      </w:r>
      <w:r w:rsidR="00E5573D">
        <w:t>0-5,5-10, 10-1</w:t>
      </w:r>
      <w:r>
        <w:t>5, etc)</w:t>
      </w:r>
      <w:r w:rsidR="00E5573D">
        <w:t xml:space="preserve">. Genotypes are 16, 18, hi5, and </w:t>
      </w:r>
      <w:proofErr w:type="spellStart"/>
      <w:r w:rsidR="00E5573D">
        <w:t>ohr</w:t>
      </w:r>
      <w:proofErr w:type="spellEnd"/>
      <w:r>
        <w:t>.</w:t>
      </w:r>
    </w:p>
    <w:p w14:paraId="2917429C" w14:textId="77777777" w:rsidR="005A3A29" w:rsidRPr="006E217F" w:rsidRDefault="005A3A29" w:rsidP="00E5573D"/>
    <w:p w14:paraId="6419E5D8" w14:textId="77777777" w:rsidR="00E5573D" w:rsidRPr="00E5573D" w:rsidRDefault="00E5573D" w:rsidP="00E5573D"/>
    <w:p w14:paraId="24B28729" w14:textId="77777777" w:rsidR="00FA211E" w:rsidRDefault="00FA211E" w:rsidP="00FA211E">
      <w:pPr>
        <w:pStyle w:val="Subtitle"/>
      </w:pPr>
      <w:r>
        <w:t>Fit to seen data, 2011-2018</w:t>
      </w:r>
    </w:p>
    <w:p w14:paraId="6FF7F679" w14:textId="77777777" w:rsidR="00FA211E" w:rsidRDefault="00FA211E" w:rsidP="00FA211E">
      <w:r w:rsidRPr="003C1C72">
        <w:rPr>
          <w:noProof/>
        </w:rPr>
        <w:drawing>
          <wp:inline distT="0" distB="0" distL="0" distR="0" wp14:anchorId="5EA42DB7" wp14:editId="5B7ABBF1">
            <wp:extent cx="2353968" cy="1800000"/>
            <wp:effectExtent l="0" t="0" r="0" b="3810"/>
            <wp:docPr id="156281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15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96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C72">
        <w:rPr>
          <w:noProof/>
        </w:rPr>
        <w:drawing>
          <wp:inline distT="0" distB="0" distL="0" distR="0" wp14:anchorId="0E88ED10" wp14:editId="35FB307E">
            <wp:extent cx="2353968" cy="1800000"/>
            <wp:effectExtent l="0" t="0" r="0" b="3810"/>
            <wp:docPr id="121260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08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96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C72">
        <w:rPr>
          <w:noProof/>
        </w:rPr>
        <w:drawing>
          <wp:inline distT="0" distB="0" distL="0" distR="0" wp14:anchorId="008015AA" wp14:editId="4CCBBD99">
            <wp:extent cx="2353967" cy="1800000"/>
            <wp:effectExtent l="0" t="0" r="0" b="3810"/>
            <wp:docPr id="52379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95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9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C72">
        <w:rPr>
          <w:noProof/>
        </w:rPr>
        <w:drawing>
          <wp:inline distT="0" distB="0" distL="0" distR="0" wp14:anchorId="3F35822E" wp14:editId="02CFFDB9">
            <wp:extent cx="2353967" cy="1800000"/>
            <wp:effectExtent l="0" t="0" r="0" b="3810"/>
            <wp:docPr id="80541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18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9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8435" w14:textId="77777777" w:rsidR="00FA211E" w:rsidRDefault="00FA211E" w:rsidP="00FA211E">
      <w:r w:rsidRPr="003C1C72">
        <w:rPr>
          <w:noProof/>
        </w:rPr>
        <w:lastRenderedPageBreak/>
        <w:drawing>
          <wp:inline distT="0" distB="0" distL="0" distR="0" wp14:anchorId="004561FA" wp14:editId="00CC570B">
            <wp:extent cx="2353967" cy="1800000"/>
            <wp:effectExtent l="0" t="0" r="0" b="3810"/>
            <wp:docPr id="12821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9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9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C72">
        <w:rPr>
          <w:noProof/>
        </w:rPr>
        <w:drawing>
          <wp:inline distT="0" distB="0" distL="0" distR="0" wp14:anchorId="3A33F358" wp14:editId="760B42F4">
            <wp:extent cx="2353967" cy="1800000"/>
            <wp:effectExtent l="0" t="0" r="0" b="3810"/>
            <wp:docPr id="131780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9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9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C72">
        <w:rPr>
          <w:noProof/>
        </w:rPr>
        <w:drawing>
          <wp:inline distT="0" distB="0" distL="0" distR="0" wp14:anchorId="2914750A" wp14:editId="10DAD7C7">
            <wp:extent cx="2353967" cy="1800000"/>
            <wp:effectExtent l="0" t="0" r="0" b="3810"/>
            <wp:docPr id="50388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88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39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C72">
        <w:rPr>
          <w:noProof/>
        </w:rPr>
        <w:drawing>
          <wp:inline distT="0" distB="0" distL="0" distR="0" wp14:anchorId="3694AA49" wp14:editId="005586D1">
            <wp:extent cx="2353967" cy="1800000"/>
            <wp:effectExtent l="0" t="0" r="0" b="3810"/>
            <wp:docPr id="48965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52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39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AFA9" w14:textId="77777777" w:rsidR="00FA211E" w:rsidRDefault="00FA211E" w:rsidP="00FA211E"/>
    <w:p w14:paraId="53FAA808" w14:textId="77777777" w:rsidR="00FA211E" w:rsidRDefault="00FA211E" w:rsidP="00FA211E">
      <w:r w:rsidRPr="003C1C72">
        <w:rPr>
          <w:noProof/>
        </w:rPr>
        <w:drawing>
          <wp:inline distT="0" distB="0" distL="0" distR="0" wp14:anchorId="6C21C0A9" wp14:editId="65E91133">
            <wp:extent cx="2353967" cy="1800000"/>
            <wp:effectExtent l="0" t="0" r="0" b="3810"/>
            <wp:docPr id="106501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181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39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6075" w14:textId="77777777" w:rsidR="005A3A29" w:rsidRDefault="005A3A29" w:rsidP="00FA211E"/>
    <w:p w14:paraId="0A649262" w14:textId="55D8DA7B" w:rsidR="005A3A29" w:rsidRDefault="005A3A2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1ADCC35A" w14:textId="5CDB38E6" w:rsidR="00FA211E" w:rsidRPr="00FA211E" w:rsidRDefault="00FA211E" w:rsidP="00FA211E">
      <w:pPr>
        <w:pStyle w:val="Subtitle"/>
      </w:pPr>
      <w:r>
        <w:lastRenderedPageBreak/>
        <w:t>Fit to unseen data, 2019-2022</w:t>
      </w:r>
    </w:p>
    <w:p w14:paraId="223F249F" w14:textId="77777777" w:rsidR="00FA211E" w:rsidRPr="007E76C3" w:rsidRDefault="00FA211E" w:rsidP="00FA211E">
      <w:r w:rsidRPr="007E76C3">
        <w:rPr>
          <w:noProof/>
        </w:rPr>
        <w:drawing>
          <wp:inline distT="0" distB="0" distL="0" distR="0" wp14:anchorId="3945B8B4" wp14:editId="42CBAFCD">
            <wp:extent cx="2353967" cy="1800000"/>
            <wp:effectExtent l="0" t="0" r="0" b="3810"/>
            <wp:docPr id="39391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6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39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6C3">
        <w:rPr>
          <w:noProof/>
        </w:rPr>
        <w:drawing>
          <wp:inline distT="0" distB="0" distL="0" distR="0" wp14:anchorId="1B242038" wp14:editId="53F4C887">
            <wp:extent cx="2353967" cy="1800000"/>
            <wp:effectExtent l="0" t="0" r="0" b="3810"/>
            <wp:docPr id="179085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546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39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6C3">
        <w:rPr>
          <w:noProof/>
        </w:rPr>
        <w:drawing>
          <wp:inline distT="0" distB="0" distL="0" distR="0" wp14:anchorId="70BDC81E" wp14:editId="3BB32860">
            <wp:extent cx="2353967" cy="1800000"/>
            <wp:effectExtent l="0" t="0" r="0" b="3810"/>
            <wp:docPr id="92837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78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39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6C3">
        <w:rPr>
          <w:noProof/>
        </w:rPr>
        <w:drawing>
          <wp:inline distT="0" distB="0" distL="0" distR="0" wp14:anchorId="6320BFEB" wp14:editId="7A6F7A6D">
            <wp:extent cx="2353967" cy="1800000"/>
            <wp:effectExtent l="0" t="0" r="0" b="3810"/>
            <wp:docPr id="123957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736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39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6C3">
        <w:rPr>
          <w:noProof/>
        </w:rPr>
        <w:drawing>
          <wp:inline distT="0" distB="0" distL="0" distR="0" wp14:anchorId="21B8A28F" wp14:editId="4340FE46">
            <wp:extent cx="2353967" cy="1800000"/>
            <wp:effectExtent l="0" t="0" r="0" b="3810"/>
            <wp:docPr id="137051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184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39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D14A" w14:textId="77777777" w:rsidR="001C0EB5" w:rsidRDefault="001C0EB5" w:rsidP="00FA211E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48E03C7" w14:textId="71C87524" w:rsidR="001C0EB5" w:rsidRDefault="005A3A29" w:rsidP="001C0EB5">
      <w:pPr>
        <w:pStyle w:val="Heading1"/>
      </w:pPr>
      <w:r>
        <w:t xml:space="preserve">S3: </w:t>
      </w:r>
      <w:r w:rsidR="001C0EB5">
        <w:t>HPV Prevalence</w:t>
      </w:r>
    </w:p>
    <w:p w14:paraId="7355260D" w14:textId="4024179F" w:rsidR="005A3A29" w:rsidRDefault="005A3A29" w:rsidP="005A3A29">
      <w:r>
        <w:t xml:space="preserve">We also evaluate our model in terms of HPV 16/18 prevalence amongst </w:t>
      </w:r>
      <w:proofErr w:type="gramStart"/>
      <w:r>
        <w:t>16-18, 19-21, and 22-24 year-olds</w:t>
      </w:r>
      <w:proofErr w:type="gramEnd"/>
      <w:r>
        <w:t xml:space="preserve"> against surveillance data published by the UKHSA </w:t>
      </w:r>
      <w:r w:rsidR="001C0EB5">
        <w:t>(</w:t>
      </w:r>
      <w:hyperlink r:id="rId24" w:history="1">
        <w:r w:rsidR="001C0EB5" w:rsidRPr="00D6309B">
          <w:rPr>
            <w:rStyle w:val="Hyperlink"/>
          </w:rPr>
          <w:t>https://doi.org/10.1016/j.vaccine.2023.10.002</w:t>
        </w:r>
      </w:hyperlink>
      <w:r w:rsidR="001C0EB5">
        <w:t>)</w:t>
      </w:r>
      <w:r>
        <w:t>, for years 2011-2020.</w:t>
      </w:r>
    </w:p>
    <w:p w14:paraId="0C756E88" w14:textId="77777777" w:rsidR="005A3A29" w:rsidRDefault="005A3A29" w:rsidP="005A3A29"/>
    <w:p w14:paraId="4A61F3C7" w14:textId="26DBCBC0" w:rsidR="001C0EB5" w:rsidRDefault="005A3A29" w:rsidP="005A3A29">
      <w:r>
        <w:t xml:space="preserve">We observe a </w:t>
      </w:r>
      <w:r w:rsidR="001C0EB5">
        <w:t xml:space="preserve">good fit for </w:t>
      </w:r>
      <w:proofErr w:type="gramStart"/>
      <w:r w:rsidR="001C0EB5">
        <w:t>16-18 year olds</w:t>
      </w:r>
      <w:proofErr w:type="gramEnd"/>
      <w:r w:rsidR="001C0EB5">
        <w:t xml:space="preserve"> throughout, with a poorer fit for older age groups due to no modelling of catch-up vaccination in our model causing overestimated prevalence in these groups. However, beyond 2020 our model is re-aligned with HPV cases in these age groups, as at this time individuals born in 1995 who underwent routine HPV vaccination at ages 12-13 will be 25 years old. </w:t>
      </w:r>
      <w:r>
        <w:t>Therefore, for</w:t>
      </w:r>
      <w:r w:rsidR="001C0EB5">
        <w:t xml:space="preserve"> analyses </w:t>
      </w:r>
      <w:r>
        <w:t xml:space="preserve">focussed on predicting cancers amongst the population not offered vaccination at age 12-13 but offered catch-up vaccination as older teens/young adults, our model will overestimate cancers. However, we notice that the model aligns with observed </w:t>
      </w:r>
      <w:r>
        <w:lastRenderedPageBreak/>
        <w:t>surveillance data by the year 2020 and for the population offered vaccination at ages 12-13. For</w:t>
      </w:r>
      <w:r w:rsidR="001C0EB5">
        <w:t xml:space="preserve"> longer term projections, due to the temporary nature of this transitionary period, </w:t>
      </w:r>
      <w:r w:rsidR="00A543D6">
        <w:t xml:space="preserve">and the convergence of our model to the correct HPV prevalences by the early 2020s, </w:t>
      </w:r>
      <w:r w:rsidR="001C0EB5">
        <w:t>the omission of catch-up screening may</w:t>
      </w:r>
      <w:r>
        <w:t xml:space="preserve"> therefore</w:t>
      </w:r>
      <w:r w:rsidR="001C0EB5">
        <w:t xml:space="preserve"> be negligible.</w:t>
      </w:r>
    </w:p>
    <w:p w14:paraId="41CC3322" w14:textId="45AC9C32" w:rsidR="001C0EB5" w:rsidRDefault="001C0EB5" w:rsidP="001C0EB5">
      <w:r w:rsidRPr="001C0EB5">
        <w:rPr>
          <w:noProof/>
        </w:rPr>
        <w:drawing>
          <wp:inline distT="0" distB="0" distL="0" distR="0" wp14:anchorId="09F107C1" wp14:editId="1C5AE125">
            <wp:extent cx="5731510" cy="1410970"/>
            <wp:effectExtent l="0" t="0" r="0" b="0"/>
            <wp:docPr id="106126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63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086A" w14:textId="6F812A7F" w:rsidR="000D38A7" w:rsidRDefault="000D38A7" w:rsidP="001C0EB5"/>
    <w:p w14:paraId="748CA675" w14:textId="0D699A6F" w:rsidR="000D38A7" w:rsidRDefault="005A3A29" w:rsidP="001C0EB5">
      <w:r>
        <w:t>Below we plot a</w:t>
      </w:r>
      <w:r w:rsidR="000D38A7">
        <w:t xml:space="preserve"> chart of simulated infection prevalence by age for three annual snapshots </w:t>
      </w:r>
      <w:r>
        <w:t xml:space="preserve">(2010, 2030, and 2050, noting 2010 is pre-vaccination). We observe </w:t>
      </w:r>
      <w:r w:rsidR="000D38A7">
        <w:t xml:space="preserve">the </w:t>
      </w:r>
      <w:r>
        <w:t xml:space="preserve">simulated </w:t>
      </w:r>
      <w:r w:rsidR="000D38A7">
        <w:t xml:space="preserve">effect </w:t>
      </w:r>
      <w:r>
        <w:t xml:space="preserve">on HPV 16/18 prevalence </w:t>
      </w:r>
      <w:r w:rsidR="000D38A7">
        <w:t>of vaccine-rollout, with reduced cases over the full population in younger ages and over time</w:t>
      </w:r>
      <w:r w:rsidR="00A96604">
        <w:t>.</w:t>
      </w:r>
      <w:r>
        <w:t xml:space="preserve"> We observe the effect of vaccination on reducing infection with HPV 16/18 over the full population.</w:t>
      </w:r>
    </w:p>
    <w:p w14:paraId="64226E03" w14:textId="77777777" w:rsidR="001C0EB5" w:rsidRDefault="001C0EB5" w:rsidP="001C0EB5"/>
    <w:p w14:paraId="04FB9118" w14:textId="398437B2" w:rsidR="001C0EB5" w:rsidRDefault="001C0EB5" w:rsidP="001C0EB5">
      <w:r w:rsidRPr="001C0EB5">
        <w:rPr>
          <w:noProof/>
        </w:rPr>
        <w:drawing>
          <wp:inline distT="0" distB="0" distL="0" distR="0" wp14:anchorId="20597897" wp14:editId="2A787B91">
            <wp:extent cx="5731510" cy="2842260"/>
            <wp:effectExtent l="0" t="0" r="0" b="2540"/>
            <wp:docPr id="170945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56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9692" w14:textId="77777777" w:rsidR="005A3A29" w:rsidRDefault="005A3A29" w:rsidP="005A3A29"/>
    <w:p w14:paraId="70540B78" w14:textId="0B3F9E7A" w:rsidR="005A3A29" w:rsidRDefault="005A3A29" w:rsidP="005A3A29">
      <w:r>
        <w:t xml:space="preserve">Considering the prevalence of infection with hi5 HPV genotypes included in the </w:t>
      </w:r>
      <w:proofErr w:type="spellStart"/>
      <w:r>
        <w:t>nonavalent</w:t>
      </w:r>
      <w:proofErr w:type="spellEnd"/>
      <w:r>
        <w:t xml:space="preserve"> vaccine over the full population, we observe a similar dampening effect.</w:t>
      </w:r>
    </w:p>
    <w:p w14:paraId="4FC4E179" w14:textId="6348EFC8" w:rsidR="005A3A29" w:rsidRDefault="005A3A29" w:rsidP="005A3A29">
      <w:r w:rsidRPr="00A96604">
        <w:rPr>
          <w:noProof/>
        </w:rPr>
        <w:lastRenderedPageBreak/>
        <w:drawing>
          <wp:inline distT="0" distB="0" distL="0" distR="0" wp14:anchorId="0023B72F" wp14:editId="75372C49">
            <wp:extent cx="5731510" cy="2842260"/>
            <wp:effectExtent l="0" t="0" r="0" b="2540"/>
            <wp:docPr id="199570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1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EF8E" w14:textId="4DFF1531" w:rsidR="000D38A7" w:rsidRDefault="005A3A29" w:rsidP="001C0EB5">
      <w:r>
        <w:t xml:space="preserve">Below we consider the unvaccinated population only, and plot prevalence snapshots by age of the hi5 HPV genotypes, </w:t>
      </w:r>
      <w:proofErr w:type="gramStart"/>
      <w:r>
        <w:t>We</w:t>
      </w:r>
      <w:proofErr w:type="gramEnd"/>
      <w:r>
        <w:t xml:space="preserve"> observe </w:t>
      </w:r>
      <w:r w:rsidR="000D38A7">
        <w:t>a notable herd effect amongst those who are vaccine eligible</w:t>
      </w:r>
      <w:r w:rsidR="00666C19">
        <w:t xml:space="preserve">, </w:t>
      </w:r>
      <w:r>
        <w:t>evident from</w:t>
      </w:r>
      <w:r w:rsidR="00666C19">
        <w:t xml:space="preserve"> a dampening of infections amongst</w:t>
      </w:r>
      <w:r>
        <w:t xml:space="preserve"> this cohort.</w:t>
      </w:r>
    </w:p>
    <w:p w14:paraId="0382A41E" w14:textId="79E46692" w:rsidR="00666C19" w:rsidRDefault="00666C19" w:rsidP="001C0EB5">
      <w:r w:rsidRPr="00666C19">
        <w:rPr>
          <w:noProof/>
        </w:rPr>
        <w:drawing>
          <wp:inline distT="0" distB="0" distL="0" distR="0" wp14:anchorId="4A3FFAC8" wp14:editId="7C87105C">
            <wp:extent cx="5731510" cy="2830830"/>
            <wp:effectExtent l="0" t="0" r="0" b="1270"/>
            <wp:docPr id="79859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923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486"/>
        <w:gridCol w:w="36"/>
      </w:tblGrid>
      <w:tr w:rsidR="00807A93" w:rsidRPr="00807A93" w14:paraId="66BC0EFC" w14:textId="77777777" w:rsidTr="00807A93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350DB5F" w14:textId="121ACE30" w:rsidR="00807A93" w:rsidRPr="00807A93" w:rsidRDefault="00807A93" w:rsidP="005A3A29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FFCB83B" w14:textId="6857F9E6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D349EC6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807A93" w:rsidRPr="00807A93" w14:paraId="1D53C53D" w14:textId="77777777" w:rsidTr="00807A93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797B987" w14:textId="1C48E7CE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2B56407" w14:textId="2964D4EA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3CB67A4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807A93" w:rsidRPr="00807A93" w14:paraId="77E3AC96" w14:textId="77777777" w:rsidTr="00807A93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1C273A7" w14:textId="567A6888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BDB93E1" w14:textId="33F198A9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1C4D9C9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807A93" w:rsidRPr="00807A93" w14:paraId="43DACDE3" w14:textId="77777777" w:rsidTr="00807A93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460FC04" w14:textId="4089882C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7B10A15" w14:textId="3108FAC8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DDC9F5E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807A93" w:rsidRPr="00807A93" w14:paraId="65923FB7" w14:textId="77777777" w:rsidTr="00807A93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C195728" w14:textId="02211CEC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3315D44" w14:textId="7739DEB1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7D3DB57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807A93" w:rsidRPr="00807A93" w14:paraId="28D60EF6" w14:textId="77777777" w:rsidTr="00807A93"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36A348A4" w14:textId="1FC791C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240" w:type="dxa"/>
              <w:bottom w:w="30" w:type="dxa"/>
              <w:right w:w="240" w:type="dxa"/>
            </w:tcMar>
            <w:vAlign w:val="center"/>
          </w:tcPr>
          <w:p w14:paraId="31268A67" w14:textId="4B5F3D82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color w:val="1F2328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E986E8E" w14:textId="77777777" w:rsidR="00807A93" w:rsidRPr="00807A93" w:rsidRDefault="00807A93" w:rsidP="00807A9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2F87CE0" w14:textId="77777777" w:rsidR="00FA211E" w:rsidRPr="00807A93" w:rsidRDefault="00FA211E" w:rsidP="00807A93"/>
    <w:sectPr w:rsidR="00FA211E" w:rsidRPr="00807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03"/>
    <w:rsid w:val="0000553D"/>
    <w:rsid w:val="000D38A7"/>
    <w:rsid w:val="001C0EB5"/>
    <w:rsid w:val="004F37A3"/>
    <w:rsid w:val="005A3A29"/>
    <w:rsid w:val="00666C19"/>
    <w:rsid w:val="006C72DE"/>
    <w:rsid w:val="007A4268"/>
    <w:rsid w:val="00807A93"/>
    <w:rsid w:val="00815E1D"/>
    <w:rsid w:val="00850F47"/>
    <w:rsid w:val="00A543D6"/>
    <w:rsid w:val="00A96604"/>
    <w:rsid w:val="00C408D9"/>
    <w:rsid w:val="00D805E3"/>
    <w:rsid w:val="00D92303"/>
    <w:rsid w:val="00E5573D"/>
    <w:rsid w:val="00F00A0F"/>
    <w:rsid w:val="00F72A74"/>
    <w:rsid w:val="00FA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56A9B"/>
  <w15:chartTrackingRefBased/>
  <w15:docId w15:val="{3689E829-53EA-464B-A4C3-ADE0B552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03"/>
    <w:rPr>
      <w:b/>
      <w:bCs/>
      <w:smallCaps/>
      <w:color w:val="0F4761" w:themeColor="accent1" w:themeShade="BF"/>
      <w:spacing w:val="5"/>
    </w:rPr>
  </w:style>
  <w:style w:type="character" w:customStyle="1" w:styleId="cmr">
    <w:name w:val="cmr"/>
    <w:basedOn w:val="DefaultParagraphFont"/>
    <w:rsid w:val="00807A93"/>
  </w:style>
  <w:style w:type="character" w:styleId="Hyperlink">
    <w:name w:val="Hyperlink"/>
    <w:basedOn w:val="DefaultParagraphFont"/>
    <w:uiPriority w:val="99"/>
    <w:unhideWhenUsed/>
    <w:rsid w:val="00807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A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7A9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ejogrb.2019.07.003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hyperlink" Target="https://pmc.ncbi.nlm.nih.gov/articles/PMC6483676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ubmed.ncbi.nlm.nih.gov/26851054/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doi.org/10.1016/j.vaccine.2023.10.002" TargetMode="External"/><Relationship Id="rId5" Type="http://schemas.openxmlformats.org/officeDocument/2006/relationships/hyperlink" Target="https://doi.org/10.1093/infdis/jix057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hyperlink" Target="https://hpvcentre.net/statistics/reports/GBR.pdf?t=1667160001618" TargetMode="External"/><Relationship Id="rId9" Type="http://schemas.openxmlformats.org/officeDocument/2006/relationships/hyperlink" Target="https://github.com/fabiansturman/HPVScreeningProject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824</Words>
  <Characters>5005</Characters>
  <Application>Microsoft Office Word</Application>
  <DocSecurity>0</DocSecurity>
  <Lines>82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10</cp:revision>
  <dcterms:created xsi:type="dcterms:W3CDTF">2026-08-20T11:41:00Z</dcterms:created>
  <dcterms:modified xsi:type="dcterms:W3CDTF">2026-09-25T17:31:00Z</dcterms:modified>
</cp:coreProperties>
</file>