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 do Gov. Aberto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a comunicação ocorre? É efetiva?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a fake news é impactada com isso?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63 países na parceria do Gov. aberto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comunicação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Possível solução para uma problemática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pegar um órgão, recortar e ver quanto em quanto tempo esclarecem ou divulgam informações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análises de datasets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Quantas ações relacionadas à acessibilidade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ao serviço público, por ex: surgiu libras durante a pandemia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Quanto de orçamento é gasto com comunicação?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partir do orçamento, quais mecanismos são utilizados?  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Quais pautas, temas e secretarias são afetadas, divulgam e de qual forma?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Secretaria da comunicação Governo Bolsonaro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Cortina de fumaça jogados na mídia 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Problemática: Comunicação e governo aberto 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Tema: Restrição ao acesso à informação causado pelo governo Bolsonaro (2019-2022).  O governo Bolsonaro utilizou a LGPD como justificativa para negar o acesso.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Análise da LGPD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Sigilos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Análise de todos os sigilos que foram colocados ao longo do tempo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conseguimos saber o que é sigiloso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Contas bloqueadas de redes institucionais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Perfis bloqueados pelas prefeituras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São Caetano \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dos pedidos de acesso a informação, com foco nos que não foram concedido (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https://buscalai.cgu.gov.br/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Proposta: analisar os pedidos que não deram certo, realizando comparações com as principais secretarias.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uscalai.cgu.gov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