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F83" w:rsidRPr="00B97F83" w:rsidRDefault="00B97F83" w:rsidP="00B97F83">
      <w:pPr>
        <w:jc w:val="both"/>
        <w:rPr>
          <w:rFonts w:ascii="Libre Caslon Text" w:hAnsi="Libre Caslon Text"/>
          <w:bCs/>
          <w:i/>
          <w:color w:val="404040" w:themeColor="text1" w:themeTint="BF"/>
          <w:sz w:val="36"/>
          <w:vertAlign w:val="superscript"/>
          <w:lang w:val="es-ES"/>
        </w:rPr>
      </w:pPr>
      <w:r w:rsidRPr="00B97F83">
        <w:rPr>
          <w:rFonts w:ascii="Libre Caslon Text" w:hAnsi="Libre Caslon Text"/>
          <w:bCs/>
          <w:i/>
          <w:color w:val="404040" w:themeColor="text1" w:themeTint="BF"/>
          <w:sz w:val="36"/>
          <w:vertAlign w:val="superscript"/>
          <w:lang w:val="es-ES"/>
        </w:rPr>
        <w:t>Salmo 119:10.12</w:t>
      </w:r>
    </w:p>
    <w:p w:rsidR="00B97F83" w:rsidRPr="00B97F83" w:rsidRDefault="00B97F83" w:rsidP="00B97F83">
      <w:pPr>
        <w:jc w:val="both"/>
        <w:rPr>
          <w:rFonts w:ascii="Playfair Display" w:hAnsi="Playfair Display"/>
          <w:color w:val="404040" w:themeColor="text1" w:themeTint="BF"/>
          <w:lang w:val="es-ES"/>
        </w:rPr>
      </w:pPr>
      <w:r w:rsidRPr="00B97F83">
        <w:rPr>
          <w:rFonts w:ascii="Playfair Display" w:hAnsi="Playfair Display"/>
          <w:b/>
          <w:bCs/>
          <w:color w:val="404040" w:themeColor="text1" w:themeTint="BF"/>
          <w:vertAlign w:val="superscript"/>
          <w:lang w:val="es-ES"/>
        </w:rPr>
        <w:t>9</w:t>
      </w:r>
      <w:r w:rsidRPr="00B97F83">
        <w:rPr>
          <w:rFonts w:ascii="Playfair Display" w:hAnsi="Playfair Display"/>
          <w:color w:val="404040" w:themeColor="text1" w:themeTint="BF"/>
          <w:lang w:val="es-ES"/>
        </w:rPr>
        <w:t xml:space="preserve"> ¿Con qué limpiará el joven su camino?</w:t>
      </w:r>
      <w:r w:rsidRPr="00B97F83">
        <w:rPr>
          <w:rFonts w:ascii="Playfair Display" w:hAnsi="Playfair Display"/>
          <w:color w:val="404040" w:themeColor="text1" w:themeTint="BF"/>
          <w:lang w:val="es-ES"/>
        </w:rPr>
        <w:cr/>
        <w:t>    Con guardar tu palabra.</w:t>
      </w:r>
    </w:p>
    <w:p w:rsidR="00B97F83" w:rsidRPr="00B97F83" w:rsidRDefault="00B97F83" w:rsidP="00B97F83">
      <w:pPr>
        <w:jc w:val="both"/>
        <w:rPr>
          <w:rFonts w:ascii="Playfair Display" w:hAnsi="Playfair Display"/>
          <w:color w:val="404040" w:themeColor="text1" w:themeTint="BF"/>
          <w:lang w:val="es-ES"/>
        </w:rPr>
      </w:pPr>
      <w:r w:rsidRPr="00B97F83">
        <w:rPr>
          <w:rFonts w:ascii="Playfair Display" w:hAnsi="Playfair Display"/>
          <w:b/>
          <w:bCs/>
          <w:color w:val="404040" w:themeColor="text1" w:themeTint="BF"/>
          <w:vertAlign w:val="superscript"/>
          <w:lang w:val="es-ES"/>
        </w:rPr>
        <w:t>10 </w:t>
      </w:r>
      <w:r w:rsidRPr="00B97F83">
        <w:rPr>
          <w:rFonts w:ascii="Playfair Display" w:hAnsi="Playfair Display"/>
          <w:color w:val="404040" w:themeColor="text1" w:themeTint="BF"/>
          <w:lang w:val="es-ES"/>
        </w:rPr>
        <w:t>Con todo mi corazón te he buscado;</w:t>
      </w:r>
      <w:r w:rsidRPr="00B97F83">
        <w:rPr>
          <w:rFonts w:ascii="Playfair Display" w:hAnsi="Playfair Display"/>
          <w:color w:val="404040" w:themeColor="text1" w:themeTint="BF"/>
          <w:lang w:val="es-ES"/>
        </w:rPr>
        <w:cr/>
        <w:t>No me dejes desviarme de tus mandamientos.</w:t>
      </w:r>
    </w:p>
    <w:p w:rsidR="00B97F83" w:rsidRPr="00B97F83" w:rsidRDefault="00B97F83" w:rsidP="00B97F83">
      <w:pPr>
        <w:jc w:val="both"/>
        <w:rPr>
          <w:rFonts w:ascii="Playfair Display" w:hAnsi="Playfair Display"/>
          <w:color w:val="404040" w:themeColor="text1" w:themeTint="BF"/>
          <w:lang w:val="es-ES"/>
        </w:rPr>
      </w:pPr>
      <w:r w:rsidRPr="00B97F83">
        <w:rPr>
          <w:rFonts w:ascii="Playfair Display" w:hAnsi="Playfair Display"/>
          <w:b/>
          <w:bCs/>
          <w:color w:val="404040" w:themeColor="text1" w:themeTint="BF"/>
          <w:vertAlign w:val="superscript"/>
          <w:lang w:val="es-ES"/>
        </w:rPr>
        <w:t>11 </w:t>
      </w:r>
      <w:r w:rsidRPr="00B97F83">
        <w:rPr>
          <w:rFonts w:ascii="Playfair Display" w:hAnsi="Playfair Display"/>
          <w:color w:val="404040" w:themeColor="text1" w:themeTint="BF"/>
          <w:lang w:val="es-ES"/>
        </w:rPr>
        <w:t>En mi corazón he guardado tus dichos,</w:t>
      </w:r>
      <w:r w:rsidRPr="00B97F83">
        <w:rPr>
          <w:rFonts w:ascii="Playfair Display" w:hAnsi="Playfair Display"/>
          <w:color w:val="404040" w:themeColor="text1" w:themeTint="BF"/>
          <w:lang w:val="es-ES"/>
        </w:rPr>
        <w:cr/>
        <w:t>Para no pecar contra ti.</w:t>
      </w:r>
    </w:p>
    <w:p w:rsidR="00B97F83" w:rsidRPr="00B97F83" w:rsidRDefault="00B97F83" w:rsidP="00B97F83">
      <w:pPr>
        <w:jc w:val="both"/>
        <w:rPr>
          <w:rFonts w:ascii="Playfair Display" w:hAnsi="Playfair Display"/>
          <w:color w:val="404040" w:themeColor="text1" w:themeTint="BF"/>
          <w:lang w:val="es-ES"/>
        </w:rPr>
      </w:pPr>
      <w:r w:rsidRPr="00B97F83">
        <w:rPr>
          <w:rFonts w:ascii="Playfair Display" w:hAnsi="Playfair Display"/>
          <w:b/>
          <w:bCs/>
          <w:color w:val="404040" w:themeColor="text1" w:themeTint="BF"/>
          <w:vertAlign w:val="superscript"/>
          <w:lang w:val="es-ES"/>
        </w:rPr>
        <w:t>12 </w:t>
      </w:r>
      <w:r w:rsidRPr="00B97F83">
        <w:rPr>
          <w:rFonts w:ascii="Playfair Display" w:hAnsi="Playfair Display"/>
          <w:color w:val="404040" w:themeColor="text1" w:themeTint="BF"/>
          <w:lang w:val="es-ES"/>
        </w:rPr>
        <w:t>Bendito tú, oh Jehová;</w:t>
      </w:r>
      <w:r w:rsidRPr="00B97F83">
        <w:rPr>
          <w:rFonts w:ascii="Playfair Display" w:hAnsi="Playfair Display"/>
          <w:color w:val="404040" w:themeColor="text1" w:themeTint="BF"/>
          <w:lang w:val="es-ES"/>
        </w:rPr>
        <w:cr/>
        <w:t>Enséñame tus estatutos. (Oración por discernimiento de su Palabra).</w:t>
      </w:r>
    </w:p>
    <w:p w:rsidR="00D805D7" w:rsidRPr="00C72AEE" w:rsidRDefault="00D805D7" w:rsidP="00B97F83">
      <w:pPr>
        <w:jc w:val="both"/>
        <w:rPr>
          <w:rFonts w:ascii="Libre Caslon Text" w:hAnsi="Libre Caslon Text"/>
          <w:i/>
          <w:color w:val="2F3441"/>
          <w:lang w:val="es-ES"/>
        </w:rPr>
      </w:pPr>
      <w:bookmarkStart w:id="0" w:name="_GoBack"/>
      <w:bookmarkEnd w:id="0"/>
    </w:p>
    <w:p w:rsidR="00B97F83" w:rsidRPr="00C72AEE" w:rsidRDefault="00C72AEE" w:rsidP="00B97F83">
      <w:pPr>
        <w:jc w:val="both"/>
        <w:rPr>
          <w:rFonts w:ascii="Libre Caslon Text" w:hAnsi="Libre Caslon Text"/>
          <w:i/>
          <w:color w:val="2F3441"/>
          <w:lang w:val="es-ES"/>
        </w:rPr>
      </w:pPr>
      <w:r w:rsidRPr="00C72AEE">
        <w:rPr>
          <w:rFonts w:ascii="Libre Caslon Text" w:hAnsi="Libre Caslon Text"/>
          <w:i/>
          <w:color w:val="2F3441"/>
          <w:lang w:val="es-ES"/>
        </w:rPr>
        <w:t>2 Timoteo. Versículos 3:16-17</w:t>
      </w:r>
    </w:p>
    <w:p w:rsidR="00B97F83" w:rsidRPr="00C72AEE" w:rsidRDefault="00B97F83" w:rsidP="00B97F83">
      <w:pPr>
        <w:jc w:val="both"/>
        <w:rPr>
          <w:rFonts w:ascii="Playfair Display" w:hAnsi="Playfair Display"/>
          <w:color w:val="2F3441"/>
          <w:lang w:val="es-ES"/>
        </w:rPr>
      </w:pPr>
      <w:r w:rsidRPr="00C72AEE">
        <w:rPr>
          <w:rFonts w:ascii="Playfair Display" w:hAnsi="Playfair Display"/>
          <w:color w:val="2F3441"/>
          <w:lang w:val="es-ES"/>
        </w:rPr>
        <w:t>16 Toda Escritura es inspirada por Dios y útil para enseñar, para reprender, para corre</w:t>
      </w:r>
      <w:r w:rsidR="00C72AEE" w:rsidRPr="00C72AEE">
        <w:rPr>
          <w:rFonts w:ascii="Playfair Display" w:hAnsi="Playfair Display"/>
          <w:color w:val="2F3441"/>
          <w:lang w:val="es-ES"/>
        </w:rPr>
        <w:t>gir, para instruir en justicia,</w:t>
      </w:r>
    </w:p>
    <w:p w:rsidR="00B97F83" w:rsidRPr="00C72AEE" w:rsidRDefault="00B97F83" w:rsidP="00B97F83">
      <w:pPr>
        <w:jc w:val="both"/>
        <w:rPr>
          <w:rFonts w:ascii="Playfair Display" w:hAnsi="Playfair Display"/>
          <w:color w:val="2F3441"/>
          <w:lang w:val="es-ES"/>
        </w:rPr>
      </w:pPr>
      <w:r w:rsidRPr="00C72AEE">
        <w:rPr>
          <w:rFonts w:ascii="Playfair Display" w:hAnsi="Playfair Display"/>
          <w:color w:val="2F3441"/>
          <w:lang w:val="es-ES"/>
        </w:rPr>
        <w:t>17 a fin de que el hombre de Dios sea perfecto (apto), equipado para toda buena obra.</w:t>
      </w:r>
    </w:p>
    <w:sectPr w:rsidR="00B97F83" w:rsidRPr="00C72AEE" w:rsidSect="00B97F83">
      <w:pgSz w:w="12240" w:h="15840"/>
      <w:pgMar w:top="2268" w:right="2268" w:bottom="226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Caslon Text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Playfair Display">
    <w:panose1 w:val="00000000000000000000"/>
    <w:charset w:val="00"/>
    <w:family w:val="auto"/>
    <w:pitch w:val="variable"/>
    <w:sig w:usb0="A00002FF" w:usb1="4000207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F83"/>
    <w:rsid w:val="00B97F83"/>
    <w:rsid w:val="00C72AEE"/>
    <w:rsid w:val="00D8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0CED25"/>
  <w15:chartTrackingRefBased/>
  <w15:docId w15:val="{0B4E9742-6A3E-4093-9364-62B87525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7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-ref">
    <w:name w:val="ch-ref"/>
    <w:basedOn w:val="Fuentedeprrafopredeter"/>
    <w:rsid w:val="00B97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7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256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976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409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366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2987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152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683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314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</dc:creator>
  <cp:keywords/>
  <dc:description/>
  <cp:lastModifiedBy>windo</cp:lastModifiedBy>
  <cp:revision>1</cp:revision>
  <dcterms:created xsi:type="dcterms:W3CDTF">2021-01-12T01:25:00Z</dcterms:created>
  <dcterms:modified xsi:type="dcterms:W3CDTF">2021-01-12T01:53:00Z</dcterms:modified>
</cp:coreProperties>
</file>