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mentoMdio2-nfase1"/>
        <w:tblW w:w="2273" w:type="dxa"/>
        <w:jc w:val="center"/>
        <w:tblLook w:val="04A0"/>
      </w:tblPr>
      <w:tblGrid>
        <w:gridCol w:w="2273"/>
      </w:tblGrid>
      <w:tr w:rsidR="000F1798" w:rsidRPr="000F1798" w:rsidTr="000F1798">
        <w:trPr>
          <w:cnfStyle w:val="100000000000"/>
          <w:trHeight w:val="300"/>
          <w:jc w:val="center"/>
        </w:trPr>
        <w:tc>
          <w:tcPr>
            <w:cnfStyle w:val="001000000100"/>
            <w:tcW w:w="2273" w:type="dxa"/>
            <w:noWrap/>
            <w:hideMark/>
          </w:tcPr>
          <w:p w:rsidR="000F1798" w:rsidRPr="000F1798" w:rsidRDefault="000F1798" w:rsidP="00B55072">
            <w:pPr>
              <w:rPr>
                <w:rFonts w:ascii="Calibri" w:eastAsia="Times New Roman" w:hAnsi="Calibri" w:cs="Times New Roman"/>
              </w:rPr>
            </w:pPr>
            <w:r w:rsidRPr="000F1798">
              <w:rPr>
                <w:rFonts w:ascii="Calibri" w:eastAsia="Times New Roman" w:hAnsi="Calibri" w:cs="Times New Roman"/>
              </w:rPr>
              <w:t>Self encapsulate field</w:t>
            </w:r>
          </w:p>
        </w:tc>
      </w:tr>
    </w:tbl>
    <w:p w:rsidR="000F1798" w:rsidRDefault="000F1798"/>
    <w:p w:rsidR="000F1798" w:rsidRDefault="001E2B3E">
      <w:r>
        <w:rPr>
          <w:noProof/>
        </w:rPr>
        <w:drawing>
          <wp:inline distT="0" distB="0" distL="0" distR="0">
            <wp:extent cx="5397012" cy="2862666"/>
            <wp:effectExtent l="38100" t="57150" r="108438" b="90084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12" cy="2862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798" w:rsidRDefault="000F1798"/>
    <w:p w:rsidR="00561FF8" w:rsidRDefault="001E2B3E">
      <w:r>
        <w:rPr>
          <w:noProof/>
        </w:rPr>
        <w:drawing>
          <wp:inline distT="0" distB="0" distL="0" distR="0">
            <wp:extent cx="5397012" cy="2874389"/>
            <wp:effectExtent l="38100" t="57150" r="108438" b="97411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12" cy="2874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B3E" w:rsidRPr="000F1798" w:rsidRDefault="001E2B3E" w:rsidP="000F1798">
      <w:pPr>
        <w:jc w:val="center"/>
        <w:rPr>
          <w:color w:val="FFFFFF" w:themeColor="background1"/>
        </w:rPr>
      </w:pPr>
    </w:p>
    <w:tbl>
      <w:tblPr>
        <w:tblStyle w:val="SombreamentoMdio2-nfase2"/>
        <w:tblW w:w="3134" w:type="dxa"/>
        <w:jc w:val="center"/>
        <w:tblLook w:val="04A0"/>
      </w:tblPr>
      <w:tblGrid>
        <w:gridCol w:w="3134"/>
      </w:tblGrid>
      <w:tr w:rsidR="000F1798" w:rsidRPr="000F1798" w:rsidTr="000F1798">
        <w:trPr>
          <w:cnfStyle w:val="100000000000"/>
          <w:trHeight w:val="300"/>
          <w:jc w:val="center"/>
        </w:trPr>
        <w:tc>
          <w:tcPr>
            <w:cnfStyle w:val="001000000100"/>
            <w:tcW w:w="3134" w:type="dxa"/>
            <w:noWrap/>
            <w:hideMark/>
          </w:tcPr>
          <w:p w:rsidR="000F1798" w:rsidRPr="000F1798" w:rsidRDefault="000F1798" w:rsidP="000F1798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F1798">
              <w:rPr>
                <w:rFonts w:ascii="Calibri" w:eastAsia="Times New Roman" w:hAnsi="Calibri" w:cs="Times New Roman"/>
                <w:lang w:val="en-US"/>
              </w:rPr>
              <w:t>Replace data value with object</w:t>
            </w:r>
          </w:p>
        </w:tc>
      </w:tr>
    </w:tbl>
    <w:p w:rsidR="001E2B3E" w:rsidRPr="000F1798" w:rsidRDefault="001E2B3E" w:rsidP="000F1798">
      <w:pPr>
        <w:jc w:val="center"/>
        <w:rPr>
          <w:color w:val="FFFFFF" w:themeColor="background1"/>
        </w:rPr>
      </w:pPr>
    </w:p>
    <w:tbl>
      <w:tblPr>
        <w:tblStyle w:val="SombreamentoMdio2-nfase2"/>
        <w:tblW w:w="2721" w:type="dxa"/>
        <w:jc w:val="center"/>
        <w:tblLook w:val="04A0"/>
      </w:tblPr>
      <w:tblGrid>
        <w:gridCol w:w="2721"/>
      </w:tblGrid>
      <w:tr w:rsidR="000F1798" w:rsidRPr="000F1798" w:rsidTr="000F1798">
        <w:trPr>
          <w:cnfStyle w:val="100000000000"/>
          <w:trHeight w:val="300"/>
          <w:jc w:val="center"/>
        </w:trPr>
        <w:tc>
          <w:tcPr>
            <w:cnfStyle w:val="001000000100"/>
            <w:tcW w:w="2721" w:type="dxa"/>
            <w:noWrap/>
            <w:hideMark/>
          </w:tcPr>
          <w:p w:rsidR="000F1798" w:rsidRPr="000F1798" w:rsidRDefault="000F1798" w:rsidP="000F1798">
            <w:pPr>
              <w:jc w:val="center"/>
              <w:rPr>
                <w:rFonts w:ascii="Calibri" w:eastAsia="Times New Roman" w:hAnsi="Calibri" w:cs="Times New Roman"/>
              </w:rPr>
            </w:pPr>
            <w:r w:rsidRPr="000F1798">
              <w:rPr>
                <w:rFonts w:ascii="Calibri" w:eastAsia="Times New Roman" w:hAnsi="Calibri" w:cs="Times New Roman"/>
              </w:rPr>
              <w:t>Change value to reference</w:t>
            </w:r>
          </w:p>
        </w:tc>
      </w:tr>
    </w:tbl>
    <w:p w:rsidR="00590E19" w:rsidRPr="000F1798" w:rsidRDefault="00590E19" w:rsidP="000F1798">
      <w:pPr>
        <w:jc w:val="center"/>
        <w:rPr>
          <w:color w:val="FFFFFF" w:themeColor="background1"/>
        </w:rPr>
      </w:pPr>
    </w:p>
    <w:tbl>
      <w:tblPr>
        <w:tblStyle w:val="SombreamentoMdio2-nfase2"/>
        <w:tblW w:w="2721" w:type="dxa"/>
        <w:jc w:val="center"/>
        <w:tblLook w:val="04A0"/>
      </w:tblPr>
      <w:tblGrid>
        <w:gridCol w:w="2721"/>
      </w:tblGrid>
      <w:tr w:rsidR="000F1798" w:rsidRPr="000F1798" w:rsidTr="000F1798">
        <w:trPr>
          <w:cnfStyle w:val="100000000000"/>
          <w:trHeight w:val="300"/>
          <w:jc w:val="center"/>
        </w:trPr>
        <w:tc>
          <w:tcPr>
            <w:cnfStyle w:val="001000000100"/>
            <w:tcW w:w="2721" w:type="dxa"/>
            <w:noWrap/>
            <w:hideMark/>
          </w:tcPr>
          <w:p w:rsidR="000F1798" w:rsidRPr="000F1798" w:rsidRDefault="000F1798" w:rsidP="000F1798">
            <w:pPr>
              <w:jc w:val="center"/>
              <w:rPr>
                <w:rFonts w:ascii="Calibri" w:eastAsia="Times New Roman" w:hAnsi="Calibri" w:cs="Times New Roman"/>
              </w:rPr>
            </w:pPr>
            <w:r w:rsidRPr="000F1798">
              <w:rPr>
                <w:rFonts w:ascii="Calibri" w:eastAsia="Times New Roman" w:hAnsi="Calibri" w:cs="Times New Roman"/>
              </w:rPr>
              <w:lastRenderedPageBreak/>
              <w:t>Change reference to value</w:t>
            </w:r>
          </w:p>
        </w:tc>
      </w:tr>
    </w:tbl>
    <w:p w:rsidR="000F1798" w:rsidRPr="000F1798" w:rsidRDefault="000F1798" w:rsidP="000F1798">
      <w:pPr>
        <w:jc w:val="center"/>
        <w:rPr>
          <w:color w:val="FFFFFF" w:themeColor="background1"/>
        </w:rPr>
      </w:pPr>
    </w:p>
    <w:p w:rsidR="00590E19" w:rsidRDefault="00590E19"/>
    <w:p w:rsidR="00590E19" w:rsidRDefault="00590E19"/>
    <w:tbl>
      <w:tblPr>
        <w:tblStyle w:val="SombreamentoMdio2-nfase1"/>
        <w:tblW w:w="2655" w:type="dxa"/>
        <w:jc w:val="center"/>
        <w:tblLook w:val="04A0"/>
      </w:tblPr>
      <w:tblGrid>
        <w:gridCol w:w="2655"/>
      </w:tblGrid>
      <w:tr w:rsidR="000F1798" w:rsidRPr="000F1798" w:rsidTr="000F1798">
        <w:trPr>
          <w:cnfStyle w:val="100000000000"/>
          <w:trHeight w:val="300"/>
          <w:jc w:val="center"/>
        </w:trPr>
        <w:tc>
          <w:tcPr>
            <w:cnfStyle w:val="001000000100"/>
            <w:tcW w:w="2655" w:type="dxa"/>
            <w:noWrap/>
            <w:hideMark/>
          </w:tcPr>
          <w:p w:rsidR="000F1798" w:rsidRPr="000F1798" w:rsidRDefault="000F1798" w:rsidP="00B55072">
            <w:pPr>
              <w:rPr>
                <w:rFonts w:ascii="Calibri" w:eastAsia="Times New Roman" w:hAnsi="Calibri" w:cs="Times New Roman"/>
              </w:rPr>
            </w:pPr>
            <w:r w:rsidRPr="000F1798">
              <w:rPr>
                <w:rFonts w:ascii="Calibri" w:eastAsia="Times New Roman" w:hAnsi="Calibri" w:cs="Times New Roman"/>
              </w:rPr>
              <w:t>Replace array with object</w:t>
            </w:r>
          </w:p>
        </w:tc>
      </w:tr>
    </w:tbl>
    <w:p w:rsidR="000F1798" w:rsidRDefault="000F1798"/>
    <w:p w:rsidR="00590E19" w:rsidRDefault="00590E19">
      <w:r>
        <w:rPr>
          <w:noProof/>
        </w:rPr>
        <w:drawing>
          <wp:inline distT="0" distB="0" distL="0" distR="0">
            <wp:extent cx="5397012" cy="2862666"/>
            <wp:effectExtent l="38100" t="57150" r="108438" b="90084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12" cy="2862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0E19" w:rsidRDefault="00590E19">
      <w:r>
        <w:t>Percentual baixo de semelhança</w:t>
      </w:r>
      <w:r w:rsidRPr="00590E19">
        <w:t xml:space="preserve"> </w:t>
      </w:r>
    </w:p>
    <w:p w:rsidR="00590E19" w:rsidRDefault="00590E19">
      <w:r>
        <w:rPr>
          <w:noProof/>
        </w:rPr>
        <w:drawing>
          <wp:inline distT="0" distB="0" distL="0" distR="0">
            <wp:extent cx="5397012" cy="2862666"/>
            <wp:effectExtent l="38100" t="57150" r="108438" b="90084"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12" cy="2862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0E19" w:rsidRDefault="00590E19"/>
    <w:p w:rsidR="00590E19" w:rsidRDefault="00590E19"/>
    <w:p w:rsidR="00590E19" w:rsidRDefault="00590E19"/>
    <w:tbl>
      <w:tblPr>
        <w:tblW w:w="242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427"/>
      </w:tblGrid>
      <w:tr w:rsidR="00BB55B6" w:rsidRPr="00737A4C" w:rsidTr="00BB55B6">
        <w:trPr>
          <w:trHeight w:val="300"/>
          <w:jc w:val="center"/>
        </w:trPr>
        <w:tc>
          <w:tcPr>
            <w:tcW w:w="2427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</w:rPr>
              <w:t>Duplicate observed data</w:t>
            </w:r>
          </w:p>
        </w:tc>
      </w:tr>
    </w:tbl>
    <w:p w:rsidR="00561FF8" w:rsidRDefault="00561FF8"/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663BBE" w:rsidTr="00BB55B6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Change unidirectional association to bidirectional</w:t>
            </w:r>
          </w:p>
        </w:tc>
      </w:tr>
    </w:tbl>
    <w:p w:rsidR="00BB55B6" w:rsidRDefault="00BB55B6"/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663BBE" w:rsidTr="00BB55B6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Change bidirectional association to unidirectional</w:t>
            </w:r>
          </w:p>
        </w:tc>
      </w:tr>
    </w:tbl>
    <w:p w:rsidR="00BB55B6" w:rsidRDefault="00BB55B6"/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663BBE" w:rsidTr="00BB55B6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magic number with symbolic constant</w:t>
            </w:r>
          </w:p>
        </w:tc>
      </w:tr>
    </w:tbl>
    <w:p w:rsidR="00BB55B6" w:rsidRDefault="00BB55B6">
      <w:pPr>
        <w:rPr>
          <w:b/>
        </w:rPr>
      </w:pPr>
    </w:p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737A4C" w:rsidTr="00BB55B6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Encapsulate field</w:t>
            </w:r>
          </w:p>
        </w:tc>
      </w:tr>
    </w:tbl>
    <w:p w:rsidR="00BB55B6" w:rsidRDefault="00BB55B6">
      <w:pPr>
        <w:rPr>
          <w:b/>
        </w:rPr>
      </w:pPr>
    </w:p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737A4C" w:rsidTr="00B55072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Encapsulate collection</w:t>
            </w:r>
          </w:p>
        </w:tc>
      </w:tr>
    </w:tbl>
    <w:p w:rsidR="00BB55B6" w:rsidRDefault="00BB55B6">
      <w:pPr>
        <w:rPr>
          <w:b/>
        </w:rPr>
      </w:pPr>
    </w:p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663BBE" w:rsidTr="00B55072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record with data class</w:t>
            </w:r>
          </w:p>
        </w:tc>
      </w:tr>
    </w:tbl>
    <w:p w:rsidR="00BB55B6" w:rsidRDefault="00BB55B6" w:rsidP="00BB55B6">
      <w:pPr>
        <w:rPr>
          <w:b/>
        </w:rPr>
      </w:pPr>
    </w:p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663BBE" w:rsidTr="00B55072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type code with class</w:t>
            </w:r>
          </w:p>
        </w:tc>
      </w:tr>
    </w:tbl>
    <w:p w:rsidR="00BB55B6" w:rsidRPr="00BB55B6" w:rsidRDefault="00BB55B6" w:rsidP="00BB55B6">
      <w:pPr>
        <w:rPr>
          <w:b/>
        </w:rPr>
      </w:pPr>
    </w:p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663BBE" w:rsidTr="00B55072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type code with subclass</w:t>
            </w:r>
          </w:p>
        </w:tc>
      </w:tr>
    </w:tbl>
    <w:p w:rsidR="00BB55B6" w:rsidRDefault="00BB55B6">
      <w:pPr>
        <w:rPr>
          <w:b/>
        </w:rPr>
      </w:pPr>
    </w:p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663BBE" w:rsidTr="00B55072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type code with state/strategy</w:t>
            </w:r>
          </w:p>
        </w:tc>
      </w:tr>
    </w:tbl>
    <w:p w:rsidR="00BB55B6" w:rsidRDefault="00BB55B6" w:rsidP="00BB55B6">
      <w:pPr>
        <w:rPr>
          <w:b/>
        </w:rPr>
      </w:pPr>
    </w:p>
    <w:tbl>
      <w:tblPr>
        <w:tblW w:w="471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</w:tblGrid>
      <w:tr w:rsidR="00BB55B6" w:rsidRPr="00737A4C" w:rsidTr="00B55072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B55B6" w:rsidRPr="00737A4C" w:rsidRDefault="00BB55B6" w:rsidP="00B5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subclass with fields</w:t>
            </w:r>
          </w:p>
        </w:tc>
      </w:tr>
    </w:tbl>
    <w:p w:rsidR="00BB55B6" w:rsidRPr="00BB55B6" w:rsidRDefault="00BB55B6" w:rsidP="00BB55B6">
      <w:pPr>
        <w:rPr>
          <w:b/>
        </w:rPr>
      </w:pPr>
    </w:p>
    <w:p w:rsidR="00BB55B6" w:rsidRPr="00BB55B6" w:rsidRDefault="00BB55B6" w:rsidP="00BB55B6">
      <w:pPr>
        <w:rPr>
          <w:b/>
        </w:rPr>
      </w:pPr>
    </w:p>
    <w:p w:rsidR="00BB55B6" w:rsidRPr="00BB55B6" w:rsidRDefault="00BB55B6">
      <w:pPr>
        <w:rPr>
          <w:b/>
        </w:rPr>
      </w:pPr>
    </w:p>
    <w:sectPr w:rsidR="00BB55B6" w:rsidRPr="00BB55B6" w:rsidSect="00257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88B" w:rsidRDefault="001C588B" w:rsidP="002B2E99">
      <w:pPr>
        <w:spacing w:after="0" w:line="240" w:lineRule="auto"/>
      </w:pPr>
      <w:r>
        <w:separator/>
      </w:r>
    </w:p>
  </w:endnote>
  <w:endnote w:type="continuationSeparator" w:id="1">
    <w:p w:rsidR="001C588B" w:rsidRDefault="001C588B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88B" w:rsidRDefault="001C588B" w:rsidP="002B2E99">
      <w:pPr>
        <w:spacing w:after="0" w:line="240" w:lineRule="auto"/>
      </w:pPr>
      <w:r>
        <w:separator/>
      </w:r>
    </w:p>
  </w:footnote>
  <w:footnote w:type="continuationSeparator" w:id="1">
    <w:p w:rsidR="001C588B" w:rsidRDefault="001C588B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1FF8"/>
    <w:rsid w:val="00003C05"/>
    <w:rsid w:val="000D3FDB"/>
    <w:rsid w:val="000F1798"/>
    <w:rsid w:val="001C588B"/>
    <w:rsid w:val="001E2B3E"/>
    <w:rsid w:val="002572BB"/>
    <w:rsid w:val="002B2E99"/>
    <w:rsid w:val="00561FF8"/>
    <w:rsid w:val="00590E19"/>
    <w:rsid w:val="00653418"/>
    <w:rsid w:val="007841EA"/>
    <w:rsid w:val="00A07492"/>
    <w:rsid w:val="00A41CE5"/>
    <w:rsid w:val="00AF1BE2"/>
    <w:rsid w:val="00B112F8"/>
    <w:rsid w:val="00B71251"/>
    <w:rsid w:val="00B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2E99"/>
  </w:style>
  <w:style w:type="paragraph" w:styleId="Rodap">
    <w:name w:val="footer"/>
    <w:basedOn w:val="Normal"/>
    <w:link w:val="Rodap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B2E99"/>
  </w:style>
  <w:style w:type="table" w:styleId="SombreamentoMdio2-nfase1">
    <w:name w:val="Medium Shading 2 Accent 1"/>
    <w:basedOn w:val="Tabelanormal"/>
    <w:uiPriority w:val="64"/>
    <w:rsid w:val="000F1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0F1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10</cp:revision>
  <dcterms:created xsi:type="dcterms:W3CDTF">2011-10-07T00:11:00Z</dcterms:created>
  <dcterms:modified xsi:type="dcterms:W3CDTF">2011-10-07T13:17:00Z</dcterms:modified>
</cp:coreProperties>
</file>