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523" w:rsidRDefault="00203B0D" w:rsidP="0029129F">
      <w:pPr>
        <w:tabs>
          <w:tab w:val="left" w:pos="1985"/>
        </w:tabs>
        <w:rPr>
          <w:u w:val="thick"/>
        </w:rPr>
      </w:pPr>
      <w:r>
        <w:rPr>
          <w:noProof/>
          <w:u w:val="thick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481.95pt;margin-top:24.6pt;width:139pt;height:154.65pt;z-index:251680768" fillcolor="yellow" strokecolor="yellow">
            <v:textbox style="mso-next-textbox:#_x0000_s1059">
              <w:txbxContent>
                <w:p w:rsidR="002E6E47" w:rsidRDefault="00CE23A1" w:rsidP="00A261D9">
                  <w:pPr>
                    <w:spacing w:line="240" w:lineRule="auto"/>
                  </w:pPr>
                  <w:r>
                    <w:t>RELACIONAMENTO</w:t>
                  </w:r>
                </w:p>
                <w:p w:rsidR="00CE23A1" w:rsidRDefault="00CE23A1" w:rsidP="00A261D9">
                  <w:pPr>
                    <w:spacing w:line="240" w:lineRule="auto"/>
                  </w:pPr>
                  <w:r>
                    <w:t>COM CLIENTES</w:t>
                  </w:r>
                </w:p>
                <w:p w:rsidR="00B4672F" w:rsidRDefault="00B4672F" w:rsidP="00A261D9">
                  <w:pPr>
                    <w:spacing w:line="240" w:lineRule="auto"/>
                  </w:pPr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Internet, e-mail, principais redes sociais (Facebook, etc), chat da empresa, divulgação nas principais revistas do setor financeiro.</w:t>
                  </w:r>
                </w:p>
                <w:p w:rsidR="00BA4EDD" w:rsidRDefault="00BA4EDD" w:rsidP="000B11BE">
                  <w:pPr>
                    <w:spacing w:line="180" w:lineRule="auto"/>
                  </w:pPr>
                </w:p>
                <w:p w:rsidR="00BA4EDD" w:rsidRDefault="00BA4EDD" w:rsidP="000B11BE">
                  <w:pPr>
                    <w:spacing w:line="180" w:lineRule="auto"/>
                  </w:pPr>
                </w:p>
              </w:txbxContent>
            </v:textbox>
          </v:shape>
        </w:pict>
      </w:r>
      <w:r>
        <w:rPr>
          <w:noProof/>
          <w:u w:val="thick"/>
          <w:lang w:eastAsia="pt-BR"/>
        </w:rPr>
        <w:pict>
          <v:rect id="_x0000_s1039" style="position:absolute;margin-left:629.85pt;margin-top:21.05pt;width:153pt;height:356pt;z-index:251654143" o:regroupid="1"/>
        </w:pict>
      </w:r>
      <w:r>
        <w:rPr>
          <w:noProof/>
          <w:u w:val="thick"/>
          <w:lang w:eastAsia="pt-BR"/>
        </w:rPr>
        <w:pict>
          <v:rect id="_x0000_s1049" style="position:absolute;margin-left:475.85pt;margin-top:21.05pt;width:154pt;height:177pt;z-index:251660287" o:regroupid="1"/>
        </w:pict>
      </w:r>
      <w:r>
        <w:rPr>
          <w:noProof/>
          <w:u w:val="thick"/>
          <w:lang w:eastAsia="pt-BR"/>
        </w:rPr>
        <w:pict>
          <v:rect id="_x0000_s1038" style="position:absolute;margin-left:322.85pt;margin-top:21.05pt;width:153pt;height:356pt;z-index:251653119" o:regroupid="1"/>
        </w:pict>
      </w:r>
      <w:r>
        <w:rPr>
          <w:noProof/>
          <w:u w:val="thick"/>
          <w:lang w:eastAsia="pt-BR"/>
        </w:rPr>
        <w:pict>
          <v:rect id="_x0000_s1034" style="position:absolute;margin-left:14.85pt;margin-top:21.05pt;width:153pt;height:356pt;z-index:251652095" o:regroupid="1"/>
        </w:pict>
      </w:r>
      <w:r>
        <w:rPr>
          <w:noProof/>
          <w:u w:val="thick"/>
          <w:lang w:eastAsia="pt-BR"/>
        </w:rPr>
        <w:pict>
          <v:rect id="_x0000_s1044" style="position:absolute;margin-left:167.85pt;margin-top:21.05pt;width:155pt;height:176pt;z-index:251657215" o:regroupid="1"/>
        </w:pict>
      </w:r>
      <w:r>
        <w:rPr>
          <w:noProof/>
          <w:u w:val="thick"/>
        </w:rPr>
        <w:pict>
          <v:shape id="_x0000_s1070" type="#_x0000_t202" style="position:absolute;margin-left:188.75pt;margin-top:-26.95pt;width:432.2pt;height:36.8pt;z-index:251692032;mso-width-relative:margin;mso-height-relative:margin" fillcolor="#365f91 [2404]" stroked="f">
            <v:textbox style="mso-next-textbox:#_x0000_s1070">
              <w:txbxContent>
                <w:p w:rsidR="00BD6CE5" w:rsidRPr="002E3EEA" w:rsidRDefault="00BD6CE5" w:rsidP="00BD6CE5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2E3EEA">
                    <w:rPr>
                      <w:b/>
                      <w:color w:val="FFFFFF" w:themeColor="background1"/>
                      <w:sz w:val="36"/>
                      <w:szCs w:val="36"/>
                    </w:rPr>
                    <w:t>CANVAS – MODELO DE NEGÓCIOS</w:t>
                  </w:r>
                  <w:r w:rsidR="002E3EEA"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 – START</w:t>
                  </w:r>
                  <w:r w:rsidR="00E52C24" w:rsidRPr="002E3EEA">
                    <w:rPr>
                      <w:b/>
                      <w:color w:val="FFFFFF" w:themeColor="background1"/>
                      <w:sz w:val="36"/>
                      <w:szCs w:val="36"/>
                    </w:rPr>
                    <w:t>UP ONE</w:t>
                  </w:r>
                </w:p>
                <w:p w:rsidR="00E52C24" w:rsidRPr="00BD6CE5" w:rsidRDefault="00E52C24" w:rsidP="00BD6CE5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FE2C5D" w:rsidRPr="0029129F" w:rsidRDefault="002E3EEA" w:rsidP="0029129F">
      <w:pPr>
        <w:tabs>
          <w:tab w:val="left" w:pos="1985"/>
        </w:tabs>
        <w:rPr>
          <w:u w:val="thick"/>
        </w:rPr>
      </w:pPr>
      <w:r>
        <w:rPr>
          <w:noProof/>
          <w:u w:val="thick"/>
          <w:lang w:eastAsia="pt-BR"/>
        </w:rPr>
        <w:pict>
          <v:shape id="_x0000_s1068" type="#_x0000_t202" style="position:absolute;margin-left:413.95pt;margin-top:362.05pt;width:362.6pt;height:133.3pt;z-index:251688960" fillcolor="yellow" stroked="f">
            <v:textbox style="mso-next-textbox:#_x0000_s1068">
              <w:txbxContent>
                <w:p w:rsidR="000B11BE" w:rsidRDefault="000B11BE" w:rsidP="00CB2523">
                  <w:pPr>
                    <w:spacing w:line="240" w:lineRule="auto"/>
                  </w:pPr>
                  <w:r>
                    <w:t>RECEITAS</w:t>
                  </w:r>
                </w:p>
                <w:p w:rsidR="00765BFD" w:rsidRDefault="00765BFD" w:rsidP="00CB2523">
                  <w:pPr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 w:rsidRPr="002E3EE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Venture Capital, Investidores, valor para se cadastrar no site, parcerias com instituições financeiras, com empresas e corretores do mercado financeiro, grandes Bancos, com empresas e corretores do setor de Seguros, parcerias com empresas que gostariam de divulgar seus produtos e/ou serviços através do site da empresa,</w:t>
                  </w:r>
                </w:p>
                <w:p w:rsidR="008403FB" w:rsidRDefault="008403FB" w:rsidP="00CE23A1">
                  <w:pPr>
                    <w:spacing w:line="168" w:lineRule="auto"/>
                  </w:pPr>
                </w:p>
              </w:txbxContent>
            </v:textbox>
          </v:shape>
        </w:pict>
      </w:r>
      <w:r w:rsidR="00183E70">
        <w:rPr>
          <w:noProof/>
          <w:u w:val="thick"/>
          <w:lang w:eastAsia="pt-BR"/>
        </w:rPr>
        <w:pict>
          <v:shape id="_x0000_s1065" type="#_x0000_t202" style="position:absolute;margin-left:481.95pt;margin-top:179.9pt;width:135.7pt;height:104.15pt;z-index:251686912" fillcolor="yellow" strokecolor="yellow">
            <v:textbox style="mso-next-textbox:#_x0000_s1065">
              <w:txbxContent>
                <w:p w:rsidR="003138B5" w:rsidRDefault="00310CFE" w:rsidP="00CE23A1">
                  <w:pPr>
                    <w:spacing w:line="168" w:lineRule="auto"/>
                  </w:pPr>
                  <w:r>
                    <w:t>CANAIS</w:t>
                  </w:r>
                </w:p>
                <w:p w:rsidR="00F77B55" w:rsidRDefault="00F77B55" w:rsidP="00F77B55">
                  <w:pPr>
                    <w:spacing w:line="240" w:lineRule="auto"/>
                  </w:pPr>
                  <w:r w:rsidRPr="006D0FA8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Acesso ao site da empresa, e-mail, principais redes sociais (Facebook, etc), Google.</w:t>
                  </w:r>
                </w:p>
                <w:p w:rsidR="00F77B55" w:rsidRDefault="00F77B55" w:rsidP="00CE23A1">
                  <w:pPr>
                    <w:spacing w:line="168" w:lineRule="auto"/>
                  </w:pPr>
                </w:p>
                <w:p w:rsidR="00F77B55" w:rsidRDefault="00F77B55" w:rsidP="00CE23A1">
                  <w:pPr>
                    <w:spacing w:line="168" w:lineRule="auto"/>
                  </w:pPr>
                </w:p>
              </w:txbxContent>
            </v:textbox>
          </v:shape>
        </w:pict>
      </w:r>
      <w:r w:rsidR="00183E70">
        <w:rPr>
          <w:noProof/>
          <w:u w:val="thick"/>
          <w:lang w:eastAsia="pt-BR"/>
        </w:rPr>
        <w:pict>
          <v:shape id="_x0000_s1066" type="#_x0000_t202" style="position:absolute;margin-left:176.6pt;margin-top:175.9pt;width:135.7pt;height:171.5pt;z-index:251687936" fillcolor="yellow" stroked="f" strokecolor="yellow">
            <v:textbox style="mso-next-textbox:#_x0000_s1066">
              <w:txbxContent>
                <w:p w:rsidR="003138B5" w:rsidRDefault="003138B5" w:rsidP="000F4911">
                  <w:pPr>
                    <w:spacing w:line="240" w:lineRule="auto"/>
                  </w:pPr>
                  <w:r>
                    <w:t>RECURSOS-CHAVE</w:t>
                  </w:r>
                </w:p>
                <w:p w:rsidR="000F4911" w:rsidRDefault="000F4911" w:rsidP="000F4911">
                  <w:pPr>
                    <w:spacing w:line="240" w:lineRule="auto"/>
                  </w:pPr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Desenvolvimento e manutenção do site da empresa, do chat ou chatbot,</w:t>
                  </w:r>
                  <w:r w:rsidRPr="00DE335A">
                    <w:rPr>
                      <w:rFonts w:ascii="Arial" w:hAnsi="Arial" w:cs="Arial"/>
                      <w:color w:val="FF0000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 </w:t>
                  </w:r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criação do e-mail, elaboração do material para divulgação do produto, hospedagem do site, material para treinamentos.</w:t>
                  </w:r>
                </w:p>
                <w:p w:rsidR="000F4911" w:rsidRDefault="000F4911" w:rsidP="00CE23A1">
                  <w:pPr>
                    <w:spacing w:line="168" w:lineRule="auto"/>
                  </w:pPr>
                </w:p>
                <w:p w:rsidR="000F4911" w:rsidRDefault="000F4911" w:rsidP="00CE23A1">
                  <w:pPr>
                    <w:spacing w:line="168" w:lineRule="auto"/>
                  </w:pPr>
                </w:p>
              </w:txbxContent>
            </v:textbox>
          </v:shape>
        </w:pict>
      </w:r>
      <w:r w:rsidR="00183E70">
        <w:rPr>
          <w:noProof/>
          <w:u w:val="thick"/>
          <w:lang w:eastAsia="pt-BR"/>
        </w:rPr>
        <w:pict>
          <v:shape id="_x0000_s1064" type="#_x0000_t202" style="position:absolute;margin-left:176.6pt;margin-top:4.85pt;width:135.7pt;height:155.05pt;z-index:251685888" fillcolor="yellow" stroked="f">
            <v:textbox style="mso-next-textbox:#_x0000_s1064">
              <w:txbxContent>
                <w:p w:rsidR="00CE23A1" w:rsidRDefault="007A3350" w:rsidP="00473287">
                  <w:pPr>
                    <w:spacing w:line="240" w:lineRule="auto"/>
                  </w:pPr>
                  <w:r>
                    <w:t>ATIVIDADES-CHAVE</w:t>
                  </w:r>
                </w:p>
                <w:p w:rsidR="00473287" w:rsidRDefault="00473287" w:rsidP="00473287">
                  <w:pPr>
                    <w:spacing w:line="240" w:lineRule="auto"/>
                  </w:pPr>
                  <w:r w:rsidRPr="00183E70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Desenvolvimento da análise da correlação entre as informações de mercado e o preço das ações, do software de análise preditiva do preço das ações, do site da empresa.</w:t>
                  </w:r>
                </w:p>
              </w:txbxContent>
            </v:textbox>
          </v:shape>
        </w:pict>
      </w:r>
      <w:r w:rsidR="00DE335A">
        <w:rPr>
          <w:noProof/>
          <w:u w:val="thick"/>
          <w:lang w:eastAsia="pt-BR"/>
        </w:rPr>
        <w:pict>
          <v:shape id="_x0000_s1062" type="#_x0000_t202" style="position:absolute;margin-left:332.2pt;margin-top:4pt;width:135.7pt;height:309.6pt;z-index:251683840" fillcolor="yellow" strokecolor="yellow">
            <v:textbox style="mso-next-textbox:#_x0000_s1062">
              <w:txbxContent>
                <w:p w:rsidR="00CE23A1" w:rsidRDefault="007A3350" w:rsidP="000B11BE">
                  <w:pPr>
                    <w:spacing w:line="180" w:lineRule="auto"/>
                  </w:pPr>
                  <w:r>
                    <w:t>PREPOSIÇÕES</w:t>
                  </w:r>
                </w:p>
                <w:p w:rsidR="00CE23A1" w:rsidRDefault="007A3350" w:rsidP="000B11BE">
                  <w:pPr>
                    <w:spacing w:line="180" w:lineRule="auto"/>
                  </w:pPr>
                  <w:r>
                    <w:t>DE VALORES</w:t>
                  </w:r>
                </w:p>
                <w:p w:rsidR="00DA1A3A" w:rsidRDefault="00DA1A3A" w:rsidP="00DA1A3A">
                  <w:pPr>
                    <w:spacing w:line="240" w:lineRule="auto"/>
                  </w:pPr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Análise da correlação entre notícias nacionais e estrangeiras, que influenciam ou podem influenciar os preços das ações da</w:t>
                  </w:r>
                  <w:r w:rsidR="00AC574B"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 Bolsa de Valores, e o comporta</w:t>
                  </w:r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mento</w:t>
                  </w:r>
                  <w:r w:rsidR="00AC574B"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/</w:t>
                  </w:r>
                  <w:proofErr w:type="spellStart"/>
                  <w:r w:rsidR="00AC574B"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histó-ri</w:t>
                  </w:r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co</w:t>
                  </w:r>
                  <w:proofErr w:type="spellEnd"/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 de preços das ações, Predição dos preços das ações PETR4 e VALE3, utilizando Inteligência Artificial para </w:t>
                  </w:r>
                  <w:proofErr w:type="gramStart"/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otimizar</w:t>
                  </w:r>
                  <w:proofErr w:type="gramEnd"/>
                  <w:r w:rsidRPr="00DE335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 e dar maior precisão à predição de preços futuros destas duas açõe</w:t>
                  </w:r>
                  <w:r w:rsidRPr="00D5677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s.</w:t>
                  </w:r>
                </w:p>
                <w:p w:rsidR="00DA1A3A" w:rsidRDefault="00DA1A3A" w:rsidP="000B11BE">
                  <w:pPr>
                    <w:spacing w:line="180" w:lineRule="auto"/>
                  </w:pPr>
                </w:p>
              </w:txbxContent>
            </v:textbox>
          </v:shape>
        </w:pict>
      </w:r>
      <w:r w:rsidR="00203B0D">
        <w:rPr>
          <w:noProof/>
          <w:u w:val="thick"/>
          <w:lang w:eastAsia="pt-BR"/>
        </w:rPr>
        <w:pict>
          <v:rect id="_x0000_s1042" style="position:absolute;margin-left:14.85pt;margin-top:351.6pt;width:387pt;height:162pt;z-index:251655167" o:regroupid="1"/>
        </w:pict>
      </w:r>
      <w:r w:rsidR="00203B0D">
        <w:rPr>
          <w:noProof/>
          <w:u w:val="thick"/>
          <w:lang w:eastAsia="pt-BR"/>
        </w:rPr>
        <w:pict>
          <v:rect id="_x0000_s1043" style="position:absolute;margin-left:401.85pt;margin-top:351.6pt;width:381pt;height:162pt;z-index:251656191" o:regroupid="1"/>
        </w:pict>
      </w:r>
      <w:r w:rsidR="00203B0D">
        <w:rPr>
          <w:noProof/>
          <w:u w:val="thick"/>
          <w:lang w:eastAsia="pt-BR"/>
        </w:rPr>
        <w:pict>
          <v:rect id="_x0000_s1045" style="position:absolute;margin-left:167.85pt;margin-top:171.6pt;width:155pt;height:180pt;z-index:251658239" o:regroupid="1"/>
        </w:pict>
      </w:r>
      <w:r w:rsidR="00203B0D">
        <w:rPr>
          <w:noProof/>
          <w:u w:val="thick"/>
          <w:lang w:eastAsia="pt-BR"/>
        </w:rPr>
        <w:pict>
          <v:rect id="_x0000_s1048" style="position:absolute;margin-left:475.85pt;margin-top:172.6pt;width:154pt;height:179pt;z-index:251659263" o:regroupid="1"/>
        </w:pict>
      </w:r>
      <w:r w:rsidR="00203B0D">
        <w:rPr>
          <w:noProof/>
          <w:u w:val="thick"/>
          <w:lang w:eastAsia="pt-BR"/>
        </w:rPr>
        <w:pict>
          <v:shape id="_x0000_s1069" type="#_x0000_t202" style="position:absolute;margin-left:24.7pt;margin-top:361.25pt;width:365.3pt;height:143.55pt;z-index:251689984" fillcolor="yellow" stroked="f">
            <v:textbox style="mso-next-textbox:#_x0000_s1069">
              <w:txbxContent>
                <w:p w:rsidR="000B11BE" w:rsidRDefault="000B11BE" w:rsidP="00AC785E">
                  <w:pPr>
                    <w:spacing w:line="240" w:lineRule="auto"/>
                  </w:pPr>
                  <w:r>
                    <w:t>CUSTOS</w:t>
                  </w:r>
                </w:p>
                <w:p w:rsidR="00AC785E" w:rsidRDefault="00AC785E" w:rsidP="00AC785E">
                  <w:pPr>
                    <w:spacing w:line="240" w:lineRule="auto"/>
                  </w:pPr>
                  <w:r w:rsidRPr="002E3EE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Salários dos Founders da Start-up e de pessoal qualificado, aluguel de locação de espaço de co-working, serviços de manutenção do sistema, custos de aquisição de produtos e/ou serviços (como GPU, Cloud Computing, hospedagem de site, hardware), custos de viagens, almoços com clientes, propaganda nas mídias sociais, material de escritório e para eventuais treinamentos </w:t>
                  </w:r>
                  <w:r w:rsidRPr="002E3EEA">
                    <w:rPr>
                      <w:rFonts w:ascii="Arial" w:hAnsi="Arial" w:cs="Arial"/>
                      <w:color w:val="FF0000"/>
                      <w:sz w:val="24"/>
                      <w:szCs w:val="24"/>
                      <w:highlight w:val="yellow"/>
                      <w:shd w:val="clear" w:color="auto" w:fill="FFFFFF"/>
                    </w:rPr>
                    <w:t>(talvez o co-working forneça estes dois últimos itens)</w:t>
                  </w:r>
                  <w:r w:rsidRPr="002E3EE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203B0D">
        <w:rPr>
          <w:noProof/>
          <w:u w:val="thick"/>
          <w:lang w:eastAsia="pt-BR"/>
        </w:rPr>
        <w:pict>
          <v:shape id="_x0000_s1063" type="#_x0000_t202" style="position:absolute;margin-left:21.2pt;margin-top:5.1pt;width:135.7pt;height:338.55pt;z-index:251684864" fillcolor="yellow" stroked="f">
            <v:textbox style="mso-next-textbox:#_x0000_s1063">
              <w:txbxContent>
                <w:p w:rsidR="00CE23A1" w:rsidRDefault="007A3350" w:rsidP="00137F48">
                  <w:pPr>
                    <w:spacing w:line="240" w:lineRule="auto"/>
                  </w:pPr>
                  <w:r>
                    <w:t>PARCEIROS-CHAVE</w:t>
                  </w:r>
                </w:p>
                <w:p w:rsidR="00137F48" w:rsidRDefault="00137F48" w:rsidP="00137F48">
                  <w:pPr>
                    <w:spacing w:line="240" w:lineRule="auto"/>
                  </w:pPr>
                  <w:r w:rsidRPr="002E3EE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Capital de Investidores, Venture Capital e empresas parceiras para aquisição de computadores, hardware e software de apoio às atividades da empresa, alocação de espaço de co-working (para reuniões, eventuais treinamentos, etc), hospedagem de site, serviços de Cloud para ”rodar” o software de predição de preços das ações e armazenamento de dados importantes</w:t>
                  </w:r>
                  <w:r w:rsidR="00F40649" w:rsidRPr="002E3EE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, contratação de pessoal qualificado.</w:t>
                  </w:r>
                </w:p>
                <w:p w:rsidR="00137F48" w:rsidRDefault="00137F48" w:rsidP="00CE23A1">
                  <w:pPr>
                    <w:spacing w:line="168" w:lineRule="auto"/>
                  </w:pPr>
                </w:p>
                <w:p w:rsidR="00137F48" w:rsidRDefault="00137F48" w:rsidP="00CE23A1">
                  <w:pPr>
                    <w:spacing w:line="168" w:lineRule="auto"/>
                  </w:pPr>
                </w:p>
                <w:p w:rsidR="00137F48" w:rsidRDefault="00137F48" w:rsidP="00CE23A1">
                  <w:pPr>
                    <w:spacing w:line="168" w:lineRule="auto"/>
                  </w:pPr>
                </w:p>
              </w:txbxContent>
            </v:textbox>
          </v:shape>
        </w:pict>
      </w:r>
      <w:r w:rsidR="00203B0D">
        <w:rPr>
          <w:noProof/>
          <w:u w:val="thick"/>
          <w:lang w:eastAsia="pt-BR"/>
        </w:rPr>
        <w:pict>
          <v:shape id="_x0000_s1053" type="#_x0000_t202" style="position:absolute;margin-left:641.2pt;margin-top:2.95pt;width:129.95pt;height:322pt;z-index:251674624" fillcolor="yellow" stroked="f">
            <v:textbox style="mso-next-textbox:#_x0000_s1053">
              <w:txbxContent>
                <w:p w:rsidR="00CE23A1" w:rsidRDefault="000B11BE" w:rsidP="000B11BE">
                  <w:pPr>
                    <w:spacing w:line="180" w:lineRule="auto"/>
                  </w:pPr>
                  <w:r>
                    <w:t>SEGM</w:t>
                  </w:r>
                  <w:r w:rsidR="00CE23A1">
                    <w:t xml:space="preserve">ENTO </w:t>
                  </w:r>
                </w:p>
                <w:p w:rsidR="002E6E47" w:rsidRDefault="00CE23A1" w:rsidP="000B11BE">
                  <w:pPr>
                    <w:spacing w:line="180" w:lineRule="auto"/>
                  </w:pPr>
                  <w:r>
                    <w:t>DE CLIENTES</w:t>
                  </w:r>
                </w:p>
                <w:p w:rsidR="005C6CC4" w:rsidRDefault="005C6CC4" w:rsidP="005C6CC4">
                  <w:pPr>
                    <w:spacing w:line="240" w:lineRule="auto"/>
                  </w:pPr>
                  <w:r w:rsidRPr="006D0FA8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Possibilitar melhores resultados financeiros aos investidores tradicionais das ações PETR4 e VALE3 e às pessoas e empresas idôneas</w:t>
                  </w:r>
                  <w:r w:rsidRPr="006D0FA8">
                    <w:rPr>
                      <w:rFonts w:ascii="Arial" w:hAnsi="Arial" w:cs="Arial"/>
                      <w:color w:val="FF0000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 </w:t>
                  </w:r>
                  <w:r w:rsidRPr="006D0FA8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 xml:space="preserve">que gostariam de investir na Bolsa de Valores e também nestas duas ações especificamente, na cidade de São Paulo e “Grande ABC”, abrangendo as classes econômicas A, B e </w:t>
                  </w:r>
                  <w:r w:rsidRPr="00D5677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C</w:t>
                  </w:r>
                  <w:r w:rsidR="00D909AC" w:rsidRPr="00D5677A">
                    <w:rPr>
                      <w:rFonts w:ascii="Arial" w:hAnsi="Arial" w:cs="Arial"/>
                      <w:color w:val="365F91" w:themeColor="accent1" w:themeShade="BF"/>
                      <w:sz w:val="24"/>
                      <w:szCs w:val="24"/>
                      <w:highlight w:val="yellow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</w:p>
    <w:sectPr w:rsidR="00FE2C5D" w:rsidRPr="0029129F" w:rsidSect="006D63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70A" w:rsidRDefault="002E770A" w:rsidP="007168BD">
      <w:pPr>
        <w:spacing w:after="0" w:line="240" w:lineRule="auto"/>
      </w:pPr>
      <w:r>
        <w:separator/>
      </w:r>
    </w:p>
  </w:endnote>
  <w:endnote w:type="continuationSeparator" w:id="0">
    <w:p w:rsidR="002E770A" w:rsidRDefault="002E770A" w:rsidP="0071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70A" w:rsidRDefault="002E770A" w:rsidP="007168BD">
      <w:pPr>
        <w:spacing w:after="0" w:line="240" w:lineRule="auto"/>
      </w:pPr>
      <w:r>
        <w:separator/>
      </w:r>
    </w:p>
  </w:footnote>
  <w:footnote w:type="continuationSeparator" w:id="0">
    <w:p w:rsidR="002E770A" w:rsidRDefault="002E770A" w:rsidP="00716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313"/>
    <w:rsid w:val="00066B1A"/>
    <w:rsid w:val="000B11BE"/>
    <w:rsid w:val="000F4911"/>
    <w:rsid w:val="00137F48"/>
    <w:rsid w:val="00183E70"/>
    <w:rsid w:val="001A0EC3"/>
    <w:rsid w:val="00203B0D"/>
    <w:rsid w:val="00235515"/>
    <w:rsid w:val="0029129F"/>
    <w:rsid w:val="002E3EEA"/>
    <w:rsid w:val="002E6E47"/>
    <w:rsid w:val="002E770A"/>
    <w:rsid w:val="002F39F8"/>
    <w:rsid w:val="002F4535"/>
    <w:rsid w:val="0030223C"/>
    <w:rsid w:val="003069E3"/>
    <w:rsid w:val="00310CFE"/>
    <w:rsid w:val="003138B5"/>
    <w:rsid w:val="00313D05"/>
    <w:rsid w:val="00337253"/>
    <w:rsid w:val="00434D29"/>
    <w:rsid w:val="004458B7"/>
    <w:rsid w:val="00473287"/>
    <w:rsid w:val="005078FB"/>
    <w:rsid w:val="00531A0A"/>
    <w:rsid w:val="005C6CC4"/>
    <w:rsid w:val="0067039F"/>
    <w:rsid w:val="00687EDF"/>
    <w:rsid w:val="006D0FA8"/>
    <w:rsid w:val="006D6313"/>
    <w:rsid w:val="007168BD"/>
    <w:rsid w:val="00720178"/>
    <w:rsid w:val="00762EA6"/>
    <w:rsid w:val="00765BFD"/>
    <w:rsid w:val="007A3350"/>
    <w:rsid w:val="008346DE"/>
    <w:rsid w:val="008403FB"/>
    <w:rsid w:val="008424C4"/>
    <w:rsid w:val="00890EDE"/>
    <w:rsid w:val="008B5A12"/>
    <w:rsid w:val="009634B9"/>
    <w:rsid w:val="00A121C5"/>
    <w:rsid w:val="00A261D9"/>
    <w:rsid w:val="00A52C7D"/>
    <w:rsid w:val="00AC4F23"/>
    <w:rsid w:val="00AC574B"/>
    <w:rsid w:val="00AC785E"/>
    <w:rsid w:val="00B0193D"/>
    <w:rsid w:val="00B306D5"/>
    <w:rsid w:val="00B30966"/>
    <w:rsid w:val="00B4672F"/>
    <w:rsid w:val="00BA4EDD"/>
    <w:rsid w:val="00BC1437"/>
    <w:rsid w:val="00BD6CE5"/>
    <w:rsid w:val="00CB2523"/>
    <w:rsid w:val="00CC3EBC"/>
    <w:rsid w:val="00CE23A1"/>
    <w:rsid w:val="00D5677A"/>
    <w:rsid w:val="00D6349E"/>
    <w:rsid w:val="00D909AC"/>
    <w:rsid w:val="00DA1A3A"/>
    <w:rsid w:val="00DA6EE4"/>
    <w:rsid w:val="00DE1851"/>
    <w:rsid w:val="00DE335A"/>
    <w:rsid w:val="00E07CBA"/>
    <w:rsid w:val="00E371EC"/>
    <w:rsid w:val="00E52C24"/>
    <w:rsid w:val="00EC699D"/>
    <w:rsid w:val="00ED3698"/>
    <w:rsid w:val="00EF2A19"/>
    <w:rsid w:val="00F40649"/>
    <w:rsid w:val="00F53AD6"/>
    <w:rsid w:val="00F77B55"/>
    <w:rsid w:val="00FC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2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16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68BD"/>
  </w:style>
  <w:style w:type="paragraph" w:styleId="Rodap">
    <w:name w:val="footer"/>
    <w:basedOn w:val="Normal"/>
    <w:link w:val="RodapChar"/>
    <w:uiPriority w:val="99"/>
    <w:semiHidden/>
    <w:unhideWhenUsed/>
    <w:rsid w:val="00716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6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2019-02-14T22:39:00Z</dcterms:created>
  <dcterms:modified xsi:type="dcterms:W3CDTF">2019-02-14T22:39:00Z</dcterms:modified>
</cp:coreProperties>
</file>