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67" w:rsidRPr="00330CA6" w:rsidRDefault="00CF55D3" w:rsidP="00330CA6">
      <w:pPr>
        <w:pStyle w:val="Ttulo"/>
        <w:spacing w:after="0" w:line="276" w:lineRule="auto"/>
        <w:rPr>
          <w:rFonts w:ascii="Cambria" w:hAnsi="Cambria" w:cstheme="majorHAnsi"/>
          <w:sz w:val="32"/>
          <w:szCs w:val="32"/>
          <w:lang w:val="pt-BR"/>
        </w:rPr>
      </w:pPr>
      <w:r w:rsidRPr="00330CA6">
        <w:rPr>
          <w:rFonts w:ascii="Cambria" w:hAnsi="Cambria" w:cstheme="majorHAnsi"/>
          <w:sz w:val="32"/>
          <w:szCs w:val="32"/>
          <w:lang w:val="pt-BR"/>
        </w:rPr>
        <w:t>Plano de Ensino</w:t>
      </w:r>
    </w:p>
    <w:p w:rsidR="00CF55D3" w:rsidRPr="00330CA6" w:rsidRDefault="00CF55D3" w:rsidP="00330CA6">
      <w:pPr>
        <w:spacing w:after="0" w:line="276" w:lineRule="auto"/>
        <w:rPr>
          <w:sz w:val="22"/>
          <w:szCs w:val="22"/>
          <w:lang w:val="pt-BR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836"/>
        <w:gridCol w:w="1416"/>
        <w:gridCol w:w="1691"/>
      </w:tblGrid>
      <w:tr w:rsidR="00CF55D3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IDENTIFICAÇÃO</w:t>
            </w:r>
          </w:p>
        </w:tc>
      </w:tr>
      <w:tr w:rsidR="00AC3EF8" w:rsidRPr="00330CA6" w:rsidTr="00AC3EF8">
        <w:trPr>
          <w:trHeight w:val="360"/>
        </w:trPr>
        <w:tc>
          <w:tcPr>
            <w:tcW w:w="191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CURSO:</w:t>
            </w:r>
            <w:r w:rsidR="00517719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Bacharel em Teologia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ANO</w:t>
            </w:r>
            <w:r w:rsidR="00F13A4A"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/SEMESTRE</w:t>
            </w: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:</w:t>
            </w:r>
            <w:r w:rsidR="00DE418D"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</w:t>
            </w:r>
            <w:r w:rsidR="00DE418D" w:rsidRPr="00330CA6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  <w:lang w:val="pt-BR" w:eastAsia="it-IT" w:bidi="ar-SA"/>
              </w:rPr>
              <w:t>2016</w:t>
            </w:r>
            <w:r w:rsidR="00BE1A5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  <w:lang w:val="pt-BR" w:eastAsia="it-IT" w:bidi="ar-SA"/>
              </w:rPr>
              <w:t>-2</w:t>
            </w:r>
          </w:p>
        </w:tc>
        <w:tc>
          <w:tcPr>
            <w:tcW w:w="16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CARGA HORÁRIA</w:t>
            </w:r>
          </w:p>
        </w:tc>
      </w:tr>
      <w:tr w:rsidR="00AC3EF8" w:rsidRPr="00330CA6" w:rsidTr="00AC3EF8">
        <w:trPr>
          <w:trHeight w:val="377"/>
        </w:trPr>
        <w:tc>
          <w:tcPr>
            <w:tcW w:w="191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D3" w:rsidRPr="00330CA6" w:rsidRDefault="00CF55D3" w:rsidP="00CD4AF6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DISCIPLINA:</w:t>
            </w:r>
            <w:r w:rsidR="00DC55FE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</w:t>
            </w:r>
            <w:r w:rsidR="00FB338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Liderança Cristã e Administração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TURMA:</w:t>
            </w:r>
            <w:r w:rsidR="00A73C33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</w:t>
            </w:r>
            <w:r w:rsidR="00BE1A5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V e VI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Semanal</w:t>
            </w:r>
            <w:r w:rsidR="00DE418D"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: </w:t>
            </w:r>
            <w:r w:rsidR="00BE1A5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02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Semestral</w:t>
            </w:r>
            <w:r w:rsidR="00DE418D"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: </w:t>
            </w:r>
            <w:r w:rsidR="00BE1A5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40</w:t>
            </w:r>
          </w:p>
        </w:tc>
      </w:tr>
      <w:tr w:rsidR="00CF55D3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PROFESSOR(A)</w:t>
            </w:r>
            <w:r w:rsidR="00517719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e E-MAIL</w:t>
            </w:r>
          </w:p>
        </w:tc>
      </w:tr>
      <w:tr w:rsidR="00CF55D3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F55D3" w:rsidRPr="00330CA6" w:rsidRDefault="00FB338C" w:rsidP="00330CA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Gabriel Lavorato Neto</w:t>
            </w:r>
          </w:p>
        </w:tc>
      </w:tr>
      <w:tr w:rsidR="00CF55D3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EMENTA</w:t>
            </w:r>
          </w:p>
        </w:tc>
      </w:tr>
      <w:tr w:rsidR="00CF55D3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17719" w:rsidRPr="00330CA6" w:rsidRDefault="00FB338C" w:rsidP="00330CA6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O curso é um seminário</w:t>
            </w:r>
            <w:r w:rsidR="00790E3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de construção de saber colaborativo e </w:t>
            </w:r>
            <w:r w:rsidR="00743069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crítico que visa investigar o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s movimentos de fomento à liderança cristã institucional e missiona</w:t>
            </w:r>
            <w:r w:rsidR="00743069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l</w:t>
            </w:r>
            <w:r w:rsidR="00C94C2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; e uma abordagem às principais questões de administração pessoal e institucional</w:t>
            </w:r>
            <w:r w:rsidR="00054A41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(tempo, finanças, recursos materiais e pessoais)</w:t>
            </w:r>
            <w:r w:rsidR="00C94C2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com foco </w:t>
            </w:r>
            <w:r w:rsidR="00054A41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no preparo conceitual de uma liderança que responda às demandas contemporâneas das instituições cristãs. </w:t>
            </w:r>
          </w:p>
        </w:tc>
      </w:tr>
      <w:tr w:rsidR="00CF55D3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OBJETIVOS</w:t>
            </w:r>
          </w:p>
        </w:tc>
      </w:tr>
      <w:tr w:rsidR="00CF55D3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F55D3" w:rsidRPr="00330CA6" w:rsidRDefault="009D611D" w:rsidP="00330CA6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Os objetivos da disciplina serão:</w:t>
            </w:r>
          </w:p>
          <w:p w:rsidR="009D611D" w:rsidRPr="00330CA6" w:rsidRDefault="009D611D" w:rsidP="00330CA6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-</w:t>
            </w:r>
            <w:r w:rsidR="00C53ABE"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</w:t>
            </w:r>
            <w:r w:rsidR="00790E3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Descrever os movimentos de fomento de liderança, sua missão, visão, valores e conteúdo descritivo à luz de uma discussão crítica;</w:t>
            </w:r>
          </w:p>
          <w:p w:rsidR="009D611D" w:rsidRPr="00330CA6" w:rsidRDefault="009D611D" w:rsidP="00330CA6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-</w:t>
            </w:r>
            <w:r w:rsidR="00C53ABE"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</w:t>
            </w:r>
            <w:r w:rsidR="007E43E4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Desenvolver uma abordagem da relação entre missão e organização;</w:t>
            </w:r>
          </w:p>
          <w:p w:rsidR="007B59AF" w:rsidRPr="00330CA6" w:rsidRDefault="009D611D" w:rsidP="00330CA6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-</w:t>
            </w:r>
            <w:r w:rsidR="00C53ABE"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</w:t>
            </w:r>
            <w:r w:rsidR="007B59AF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Autoanálise crítica</w:t>
            </w:r>
            <w:r w:rsidR="007E43E4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dos elementos pessoais de liderança como hábitos, disciplina, preparação, </w:t>
            </w:r>
            <w:r w:rsidR="007B59AF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uso d</w:t>
            </w:r>
            <w:r w:rsidR="00BE1A5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o tempo, uso do dinheiro, inter</w:t>
            </w:r>
            <w:r w:rsidR="007B59AF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relações, ética pessoal e cristã;</w:t>
            </w:r>
          </w:p>
        </w:tc>
      </w:tr>
      <w:tr w:rsidR="00CF55D3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CONTEÚDO PROGRAMÁTICO - </w:t>
            </w:r>
            <w:r w:rsidR="00A8160E"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CRONOGRAMA</w:t>
            </w: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D</w:t>
            </w:r>
            <w:r w:rsidR="00A8160E"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AS</w:t>
            </w: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AULAS</w:t>
            </w:r>
          </w:p>
        </w:tc>
      </w:tr>
      <w:tr w:rsidR="00CF55D3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17719" w:rsidRPr="00330CA6" w:rsidRDefault="004F35E5" w:rsidP="00330CA6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Será elaborado no primeiro dia de aula a partir das demandas da turma e respeitado o calendário acadêmico. </w:t>
            </w:r>
          </w:p>
        </w:tc>
      </w:tr>
      <w:tr w:rsidR="00CF55D3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METODOLOGIA</w:t>
            </w:r>
          </w:p>
        </w:tc>
      </w:tr>
      <w:tr w:rsidR="00CF55D3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17719" w:rsidRPr="00330CA6" w:rsidRDefault="004F35E5" w:rsidP="00BE1A5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Grupos de trabalho confeccionarão e apresentarão seminários teóricos que ser</w:t>
            </w:r>
            <w:r w:rsidR="00022612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ão discutidos pela turma, e o professor responsável se colocará no papel de facilitador e agente </w:t>
            </w:r>
            <w:r w:rsidR="00BE1A5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de </w:t>
            </w:r>
            <w:r w:rsidR="00022612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mediação. Dinâmicas </w:t>
            </w:r>
            <w:r w:rsidR="004273F4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educativas de </w:t>
            </w:r>
            <w:r w:rsidR="00022612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vivencia de grupo com foco </w:t>
            </w:r>
            <w:r w:rsidR="00494E7E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de avaliação</w:t>
            </w:r>
            <w:r w:rsidR="004273F4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e desenvolvimento</w:t>
            </w:r>
            <w:r w:rsidR="00494E7E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das habilidades de liderança. O facilitador assegurar</w:t>
            </w:r>
            <w:r w:rsidR="004273F4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á</w:t>
            </w:r>
            <w:r w:rsidR="00494E7E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</w:t>
            </w:r>
            <w:r w:rsidR="004273F4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o respeito da finalidade das vivências, da </w:t>
            </w:r>
            <w:r w:rsidR="00494E7E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ética</w:t>
            </w:r>
            <w:r w:rsidR="004273F4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pautada em troca educativa</w:t>
            </w:r>
            <w:r w:rsidR="00494E7E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, e a condução d</w:t>
            </w:r>
            <w:r w:rsidR="004273F4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os conteúdos emergentes. </w:t>
            </w:r>
            <w:r w:rsidR="007A4F99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Ap</w:t>
            </w:r>
            <w:r w:rsidR="00BE1A5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resentação e discussão de áudio-</w:t>
            </w:r>
            <w:r w:rsidR="007A4F99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visuais. </w:t>
            </w:r>
          </w:p>
        </w:tc>
      </w:tr>
      <w:tr w:rsidR="00CF55D3" w:rsidRPr="00330CA6" w:rsidTr="007B2A88">
        <w:trPr>
          <w:trHeight w:val="37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RE</w:t>
            </w:r>
            <w:r w:rsidR="005539D6"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C</w:t>
            </w: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URSOS</w:t>
            </w:r>
          </w:p>
        </w:tc>
      </w:tr>
      <w:tr w:rsidR="00CF55D3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17719" w:rsidRPr="00330CA6" w:rsidRDefault="007A4F99" w:rsidP="00517719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Recursos de mídia, estruturas mínimas como papel, caneta e espaço para os grupos de vivência. </w:t>
            </w:r>
          </w:p>
        </w:tc>
      </w:tr>
      <w:tr w:rsidR="00CF55D3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AVALIAÇÃO</w:t>
            </w:r>
          </w:p>
        </w:tc>
      </w:tr>
      <w:tr w:rsidR="00CF55D3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17719" w:rsidRPr="00330CA6" w:rsidRDefault="007A4F99" w:rsidP="00BE1A5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Cada apresentação da turma será avaliada conjuntamente </w:t>
            </w:r>
            <w:r w:rsidR="006B4374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em função dos objetivos propost</w:t>
            </w:r>
            <w:r w:rsidR="00CC2B65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os pela disciplina e pelo grupo, s</w:t>
            </w:r>
            <w:r w:rsidR="006B4374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omado ao debate do desempenho</w:t>
            </w:r>
            <w:r w:rsidR="00CC2B65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pessoal. A participaçã</w:t>
            </w:r>
            <w:r w:rsidR="00BE1A5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o nas discussões também comporá</w:t>
            </w:r>
            <w:r w:rsidR="00CC2B65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as notas. Avaliações escritas serão propostas. As notas serão discutidas nos dias marcados para as avaliações bimestrais. Em caso da necessidade de exame, </w:t>
            </w:r>
            <w:r w:rsidR="007506D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será solicitado trabalho teórico conforme a necessidade do aluno. </w:t>
            </w:r>
            <w:r w:rsidR="006B4374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</w:t>
            </w:r>
          </w:p>
        </w:tc>
      </w:tr>
      <w:tr w:rsidR="00CF55D3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BIBLIOGRAFIA BÁSICA</w:t>
            </w:r>
          </w:p>
        </w:tc>
      </w:tr>
      <w:tr w:rsidR="00CF55D3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E1E20" w:rsidRPr="00FE1E20" w:rsidRDefault="00FE1E20" w:rsidP="00FE1E20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FE1E2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lastRenderedPageBreak/>
              <w:t xml:space="preserve">Briner, Bob. </w:t>
            </w:r>
            <w:r w:rsidRPr="00BE1A50">
              <w:rPr>
                <w:rFonts w:ascii="Cambria" w:eastAsia="Times New Roman" w:hAnsi="Cambria" w:cs="Times New Roman"/>
                <w:i/>
                <w:color w:val="000000"/>
                <w:sz w:val="22"/>
                <w:szCs w:val="22"/>
                <w:lang w:val="pt-BR" w:eastAsia="it-IT" w:bidi="ar-SA"/>
              </w:rPr>
              <w:t>Os métodos de administração de Jesus</w:t>
            </w:r>
            <w:r w:rsidRPr="00FE1E2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. São Paulo, 1997:  Mundo Cristão.</w:t>
            </w:r>
          </w:p>
          <w:p w:rsidR="00FE1E20" w:rsidRPr="00FE1E20" w:rsidRDefault="00FE1E20" w:rsidP="00FE1E20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FE1E2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Douglas, Stephen B . </w:t>
            </w:r>
            <w:r w:rsidRPr="00BE1A50">
              <w:rPr>
                <w:rFonts w:ascii="Cambria" w:eastAsia="Times New Roman" w:hAnsi="Cambria" w:cs="Times New Roman"/>
                <w:i/>
                <w:color w:val="000000"/>
                <w:sz w:val="22"/>
                <w:szCs w:val="22"/>
                <w:lang w:val="pt-BR" w:eastAsia="it-IT" w:bidi="ar-SA"/>
              </w:rPr>
              <w:t>O ministério de administração.</w:t>
            </w:r>
            <w:r w:rsidRPr="00FE1E2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São Paulo:1999. Candeia.</w:t>
            </w:r>
          </w:p>
          <w:p w:rsidR="00517719" w:rsidRPr="00330CA6" w:rsidRDefault="00FE1E20" w:rsidP="00FE1E20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FE1E2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FRESTON, Paul. </w:t>
            </w:r>
            <w:r w:rsidRPr="00BE1A50">
              <w:rPr>
                <w:rFonts w:ascii="Cambria" w:eastAsia="Times New Roman" w:hAnsi="Cambria" w:cs="Times New Roman"/>
                <w:i/>
                <w:color w:val="000000"/>
                <w:sz w:val="22"/>
                <w:szCs w:val="22"/>
                <w:lang w:val="pt-BR" w:eastAsia="it-IT" w:bidi="ar-SA"/>
              </w:rPr>
              <w:t>Neemias : um profissional a serviço do reino</w:t>
            </w:r>
            <w:r w:rsidRPr="00FE1E2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. São Paulo: ABU, 1990.</w:t>
            </w:r>
          </w:p>
        </w:tc>
      </w:tr>
      <w:tr w:rsidR="00CF55D3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BIBLIOGRAFIA COMPLEMENTAR</w:t>
            </w:r>
          </w:p>
        </w:tc>
      </w:tr>
      <w:tr w:rsidR="00BE1A50" w:rsidRPr="00BE1A50" w:rsidTr="007B2A88">
        <w:trPr>
          <w:trHeight w:val="3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E1E20" w:rsidRPr="00BE1A50" w:rsidRDefault="00FE1E20" w:rsidP="00BE1A50">
            <w:pPr>
              <w:pStyle w:val="Corpodete1"/>
              <w:widowControl/>
              <w:spacing w:after="0" w:line="240" w:lineRule="auto"/>
              <w:contextualSpacing/>
              <w:jc w:val="both"/>
              <w:rPr>
                <w:color w:val="000000" w:themeColor="text1"/>
                <w:sz w:val="22"/>
                <w:lang w:val="pt-BR"/>
              </w:rPr>
            </w:pPr>
            <w:r w:rsidRPr="00BE1A50">
              <w:rPr>
                <w:color w:val="000000" w:themeColor="text1"/>
                <w:sz w:val="22"/>
                <w:lang w:val="pt-BR"/>
              </w:rPr>
              <w:t xml:space="preserve">LOPES, Edson. </w:t>
            </w:r>
            <w:r w:rsidRPr="00BE1A50">
              <w:rPr>
                <w:i/>
                <w:color w:val="000000" w:themeColor="text1"/>
                <w:sz w:val="22"/>
                <w:lang w:val="pt-BR"/>
              </w:rPr>
              <w:t>Fundamentos da teologia pastoral</w:t>
            </w:r>
            <w:r w:rsidRPr="00BE1A50">
              <w:rPr>
                <w:color w:val="000000" w:themeColor="text1"/>
                <w:sz w:val="22"/>
                <w:lang w:val="pt-BR"/>
              </w:rPr>
              <w:t>. São Paulo: Mundo Cristão, 2011.</w:t>
            </w:r>
          </w:p>
          <w:p w:rsidR="00FE1E20" w:rsidRPr="00BE1A50" w:rsidRDefault="00FE1E20" w:rsidP="00BE1A50">
            <w:pPr>
              <w:pStyle w:val="Corpodete1"/>
              <w:widowControl/>
              <w:spacing w:after="0" w:line="240" w:lineRule="auto"/>
              <w:contextualSpacing/>
              <w:jc w:val="both"/>
              <w:rPr>
                <w:color w:val="000000" w:themeColor="text1"/>
                <w:sz w:val="22"/>
                <w:lang w:val="pt-BR"/>
              </w:rPr>
            </w:pPr>
            <w:r w:rsidRPr="00BE1A50">
              <w:rPr>
                <w:color w:val="000000" w:themeColor="text1"/>
                <w:sz w:val="22"/>
                <w:lang w:val="pt-BR"/>
              </w:rPr>
              <w:t xml:space="preserve">MAXWELL, C. John. </w:t>
            </w:r>
            <w:r w:rsidRPr="00BE1A50">
              <w:rPr>
                <w:i/>
                <w:color w:val="000000" w:themeColor="text1"/>
                <w:sz w:val="22"/>
                <w:lang w:val="pt-BR"/>
              </w:rPr>
              <w:t>17 Leis Incontáveis do Trabalho em Equipe</w:t>
            </w:r>
            <w:r w:rsidRPr="00BE1A50">
              <w:rPr>
                <w:color w:val="000000" w:themeColor="text1"/>
                <w:sz w:val="22"/>
                <w:lang w:val="pt-BR"/>
              </w:rPr>
              <w:t>. São Paulo: Thomas Nelson Brasil, 2008.</w:t>
            </w:r>
          </w:p>
          <w:p w:rsidR="00FE1E20" w:rsidRPr="00BE1A50" w:rsidRDefault="00BE1A50" w:rsidP="00BE1A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BE1A50">
              <w:rPr>
                <w:rFonts w:ascii="Cambria" w:hAnsi="Cambria"/>
                <w:color w:val="000000" w:themeColor="text1"/>
                <w:sz w:val="22"/>
                <w:szCs w:val="22"/>
              </w:rPr>
              <w:t>H</w:t>
            </w:r>
            <w:bookmarkStart w:id="0" w:name="_GoBack"/>
            <w:bookmarkEnd w:id="0"/>
            <w:r w:rsidRPr="00BE1A50">
              <w:rPr>
                <w:rFonts w:ascii="Cambria" w:hAnsi="Cambria"/>
                <w:color w:val="000000" w:themeColor="text1"/>
                <w:sz w:val="22"/>
                <w:szCs w:val="22"/>
              </w:rPr>
              <w:t>UNTER</w:t>
            </w:r>
            <w:r w:rsidR="00FE1E20" w:rsidRPr="00BE1A50">
              <w:rPr>
                <w:rFonts w:ascii="Cambria" w:hAnsi="Cambria"/>
                <w:color w:val="000000" w:themeColor="text1"/>
                <w:sz w:val="22"/>
                <w:szCs w:val="22"/>
              </w:rPr>
              <w:t xml:space="preserve">, James C. </w:t>
            </w:r>
            <w:r w:rsidR="00FE1E20" w:rsidRPr="00BE1A50">
              <w:rPr>
                <w:rFonts w:ascii="Cambria" w:hAnsi="Cambria"/>
                <w:i/>
                <w:color w:val="000000" w:themeColor="text1"/>
                <w:sz w:val="22"/>
                <w:szCs w:val="22"/>
              </w:rPr>
              <w:t>O Monge e o Executivo: Uma História Sobre a Essência da Liderança</w:t>
            </w:r>
            <w:r w:rsidR="00FE1E20" w:rsidRPr="00BE1A50">
              <w:rPr>
                <w:rFonts w:ascii="Cambria" w:hAnsi="Cambria"/>
                <w:color w:val="000000" w:themeColor="text1"/>
                <w:sz w:val="22"/>
                <w:szCs w:val="22"/>
              </w:rPr>
              <w:t>. Rio de Janeiro: Sextante, 2010.</w:t>
            </w:r>
          </w:p>
          <w:p w:rsidR="00FE1E20" w:rsidRPr="00BE1A50" w:rsidRDefault="00FE1E20" w:rsidP="00BE1A50">
            <w:pPr>
              <w:pStyle w:val="Corpodete1"/>
              <w:widowControl/>
              <w:spacing w:after="0" w:line="240" w:lineRule="auto"/>
              <w:contextualSpacing/>
              <w:jc w:val="both"/>
              <w:rPr>
                <w:color w:val="000000" w:themeColor="text1"/>
                <w:sz w:val="22"/>
                <w:lang w:val="pt-BR"/>
              </w:rPr>
            </w:pPr>
            <w:r w:rsidRPr="00BE1A50">
              <w:rPr>
                <w:color w:val="000000" w:themeColor="text1"/>
                <w:sz w:val="22"/>
                <w:lang w:val="pt-BR"/>
              </w:rPr>
              <w:t xml:space="preserve">ROBBINS, Stephen P. </w:t>
            </w:r>
            <w:r w:rsidRPr="00BE1A50">
              <w:rPr>
                <w:bCs/>
                <w:i/>
                <w:color w:val="000000" w:themeColor="text1"/>
                <w:sz w:val="22"/>
                <w:lang w:val="pt-BR"/>
              </w:rPr>
              <w:t>Administração: mudanças e perspectivas</w:t>
            </w:r>
            <w:r w:rsidRPr="00BE1A50">
              <w:rPr>
                <w:b/>
                <w:bCs/>
                <w:color w:val="000000" w:themeColor="text1"/>
                <w:sz w:val="22"/>
                <w:lang w:val="pt-BR"/>
              </w:rPr>
              <w:t xml:space="preserve">. </w:t>
            </w:r>
            <w:r w:rsidRPr="00BE1A50">
              <w:rPr>
                <w:color w:val="000000" w:themeColor="text1"/>
                <w:sz w:val="22"/>
                <w:lang w:val="pt-BR"/>
              </w:rPr>
              <w:t>São Paulo, Saraiva, 2005.</w:t>
            </w:r>
          </w:p>
          <w:p w:rsidR="00FE1E20" w:rsidRPr="00BE1A50" w:rsidRDefault="00FE1E20" w:rsidP="00BE1A5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BE1A50">
              <w:rPr>
                <w:rFonts w:ascii="Cambria" w:hAnsi="Cambria"/>
                <w:color w:val="000000" w:themeColor="text1"/>
                <w:sz w:val="22"/>
                <w:szCs w:val="22"/>
              </w:rPr>
              <w:t xml:space="preserve">SANDERS, J. Oswald. </w:t>
            </w:r>
            <w:r w:rsidRPr="00BE1A50">
              <w:rPr>
                <w:rFonts w:ascii="Cambria" w:hAnsi="Cambria"/>
                <w:i/>
                <w:color w:val="000000" w:themeColor="text1"/>
                <w:sz w:val="22"/>
                <w:szCs w:val="22"/>
              </w:rPr>
              <w:t>Paulo, o líder: uma visão para a liderança cristã hodierna</w:t>
            </w:r>
            <w:r w:rsidRPr="00BE1A50">
              <w:rPr>
                <w:rFonts w:ascii="Cambria" w:hAnsi="Cambria"/>
                <w:color w:val="000000" w:themeColor="text1"/>
                <w:sz w:val="22"/>
                <w:szCs w:val="22"/>
              </w:rPr>
              <w:t>. São Paulo: Vida, 2004.</w:t>
            </w:r>
          </w:p>
          <w:p w:rsidR="00517719" w:rsidRPr="00BE1A50" w:rsidRDefault="00FE1E20" w:rsidP="00BE1A5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BE1A50">
              <w:rPr>
                <w:rFonts w:ascii="Cambria" w:hAnsi="Cambria"/>
                <w:color w:val="000000" w:themeColor="text1"/>
                <w:sz w:val="22"/>
                <w:szCs w:val="22"/>
              </w:rPr>
              <w:t xml:space="preserve">TUNNERMANN, Rudi. </w:t>
            </w:r>
            <w:r w:rsidRPr="00BE1A50">
              <w:rPr>
                <w:rFonts w:ascii="Cambria" w:hAnsi="Cambria"/>
                <w:i/>
                <w:color w:val="000000" w:themeColor="text1"/>
                <w:sz w:val="22"/>
                <w:szCs w:val="22"/>
              </w:rPr>
              <w:t>As reformas de Neemias: ...no período persa</w:t>
            </w:r>
            <w:r w:rsidRPr="00BE1A50">
              <w:rPr>
                <w:rFonts w:ascii="Cambria" w:hAnsi="Cambria"/>
                <w:color w:val="000000" w:themeColor="text1"/>
                <w:sz w:val="22"/>
                <w:szCs w:val="22"/>
              </w:rPr>
              <w:t>. São Leopoldo: Sinodal, 2001.</w:t>
            </w:r>
          </w:p>
        </w:tc>
      </w:tr>
    </w:tbl>
    <w:p w:rsidR="00C84D67" w:rsidRDefault="00C84D67" w:rsidP="00330CA6">
      <w:pPr>
        <w:spacing w:line="276" w:lineRule="auto"/>
        <w:rPr>
          <w:sz w:val="22"/>
          <w:szCs w:val="22"/>
          <w:lang w:val="pt-BR"/>
        </w:rPr>
      </w:pPr>
    </w:p>
    <w:p w:rsidR="002A1192" w:rsidRDefault="002A1192" w:rsidP="00330CA6">
      <w:pPr>
        <w:spacing w:line="276" w:lineRule="auto"/>
        <w:rPr>
          <w:sz w:val="22"/>
          <w:szCs w:val="22"/>
          <w:lang w:val="pt-BR"/>
        </w:rPr>
      </w:pPr>
    </w:p>
    <w:p w:rsidR="002A1192" w:rsidRPr="00330CA6" w:rsidRDefault="002A1192" w:rsidP="00330CA6">
      <w:pPr>
        <w:spacing w:line="276" w:lineRule="auto"/>
        <w:rPr>
          <w:sz w:val="22"/>
          <w:szCs w:val="22"/>
          <w:lang w:val="pt-BR"/>
        </w:rPr>
      </w:pPr>
    </w:p>
    <w:sectPr w:rsidR="002A1192" w:rsidRPr="00330CA6" w:rsidSect="00E82DB3">
      <w:footerReference w:type="default" r:id="rId7"/>
      <w:headerReference w:type="first" r:id="rId8"/>
      <w:pgSz w:w="11907" w:h="16839" w:code="9"/>
      <w:pgMar w:top="1417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02E" w:rsidRDefault="00F8602E">
      <w:pPr>
        <w:spacing w:after="0" w:line="240" w:lineRule="auto"/>
      </w:pPr>
      <w:r>
        <w:separator/>
      </w:r>
    </w:p>
  </w:endnote>
  <w:endnote w:type="continuationSeparator" w:id="0">
    <w:p w:rsidR="00F8602E" w:rsidRDefault="00F86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4D67" w:rsidRDefault="003D57D1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E3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02E" w:rsidRDefault="00F8602E">
      <w:pPr>
        <w:spacing w:after="0" w:line="240" w:lineRule="auto"/>
      </w:pPr>
      <w:r>
        <w:separator/>
      </w:r>
    </w:p>
  </w:footnote>
  <w:footnote w:type="continuationSeparator" w:id="0">
    <w:p w:rsidR="00F8602E" w:rsidRDefault="00F86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5D3" w:rsidRPr="00E23837" w:rsidRDefault="00CF55D3" w:rsidP="00CF55D3">
    <w:pPr>
      <w:spacing w:before="240" w:after="60" w:line="240" w:lineRule="auto"/>
      <w:jc w:val="right"/>
      <w:outlineLvl w:val="0"/>
      <w:rPr>
        <w:rFonts w:ascii="Calibri Light" w:eastAsia="Times New Roman" w:hAnsi="Calibri Light"/>
        <w:b/>
        <w:bCs/>
        <w:color w:val="806000"/>
        <w:kern w:val="28"/>
        <w:sz w:val="32"/>
        <w:szCs w:val="32"/>
      </w:rPr>
    </w:pPr>
    <w:r>
      <w:rPr>
        <w:noProof/>
        <w:lang w:val="pt-BR" w:eastAsia="pt-BR" w:bidi="ar-SA"/>
      </w:rPr>
      <w:drawing>
        <wp:anchor distT="0" distB="0" distL="114300" distR="114300" simplePos="0" relativeHeight="251659264" behindDoc="0" locked="0" layoutInCell="1" allowOverlap="1" wp14:anchorId="5C74EB80" wp14:editId="0C7B6877">
          <wp:simplePos x="0" y="0"/>
          <wp:positionH relativeFrom="margin">
            <wp:posOffset>-56515</wp:posOffset>
          </wp:positionH>
          <wp:positionV relativeFrom="margin">
            <wp:posOffset>-941902</wp:posOffset>
          </wp:positionV>
          <wp:extent cx="1426210" cy="762000"/>
          <wp:effectExtent l="0" t="0" r="0" b="0"/>
          <wp:wrapSquare wrapText="bothSides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210" cy="762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3837">
      <w:rPr>
        <w:rFonts w:ascii="Calibri Light" w:eastAsia="Times New Roman" w:hAnsi="Calibri Light"/>
        <w:b/>
        <w:bCs/>
        <w:kern w:val="28"/>
        <w:sz w:val="32"/>
        <w:szCs w:val="32"/>
      </w:rPr>
      <w:t xml:space="preserve">         </w:t>
    </w:r>
    <w:r w:rsidRPr="00E23837">
      <w:rPr>
        <w:rFonts w:ascii="Calibri Light" w:eastAsia="Times New Roman" w:hAnsi="Calibri Light"/>
        <w:b/>
        <w:bCs/>
        <w:color w:val="806000"/>
        <w:kern w:val="28"/>
        <w:sz w:val="32"/>
        <w:szCs w:val="32"/>
      </w:rPr>
      <w:t>Faculdade Nazarena do Brasil</w:t>
    </w:r>
  </w:p>
  <w:p w:rsidR="00CF55D3" w:rsidRPr="00E23837" w:rsidRDefault="00CF55D3" w:rsidP="00CF55D3">
    <w:pPr>
      <w:spacing w:after="0" w:line="240" w:lineRule="auto"/>
      <w:jc w:val="right"/>
      <w:rPr>
        <w:rFonts w:ascii="Cambria" w:eastAsia="Times New Roman" w:hAnsi="Cambria"/>
        <w:color w:val="4D4436"/>
        <w:sz w:val="20"/>
        <w:szCs w:val="17"/>
        <w:lang w:eastAsia="pt-BR"/>
      </w:rPr>
    </w:pPr>
    <w:r w:rsidRPr="00E23837">
      <w:rPr>
        <w:rFonts w:ascii="Cambria" w:eastAsia="Times New Roman" w:hAnsi="Cambria"/>
        <w:color w:val="4D4436"/>
        <w:sz w:val="17"/>
        <w:szCs w:val="17"/>
        <w:lang w:eastAsia="pt-BR"/>
      </w:rPr>
      <w:tab/>
    </w:r>
    <w:r w:rsidRPr="00E23837">
      <w:rPr>
        <w:rFonts w:ascii="Cambria" w:eastAsia="Times New Roman" w:hAnsi="Cambria"/>
        <w:color w:val="4D4436"/>
        <w:sz w:val="17"/>
        <w:szCs w:val="17"/>
        <w:lang w:eastAsia="pt-BR"/>
      </w:rPr>
      <w:tab/>
    </w:r>
    <w:r w:rsidRPr="00E23837">
      <w:rPr>
        <w:rFonts w:ascii="Cambria" w:eastAsia="Times New Roman" w:hAnsi="Cambria"/>
        <w:color w:val="4D4436"/>
        <w:sz w:val="17"/>
        <w:szCs w:val="17"/>
        <w:lang w:eastAsia="pt-BR"/>
      </w:rPr>
      <w:tab/>
    </w:r>
    <w:r w:rsidRPr="00E23837">
      <w:rPr>
        <w:rFonts w:ascii="Cambria" w:eastAsia="Times New Roman" w:hAnsi="Cambria"/>
        <w:color w:val="4D4436"/>
        <w:sz w:val="17"/>
        <w:szCs w:val="17"/>
        <w:lang w:eastAsia="pt-BR"/>
      </w:rPr>
      <w:tab/>
    </w:r>
    <w:r w:rsidRPr="00E23837">
      <w:rPr>
        <w:rFonts w:ascii="Cambria" w:eastAsia="Times New Roman" w:hAnsi="Cambria"/>
        <w:color w:val="4D4436"/>
        <w:sz w:val="17"/>
        <w:szCs w:val="17"/>
        <w:lang w:eastAsia="pt-BR"/>
      </w:rPr>
      <w:tab/>
    </w:r>
    <w:r w:rsidRPr="00E23837">
      <w:rPr>
        <w:rFonts w:ascii="Cambria" w:eastAsia="Times New Roman" w:hAnsi="Cambria"/>
        <w:color w:val="4D4436"/>
        <w:sz w:val="17"/>
        <w:szCs w:val="17"/>
        <w:lang w:eastAsia="pt-BR"/>
      </w:rPr>
      <w:tab/>
    </w:r>
    <w:r w:rsidRPr="00E23837">
      <w:rPr>
        <w:rFonts w:ascii="Cambria" w:eastAsia="Times New Roman" w:hAnsi="Cambria"/>
        <w:color w:val="4D4436"/>
        <w:sz w:val="17"/>
        <w:szCs w:val="17"/>
        <w:lang w:eastAsia="pt-BR"/>
      </w:rPr>
      <w:tab/>
    </w:r>
    <w:r w:rsidRPr="00E23837">
      <w:rPr>
        <w:rFonts w:ascii="Cambria" w:eastAsia="Times New Roman" w:hAnsi="Cambria"/>
        <w:color w:val="4D4436"/>
        <w:sz w:val="20"/>
        <w:szCs w:val="17"/>
        <w:lang w:eastAsia="pt-BR"/>
      </w:rPr>
      <w:t>Estrada da Rhodia, Km 15, Barão Geraldo, Campinas, SP | (19) 3287 7360</w:t>
    </w:r>
  </w:p>
  <w:p w:rsidR="00CF55D3" w:rsidRPr="00CF55D3" w:rsidRDefault="00CF55D3" w:rsidP="00CF55D3">
    <w:pPr>
      <w:spacing w:after="0" w:line="240" w:lineRule="auto"/>
      <w:jc w:val="right"/>
      <w:rPr>
        <w:rFonts w:ascii="Cambria" w:eastAsia="Times New Roman" w:hAnsi="Cambria"/>
        <w:color w:val="4D4436"/>
        <w:sz w:val="17"/>
        <w:szCs w:val="17"/>
        <w:lang w:eastAsia="pt-BR"/>
      </w:rPr>
    </w:pPr>
    <w:r w:rsidRPr="00E23837">
      <w:rPr>
        <w:rFonts w:ascii="Cambria" w:eastAsia="Times New Roman" w:hAnsi="Cambria"/>
        <w:color w:val="4D4436"/>
        <w:sz w:val="20"/>
        <w:szCs w:val="17"/>
        <w:lang w:eastAsia="pt-BR"/>
      </w:rPr>
      <w:t> secretaria@fnb.com.br | www.fnb.edu.br</w:t>
    </w:r>
  </w:p>
  <w:p w:rsidR="00CF55D3" w:rsidRPr="00CF55D3" w:rsidRDefault="00CF55D3" w:rsidP="00CF55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D3"/>
    <w:rsid w:val="00017AD6"/>
    <w:rsid w:val="00022612"/>
    <w:rsid w:val="00054A41"/>
    <w:rsid w:val="0013641A"/>
    <w:rsid w:val="00154E38"/>
    <w:rsid w:val="00157280"/>
    <w:rsid w:val="001953F2"/>
    <w:rsid w:val="00220850"/>
    <w:rsid w:val="002A1192"/>
    <w:rsid w:val="00330CA6"/>
    <w:rsid w:val="00334A0D"/>
    <w:rsid w:val="003919D5"/>
    <w:rsid w:val="00393906"/>
    <w:rsid w:val="003C2883"/>
    <w:rsid w:val="003D57D1"/>
    <w:rsid w:val="00420BB2"/>
    <w:rsid w:val="004273F4"/>
    <w:rsid w:val="00435100"/>
    <w:rsid w:val="00494E7E"/>
    <w:rsid w:val="004C7022"/>
    <w:rsid w:val="004F11A7"/>
    <w:rsid w:val="004F35E5"/>
    <w:rsid w:val="00517719"/>
    <w:rsid w:val="00522E72"/>
    <w:rsid w:val="005472CE"/>
    <w:rsid w:val="005539D6"/>
    <w:rsid w:val="0055628F"/>
    <w:rsid w:val="005A7419"/>
    <w:rsid w:val="005D7C03"/>
    <w:rsid w:val="005F339D"/>
    <w:rsid w:val="00622970"/>
    <w:rsid w:val="00627A39"/>
    <w:rsid w:val="00684DB9"/>
    <w:rsid w:val="006B1071"/>
    <w:rsid w:val="006B4374"/>
    <w:rsid w:val="006D46B7"/>
    <w:rsid w:val="00743069"/>
    <w:rsid w:val="007506D6"/>
    <w:rsid w:val="0078080F"/>
    <w:rsid w:val="00790E30"/>
    <w:rsid w:val="007A4F99"/>
    <w:rsid w:val="007A7AD2"/>
    <w:rsid w:val="007B2A88"/>
    <w:rsid w:val="007B59AF"/>
    <w:rsid w:val="007E43E4"/>
    <w:rsid w:val="008415CB"/>
    <w:rsid w:val="00882810"/>
    <w:rsid w:val="008B7440"/>
    <w:rsid w:val="009934DB"/>
    <w:rsid w:val="00993970"/>
    <w:rsid w:val="00994D68"/>
    <w:rsid w:val="009B7E69"/>
    <w:rsid w:val="009C2DB3"/>
    <w:rsid w:val="009D611D"/>
    <w:rsid w:val="00A73C33"/>
    <w:rsid w:val="00A77C0B"/>
    <w:rsid w:val="00A8160E"/>
    <w:rsid w:val="00AC3EF8"/>
    <w:rsid w:val="00B13C54"/>
    <w:rsid w:val="00B5591A"/>
    <w:rsid w:val="00BA4812"/>
    <w:rsid w:val="00BE1A50"/>
    <w:rsid w:val="00C03B83"/>
    <w:rsid w:val="00C53ABE"/>
    <w:rsid w:val="00C617AD"/>
    <w:rsid w:val="00C84D67"/>
    <w:rsid w:val="00C94C26"/>
    <w:rsid w:val="00CC06BB"/>
    <w:rsid w:val="00CC2B65"/>
    <w:rsid w:val="00CD4AF6"/>
    <w:rsid w:val="00CF55D3"/>
    <w:rsid w:val="00D316BB"/>
    <w:rsid w:val="00DC55FE"/>
    <w:rsid w:val="00DE0A1C"/>
    <w:rsid w:val="00DE418D"/>
    <w:rsid w:val="00E647F4"/>
    <w:rsid w:val="00E82DB3"/>
    <w:rsid w:val="00F13A4A"/>
    <w:rsid w:val="00F31382"/>
    <w:rsid w:val="00F57029"/>
    <w:rsid w:val="00F8602E"/>
    <w:rsid w:val="00F91B77"/>
    <w:rsid w:val="00FB338C"/>
    <w:rsid w:val="00FB69BD"/>
    <w:rsid w:val="00FD162B"/>
    <w:rsid w:val="00FE1E20"/>
    <w:rsid w:val="00FE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76D19F"/>
  <w15:docId w15:val="{5B78A71B-1FB3-458D-8346-3153691A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2" w:themeTint="BF"/>
        <w:sz w:val="24"/>
        <w:szCs w:val="24"/>
        <w:lang w:val="it-IT" w:eastAsia="ja-JP" w:bidi="it-IT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84DB9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191919" w:themeColor="text2" w:themeTint="E6"/>
      <w:sz w:val="44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DDDDD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DDDDD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DDDDDD" w:themeColor="accent1"/>
      <w:sz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DDDDDD" w:themeColor="accent1"/>
      <w:sz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DDDDDD" w:themeColor="accent1"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pPr>
      <w:pBdr>
        <w:bottom w:val="single" w:sz="48" w:space="22" w:color="DDDDDD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191919" w:themeColor="text2" w:themeTint="E6"/>
      <w:kern w:val="28"/>
      <w:sz w:val="60"/>
      <w:szCs w:val="56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b/>
      <w:color w:val="191919" w:themeColor="text2" w:themeTint="E6"/>
      <w:kern w:val="28"/>
      <w:sz w:val="60"/>
      <w:szCs w:val="5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olor w:val="191919" w:themeColor="text2" w:themeTint="E6"/>
      <w:sz w:val="44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color w:val="DDDDD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olor w:val="DDDDDD" w:themeColor="accent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b/>
      <w:i/>
      <w:iCs/>
      <w:color w:val="DDDDDD" w:themeColor="accent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DDDDDD" w:themeColor="accent1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DDDDDD" w:themeColor="accent1"/>
      <w:sz w:val="20"/>
      <w:szCs w:val="21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DDDDDD" w:themeColor="accent1"/>
      <w:sz w:val="34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olor w:val="DDDDDD" w:themeColor="accent1"/>
      <w:sz w:val="34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2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191919" w:themeColor="text2" w:themeTint="E6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404040" w:themeColor="text2" w:themeTint="BF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20" w:after="320"/>
    </w:pPr>
    <w:rPr>
      <w:b/>
      <w:i/>
      <w:iCs/>
      <w:color w:val="191919" w:themeColor="text2" w:themeTint="E6"/>
      <w:sz w:val="34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color w:val="191919" w:themeColor="text2" w:themeTint="E6"/>
      <w:sz w:val="34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404040" w:themeColor="text2" w:themeTint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404040" w:themeColor="text2" w:themeTint="BF"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apple-converted-space">
    <w:name w:val="apple-converted-space"/>
    <w:basedOn w:val="Fontepargpadro"/>
    <w:uiPriority w:val="99"/>
    <w:rsid w:val="002A1192"/>
  </w:style>
  <w:style w:type="paragraph" w:customStyle="1" w:styleId="Corpodete1">
    <w:name w:val="Corpo de te1"/>
    <w:basedOn w:val="Normal"/>
    <w:uiPriority w:val="99"/>
    <w:rsid w:val="00FE1E20"/>
    <w:pPr>
      <w:widowControl w:val="0"/>
      <w:autoSpaceDE w:val="0"/>
      <w:autoSpaceDN w:val="0"/>
      <w:adjustRightInd w:val="0"/>
      <w:spacing w:after="200" w:line="252" w:lineRule="auto"/>
      <w:jc w:val="center"/>
    </w:pPr>
    <w:rPr>
      <w:rFonts w:ascii="Cambria" w:eastAsia="Times New Roman" w:hAnsi="Cambria" w:cs="Times New Roman"/>
      <w:color w:val="auto"/>
      <w:sz w:val="20"/>
      <w:szCs w:val="22"/>
      <w:lang w:val="en-US" w:eastAsia="pt-BR" w:bidi="ar-SA"/>
    </w:rPr>
  </w:style>
  <w:style w:type="character" w:styleId="Hyperlink">
    <w:name w:val="Hyperlink"/>
    <w:basedOn w:val="Fontepargpadro"/>
    <w:uiPriority w:val="99"/>
    <w:rsid w:val="00FE1E20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0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Matteo Ricciardi</dc:creator>
  <cp:lastModifiedBy>Sidney de Moraes Sanches</cp:lastModifiedBy>
  <cp:revision>2</cp:revision>
  <dcterms:created xsi:type="dcterms:W3CDTF">2016-07-27T20:14:00Z</dcterms:created>
  <dcterms:modified xsi:type="dcterms:W3CDTF">2016-07-27T20:14:00Z</dcterms:modified>
</cp:coreProperties>
</file>