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Datos de los integrantes del equipo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Martha Castellanos Saavedra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Vicerrectora Académica Nacional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mpcastellanos@areandina.edu.co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Teresa Flores Peña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Directora Nacional de Desarrollo Docente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tflorez@areandina.edu.co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Olga Ramírez Torres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Decana Facultad de Educación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oramirez</w:t>
      </w:r>
      <w:r w:rsidDel="00000000" w:rsidR="00000000" w:rsidRPr="00000000">
        <w:rPr>
          <w:rtl w:val="0"/>
        </w:rPr>
        <w:t xml:space="preserve">@areandina.edu.co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Alejandro Millán Amado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Coordinador Nacional de Desarrollo Docente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hmillan3</w:t>
      </w:r>
      <w:r w:rsidDel="00000000" w:rsidR="00000000" w:rsidRPr="00000000">
        <w:rPr>
          <w:rtl w:val="0"/>
        </w:rPr>
        <w:t xml:space="preserve">@areandina.edu.co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Omar Orlando Bustos Pulido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Docente Sede Bogotá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obustos2@areandina.edu.co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Carlos Andrés Gutiérrez González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Docente Seccional Pereira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cgutierrez@areandina.edu.co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Fabio Pinto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Docente Sede Valledupar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fpinto7@areandina.edu.co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Jenny García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Docente Sede Valledupar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ygarcia68@areandina.edu.co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