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1 TYPE II REPORT: LARKSPUR PAYROLL SERVICES INC.</w:t>
      </w:r>
    </w:p>
    <w:p>
      <w:r>
        <w:rPr>
          <w:i/>
        </w:rPr>
        <w:t>Report on Larkspur Payroll Services Inc.'s Description of Its Payroll Processing System and on the Suitability of the Design and Operating Effectiveness of Its Controls Relevant to User Entities' Internal Control Over Financial Reporting</w:t>
      </w:r>
    </w:p>
    <w:p>
      <w:r>
        <w:rPr>
          <w:b/>
        </w:rPr>
        <w:t xml:space="preserve">Service Organization: </w:t>
      </w:r>
      <w:r>
        <w:t>Larkspur Payroll Services Inc. (Columbus, Ohio)</w:t>
      </w:r>
    </w:p>
    <w:p>
      <w:r>
        <w:rPr>
          <w:b/>
        </w:rPr>
        <w:t xml:space="preserve">System Assessed: </w:t>
      </w:r>
      <w:r>
        <w:t>Larkspur Cloud Payroll and Tax Filing Platform</w:t>
      </w:r>
    </w:p>
    <w:p>
      <w:r>
        <w:rPr>
          <w:b/>
        </w:rPr>
        <w:t xml:space="preserve">Independent Service Auditor: </w:t>
      </w:r>
      <w:r>
        <w:t>Halden &amp; Pryce LLP</w:t>
      </w:r>
    </w:p>
    <w:p>
      <w:r>
        <w:rPr>
          <w:b/>
        </w:rPr>
        <w:t xml:space="preserve">Review Period: </w:t>
      </w:r>
      <w:r>
        <w:t>January 1, 2026 to June 30, 2026</w:t>
      </w:r>
    </w:p>
    <w:p>
      <w:pPr>
        <w:pStyle w:val="Heading1"/>
      </w:pPr>
      <w:r>
        <w:t>SECTION I: INDEPENDENT SERVICE AUDITOR'S REPORT</w:t>
      </w:r>
    </w:p>
    <w:p>
      <w:r>
        <w:t>To the Board of Directors of Larkspur Payroll Services Inc.:</w:t>
      </w:r>
    </w:p>
    <w:p>
      <w:pPr>
        <w:pStyle w:val="Heading2"/>
      </w:pPr>
      <w:r>
        <w:t>Scope</w:t>
      </w:r>
    </w:p>
    <w:p>
      <w:r>
        <w:t>We have examined Larkspur Payroll Services Inc.'s ("Larkspur") description of its Larkspur Cloud Payroll and Tax Filing Platform throughout the period January 1, 2026 to June 30, 2026 (the description), and the suitability of the design and the operating effectiveness of those controls to achieve the related control objectives stated in the description.</w:t>
      </w:r>
    </w:p>
    <w:p>
      <w:pPr>
        <w:pStyle w:val="Heading2"/>
      </w:pPr>
      <w:r>
        <w:t>Service Auditor's Responsibilities</w:t>
      </w:r>
    </w:p>
    <w:p>
      <w:r>
        <w:t>We conducted our examination in accordance with attestation standards established by the American Institute of Certified Public Accountants (AICPA), specifically SSAE No. 18, AT-C Section 320, Reporting on an Examination of Controls at a Service Organization Relevant to User Entities' Internal Control Over Financial Reporting.</w:t>
      </w:r>
    </w:p>
    <w:p>
      <w:pPr>
        <w:pStyle w:val="Heading2"/>
      </w:pPr>
      <w:r>
        <w:t>Opinion</w:t>
      </w:r>
    </w:p>
    <w:p>
      <w:r>
        <w:t>In our opinion, in all material respects:</w:t>
      </w:r>
    </w:p>
    <w:p>
      <w:pPr>
        <w:pStyle w:val="ListBullet"/>
      </w:pPr>
      <w:r>
        <w:t>The description fairly presents the Larkspur Cloud Payroll and Tax Filing Platform as designed and implemented throughout the period January 1, 2026 to June 30, 2026.</w:t>
      </w:r>
    </w:p>
    <w:p>
      <w:pPr>
        <w:pStyle w:val="ListBullet"/>
      </w:pPr>
      <w:r>
        <w:t>The controls stated in the description were suitably designed and operated effectively to provide reasonable assurance that the control objectives would be achieved throughout the period January 1, 2026 to June 30, 2026.</w:t>
      </w:r>
    </w:p>
    <w:p>
      <w:r>
        <w:rPr>
          <w:b/>
        </w:rPr>
        <w:t>Halden &amp; Pryce LLP</w:t>
      </w:r>
      <w:r>
        <w:br/>
        <w:t>Denver, Colorado</w:t>
        <w:br/>
        <w:t>August 14, 2026</w:t>
      </w:r>
    </w:p>
    <w:p>
      <w:pPr>
        <w:pStyle w:val="Heading1"/>
      </w:pPr>
      <w:r>
        <w:t>SECTION II: MANAGEMENT'S ASSERTION</w:t>
      </w:r>
    </w:p>
    <w:p>
      <w:r>
        <w:t>Larkspur Payroll Services Inc. asserts that the accompanying description fairly presents the Larkspur Cloud Payroll and Tax Filing Platform throughout the period January 1, 2026 to June 30, 2026 and that the controls stated in the description were suitably designed and operated effectively.</w:t>
      </w:r>
    </w:p>
    <w:p>
      <w:r>
        <w:t>Signed on behalf of Larkspur Payroll Services Inc.: Chief Executive Officer; Chief Financial Officer</w:t>
      </w:r>
    </w:p>
    <w:p>
      <w:pPr>
        <w:pStyle w:val="Heading1"/>
      </w:pPr>
      <w:r>
        <w:t>SECTION III: SYSTEM DESCRIPTION</w:t>
      </w:r>
    </w:p>
    <w:p>
      <w:r>
        <w:t>The Larkspur platform calculates gross-to-net pay for client employees, withholds federal, state and local taxes, files quarterly tax returns on behalf of clients and releases net pay through ACH direct deposit batches.</w:t>
      </w:r>
    </w:p>
    <w:p>
      <w:r>
        <w:rPr>
          <w:b/>
        </w:rPr>
        <w:t>Control objectives evaluated:</w:t>
      </w:r>
    </w:p>
    <w:p>
      <w:pPr>
        <w:pStyle w:val="ListBullet"/>
      </w:pPr>
      <w:r>
        <w:t>CO-1 (Payroll Calculation Accuracy): Controls provide reasonable assurance that gross-to-net calculations follow the pay rules configured by each client.</w:t>
      </w:r>
    </w:p>
    <w:p>
      <w:pPr>
        <w:pStyle w:val="ListBullet"/>
      </w:pPr>
      <w:r>
        <w:t>CO-2 (Tax Filing Completeness): Controls provide reasonable assurance that tax withholdings are remitted and filed completely and on time.</w:t>
      </w:r>
    </w:p>
    <w:p>
      <w:pPr>
        <w:pStyle w:val="ListBullet"/>
      </w:pPr>
      <w:r>
        <w:t>CO-3 (Logical Access): Controls provide reasonable assurance that access to payroll data is restricted to authorized personnel.</w:t>
      </w:r>
    </w:p>
    <w:p>
      <w:r>
        <w:rPr>
          <w:b/>
        </w:rPr>
        <w:t>Complementary user entity controls:</w:t>
      </w:r>
    </w:p>
    <w:p>
      <w:pPr>
        <w:pStyle w:val="ListBullet"/>
      </w:pPr>
      <w:r>
        <w:t>Client entities approve every change to employee pay rates before the payroll cut-off.</w:t>
      </w:r>
    </w:p>
    <w:p>
      <w:pPr>
        <w:pStyle w:val="ListBullet"/>
      </w:pPr>
      <w:r>
        <w:t>Client entities review the pre-payroll register and report discrepancies within one business day.</w:t>
      </w:r>
    </w:p>
    <w:p>
      <w:pPr>
        <w:pStyle w:val="Heading1"/>
      </w:pPr>
      <w:r>
        <w:t>SECTION IV: CONTROLS, TESTS AND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Control</w:t>
            </w:r>
          </w:p>
        </w:tc>
        <w:tc>
          <w:tcPr>
            <w:tcW w:type="dxa" w:w="2160"/>
          </w:tcPr>
          <w:p>
            <w:r/>
            <w:r>
              <w:rPr>
                <w:b/>
              </w:rPr>
              <w:t>Control description</w:t>
            </w:r>
          </w:p>
        </w:tc>
        <w:tc>
          <w:tcPr>
            <w:tcW w:type="dxa" w:w="2160"/>
          </w:tcPr>
          <w:p>
            <w:r/>
            <w:r>
              <w:rPr>
                <w:b/>
              </w:rPr>
              <w:t>Test performed</w:t>
            </w:r>
          </w:p>
        </w:tc>
        <w:tc>
          <w:tcPr>
            <w:tcW w:type="dxa" w:w="2160"/>
          </w:tcPr>
          <w:p>
            <w:r/>
            <w:r>
              <w:rPr>
                <w:b/>
              </w:rPr>
              <w:t>Result</w:t>
            </w:r>
          </w:p>
        </w:tc>
      </w:tr>
      <w:tr>
        <w:tc>
          <w:tcPr>
            <w:tcW w:type="dxa" w:w="2160"/>
          </w:tcPr>
          <w:p>
            <w:r>
              <w:t>LPS-01</w:t>
            </w:r>
          </w:p>
        </w:tc>
        <w:tc>
          <w:tcPr>
            <w:tcW w:type="dxa" w:w="2160"/>
          </w:tcPr>
          <w:p>
            <w:r>
              <w:t>Pay rule changes require dual approval in the configuration console.</w:t>
            </w:r>
          </w:p>
        </w:tc>
        <w:tc>
          <w:tcPr>
            <w:tcW w:type="dxa" w:w="2160"/>
          </w:tcPr>
          <w:p>
            <w:r>
              <w:t>Inspected a sample of 25 pay rule changes for evidence of dual approval.</w:t>
            </w:r>
          </w:p>
        </w:tc>
        <w:tc>
          <w:tcPr>
            <w:tcW w:type="dxa" w:w="2160"/>
          </w:tcPr>
          <w:p>
            <w:r>
              <w:t>No exceptions noted.</w:t>
            </w:r>
          </w:p>
        </w:tc>
      </w:tr>
      <w:tr>
        <w:tc>
          <w:tcPr>
            <w:tcW w:type="dxa" w:w="2160"/>
          </w:tcPr>
          <w:p>
            <w:r>
              <w:t>LPS-02</w:t>
            </w:r>
          </w:p>
        </w:tc>
        <w:tc>
          <w:tcPr>
            <w:tcW w:type="dxa" w:w="2160"/>
          </w:tcPr>
          <w:p>
            <w:r>
              <w:t>An automated reconciliation compares tax withheld with tax remitted after each payroll run.</w:t>
            </w:r>
          </w:p>
        </w:tc>
        <w:tc>
          <w:tcPr>
            <w:tcW w:type="dxa" w:w="2160"/>
          </w:tcPr>
          <w:p>
            <w:r>
              <w:t>Re-performed the reconciliation for a sample of 40 payroll runs.</w:t>
            </w:r>
          </w:p>
        </w:tc>
        <w:tc>
          <w:tcPr>
            <w:tcW w:type="dxa" w:w="2160"/>
          </w:tcPr>
          <w:p>
            <w:r>
              <w:t>No exceptions noted.</w:t>
            </w:r>
          </w:p>
        </w:tc>
      </w:tr>
      <w:tr>
        <w:tc>
          <w:tcPr>
            <w:tcW w:type="dxa" w:w="2160"/>
          </w:tcPr>
          <w:p>
            <w:r>
              <w:t>LPS-03</w:t>
            </w:r>
          </w:p>
        </w:tc>
        <w:tc>
          <w:tcPr>
            <w:tcW w:type="dxa" w:w="2160"/>
          </w:tcPr>
          <w:p>
            <w:r>
              <w:t>Access rights to the production database are reviewed quarterly by the security team.</w:t>
            </w:r>
          </w:p>
        </w:tc>
        <w:tc>
          <w:tcPr>
            <w:tcW w:type="dxa" w:w="2160"/>
          </w:tcPr>
          <w:p>
            <w:r>
              <w:t>Inspected the two quarterly access reviews performed in the period.</w:t>
            </w:r>
          </w:p>
        </w:tc>
        <w:tc>
          <w:tcPr>
            <w:tcW w:type="dxa" w:w="2160"/>
          </w:tcPr>
          <w:p>
            <w:r>
              <w:t>No exceptions noted.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Sample document generated for a demo. All names are fictitious.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1 TYPE II REPORT: LARKSPUR PAYROLL SERVICES INC.</dc:title>
  <dc:subject/>
  <dc:creator>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