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Configuracao DSE7320 MKII + HF-006Enet</w:t>
      </w:r>
    </w:p>
    <w:p>
      <w:pPr>
        <w:pStyle w:val="Subtitle"/>
      </w:pPr>
      <w:r>
        <w:t xml:space="preserve">Telemetria somente leitura via RS485 / Modbus RTU</w:t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Configurar a comunicacao entre o DSE7320 MKII e a Hoffer HF-006Enet. A HF-006Enet sera mestre Modbus RTU e fara somente leitura. Nao configurar partida, parada, modo ou acionamento de reles.</w:t>
      </w:r>
    </w:p>
    <w:p>
      <w:pPr>
        <w:pStyle w:val="Heading1"/>
      </w:pPr>
      <w:r>
        <w:t xml:space="preserve">2. Ligacao fisica</w:t>
      </w:r>
    </w:p>
    <w:p>
      <w:pPr>
        <w:pStyle w:val="Normal"/>
      </w:pPr>
      <w:r>
        <w:t xml:space="preserve">DSE terminal 58 (A -) -&gt; HF-006Enet A.</w:t>
      </w:r>
    </w:p>
    <w:p>
      <w:pPr>
        <w:pStyle w:val="Normal"/>
      </w:pPr>
      <w:r>
        <w:t xml:space="preserve">DSE terminal 57 (B +) -&gt; HF-006Enet B.</w:t>
      </w:r>
    </w:p>
    <w:p>
      <w:pPr>
        <w:pStyle w:val="Normal"/>
      </w:pPr>
      <w:r>
        <w:t xml:space="preserve">Terminal 56 (SCR) e a blindagem. Para o cabo de aproximadamente 15 cm, usar somente A e B.</w:t>
      </w:r>
    </w:p>
    <w:p>
      <w:pPr>
        <w:pStyle w:val="Heading1"/>
      </w:pPr>
      <w:r>
        <w:t xml:space="preserve">3. Parametros confirmados no DSE Configuration Suite</w:t>
      </w:r>
    </w:p>
    <w:p>
      <w:pPr>
        <w:pStyle w:val="Normal"/>
      </w:pPr>
      <w:r>
        <w:t xml:space="preserve">Port Usage: Modbus Server | Server ID: 10 | Baud Rate: 115200 | Stop Bits: 1 | Parity: No Parity | Formato: 8N1 | Inter-frame delay: 0 ms | Client inactivity timeout: 5 s.</w:t>
      </w:r>
    </w:p>
    <w:p>
      <w:pPr>
        <w:pStyle w:val="Normal"/>
      </w:pPr>
      <w:r>
        <w:t xml:space="preserve">A tela RS485 Port mostrou esses valores. Antes de salvar, conferir o modulo instalado.</w:t>
      </w:r>
    </w:p>
    <w:p>
      <w:pPr>
        <w:pStyle w:val="Heading1"/>
      </w:pPr>
      <w:r>
        <w:t xml:space="preserve">4. Passo a passo</w:t>
      </w:r>
    </w:p>
    <w:p>
      <w:pPr>
        <w:pStyle w:val="ListNumber"/>
      </w:pPr>
      <w:r>
        <w:t xml:space="preserve">1. Conecte o cabo USB-B ao DSE7320 MKII.</w:t>
      </w:r>
    </w:p>
    <w:p>
      <w:pPr>
        <w:pStyle w:val="ListNumber"/>
      </w:pPr>
      <w:r>
        <w:t xml:space="preserve">2. Abra o DSE Configuration Suite.</w:t>
      </w:r>
    </w:p>
    <w:p>
      <w:pPr>
        <w:pStyle w:val="ListNumber"/>
      </w:pPr>
      <w:r>
        <w:t xml:space="preserve">3. Selecione DSE7320 MKII e conecte ao modulo online.</w:t>
      </w:r>
    </w:p>
    <w:p>
      <w:pPr>
        <w:pStyle w:val="ListNumber"/>
      </w:pPr>
      <w:r>
        <w:t xml:space="preserve">4. Leia a configuracao atual.</w:t>
      </w:r>
    </w:p>
    <w:p>
      <w:pPr>
        <w:pStyle w:val="ListNumber"/>
      </w:pPr>
      <w:r>
        <w:t xml:space="preserve">5. Salve/exporte uma copia antes de alterar.</w:t>
      </w:r>
    </w:p>
    <w:p>
      <w:pPr>
        <w:pStyle w:val="ListNumber"/>
      </w:pPr>
      <w:r>
        <w:t xml:space="preserve">6. Abra RS485 Port.</w:t>
      </w:r>
    </w:p>
    <w:p>
      <w:pPr>
        <w:pStyle w:val="ListNumber"/>
      </w:pPr>
      <w:r>
        <w:t xml:space="preserve">7. Defina Port Usage = Modbus Server.</w:t>
      </w:r>
    </w:p>
    <w:p>
      <w:pPr>
        <w:pStyle w:val="ListNumber"/>
      </w:pPr>
      <w:r>
        <w:t xml:space="preserve">8. Defina Server ID = 10.</w:t>
      </w:r>
    </w:p>
    <w:p>
      <w:pPr>
        <w:pStyle w:val="ListNumber"/>
      </w:pPr>
      <w:r>
        <w:t xml:space="preserve">9. Defina Baud Rate = 115200.</w:t>
      </w:r>
    </w:p>
    <w:p>
      <w:pPr>
        <w:pStyle w:val="ListNumber"/>
      </w:pPr>
      <w:r>
        <w:t xml:space="preserve">10. Defina Stop Bits = 1.</w:t>
      </w:r>
    </w:p>
    <w:p>
      <w:pPr>
        <w:pStyle w:val="ListNumber"/>
      </w:pPr>
      <w:r>
        <w:t xml:space="preserve">11. Defina Parity checking = No Parity.</w:t>
      </w:r>
    </w:p>
    <w:p>
      <w:pPr>
        <w:pStyle w:val="ListNumber"/>
      </w:pPr>
      <w:r>
        <w:t xml:space="preserve">12. Mantenha Inter-frame delay = 0 ms e timeout = 5 s.</w:t>
      </w:r>
    </w:p>
    <w:p>
      <w:pPr>
        <w:pStyle w:val="ListNumber"/>
      </w:pPr>
      <w:r>
        <w:t xml:space="preserve">13. Revise tudo. Nao altere fuel, crank, start, stop, modo, reles ou logica PLC.</w:t>
      </w:r>
    </w:p>
    <w:p>
      <w:pPr>
        <w:pStyle w:val="ListNumber"/>
      </w:pPr>
      <w:r>
        <w:t xml:space="preserve">14. Grave somente depois da conferencia.</w:t>
      </w:r>
    </w:p>
    <w:p>
      <w:pPr>
        <w:pStyle w:val="ListNumber"/>
      </w:pPr>
      <w:r>
        <w:t xml:space="preserve">15. Leia novamente e confirme os valores.</w:t>
      </w:r>
    </w:p>
    <w:p>
      <w:pPr>
        <w:pStyle w:val="Heading1"/>
      </w:pPr>
      <w:r>
        <w:t xml:space="preserve">5. HF-006Enet</w:t>
      </w:r>
    </w:p>
    <w:p>
      <w:pPr>
        <w:pStyle w:val="Normal"/>
      </w:pPr>
      <w:r>
        <w:t xml:space="preserve">A ESP32 foi gravada na COM6 com firmware PlatformIO de diagnostico. O firmware final deve usar RS485 como mestre Modbus RTU em 115200, 8N1, ID 10.</w:t>
      </w:r>
    </w:p>
    <w:p>
      <w:pPr>
        <w:pStyle w:val="Normal"/>
      </w:pPr>
      <w:r>
        <w:t xml:space="preserve">O firmware atual ainda nao consulta registradores nem transmite Ethernet. Primeiro validar resposta Modbus; depois adicionar registradores e Ethernet.</w:t>
      </w:r>
    </w:p>
    <w:p>
      <w:pPr>
        <w:pStyle w:val="Normal"/>
      </w:pPr>
      <w:r>
        <w:t xml:space="preserve">A USB da HF-006Enet foi usada para gravacao e monitor. Como RS485 compartilha TX0/RX0, desconecte a USB durante o teste se houver conflito.</w:t>
      </w:r>
    </w:p>
    <w:p>
      <w:pPr>
        <w:pStyle w:val="Heading1"/>
      </w:pPr>
      <w:r>
        <w:t xml:space="preserve">6. Checklist</w:t>
      </w:r>
    </w:p>
    <w:p>
      <w:pPr>
        <w:pStyle w:val="ListNumber"/>
      </w:pPr>
      <w:r>
        <w:t xml:space="preserve">1. Fazer backup da configuracao original.</w:t>
      </w:r>
    </w:p>
    <w:p>
      <w:pPr>
        <w:pStyle w:val="ListNumber"/>
      </w:pPr>
      <w:r>
        <w:t xml:space="preserve">2. Confirmar A/B antes de energizar.</w:t>
      </w:r>
    </w:p>
    <w:p>
      <w:pPr>
        <w:pStyle w:val="ListNumber"/>
      </w:pPr>
      <w:r>
        <w:t xml:space="preserve">3. Nao alterar comandos ou reles.</w:t>
      </w:r>
    </w:p>
    <w:p>
      <w:pPr>
        <w:pStyle w:val="ListNumber"/>
      </w:pPr>
      <w:r>
        <w:t xml:space="preserve">4. Testar somente leitura.</w:t>
      </w:r>
    </w:p>
    <w:p>
      <w:pPr>
        <w:pStyle w:val="ListNumber"/>
      </w:pPr>
      <w:r>
        <w:t xml:space="preserve">5. Nao inventar enderecos Modbus; confirmar a tabela Gencomm.</w:t>
      </w:r>
    </w:p>
    <w:p>
      <w:pPr>
        <w:pStyle w:val="Heading1"/>
      </w:pPr>
      <w:r>
        <w:t xml:space="preserve">7. Proximo passo</w:t>
      </w:r>
    </w:p>
    <w:p>
      <w:pPr>
        <w:pStyle w:val="Normal"/>
      </w:pPr>
      <w:r>
        <w:t xml:space="preserve">Depois de confirmar os parametros, testar a resposta Modbus local. O IP da rede sera informado depois para configurar a transmissao Ethernet.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Subtitle">
    <w:name w:val="Subtitle"/>
    <w:rPr>
      <w:i/>
      <w:sz w:val="24"/>
    </w:rPr>
  </w:style>
  <w:style w:type="paragraph" w:styleId="Heading1">
    <w:name w:val="heading 1"/>
    <w:rPr>
      <w:b/>
      <w:sz w:val="28"/>
    </w:rPr>
  </w:style>
  <w:style w:type="paragraph" w:styleId="ListNumber">
    <w:name w:val="List Number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