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Meta Ads sem Ambiente Produtivo — Viabilidade</w:t>
      </w:r>
    </w:p>
    <w:p>
      <w:pPr>
        <w:spacing w:after="40"/>
      </w:pPr>
      <w:r>
        <w:rPr>
          <w:b w:val="0"/>
          <w:i/>
          <w:color w:val="007A87"/>
          <w:sz w:val="22"/>
        </w:rPr>
        <w:t>Dá para implementar o Plano_Desenvolvimento_Trafego_Pago_Meta_Ads_SGSM.docx antes de estar em produção?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2026-10-15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/>
                <w:color w:val="333333"/>
                <w:sz w:val="20"/>
              </w:rPr>
              <w:t>Resposta: sim. Quase todo o plano pode ser implementado e testado sem produção. O que depende de produção é só a parte final, de liberar para clínicas de verdade.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Por que é possível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App da Meta nasce em modo de desenvolvimento. Nesse modo, ele funciona para as pessoas que têm papel no próprio app (administrador, desenvolvedor, testador) e para as contas de anúncio delas, sem Business Verification e sem App Review.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Ou seja, a equipe consegue fazer o ciclo inteiro com a própria conta Meta Ads: login, callback, token, contas, campanhas, métricas, banco, dashboard e assistente.</w:t>
      </w:r>
    </w:p>
    <w:p>
      <w:pPr>
        <w:spacing w:before="320" w:after="120"/>
      </w:pPr>
      <w:r>
        <w:rPr>
          <w:b/>
          <w:color w:val="004D55"/>
          <w:sz w:val="28"/>
        </w:rPr>
        <w:t>2.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74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Sem produção?</w:t>
            </w:r>
          </w:p>
        </w:tc>
        <w:tc>
          <w:tcPr>
            <w:tcW w:type="dxa" w:w="5329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0. Pré-requisitos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Parcial</w:t>
            </w:r>
          </w:p>
        </w:tc>
        <w:tc>
          <w:tcPr>
            <w:tcW w:type="dxa" w:w="5329"/>
          </w:tcPr>
          <w:p>
            <w:r>
              <w:rPr>
                <w:color w:val="333333"/>
                <w:sz w:val="17"/>
              </w:rPr>
              <w:t>Dá para criar o App Meta e configurar o Login for Business agora. Domínio próprio e páginas públicas de privacidade e termos só são obrigatórios para colocar o app em modo público e para o App Review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1. Prova de conceito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5329"/>
            <w:shd w:val="clear" w:color="auto" w:fill="F2F8F9"/>
          </w:tcPr>
          <w:p>
            <w:r>
              <w:rPr>
                <w:color w:val="333333"/>
                <w:sz w:val="17"/>
              </w:rPr>
              <w:t>Só precisa da conta da equipe e de um token gerado no Graph API Explorer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2 a 5. Banco, OAuth, cliente da API, sincronização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5329"/>
          </w:tcPr>
          <w:p>
            <w:r>
              <w:rPr>
                <w:color w:val="333333"/>
                <w:sz w:val="17"/>
              </w:rPr>
              <w:t>Tudo roda em dev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6 a 8. Front, assistente, testes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Sim</w:t>
            </w:r>
          </w:p>
        </w:tc>
        <w:tc>
          <w:tcPr>
            <w:tcW w:type="dxa" w:w="5329"/>
            <w:shd w:val="clear" w:color="auto" w:fill="F2F8F9"/>
          </w:tcPr>
          <w:p>
            <w:r>
              <w:rPr>
                <w:color w:val="333333"/>
                <w:sz w:val="17"/>
              </w:rPr>
              <w:t>O QA é feito com a conta da equipe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9. Liberar para clínicas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17"/>
              </w:rPr>
              <w:t>Não</w:t>
            </w:r>
          </w:p>
        </w:tc>
        <w:tc>
          <w:tcPr>
            <w:tcW w:type="dxa" w:w="5329"/>
          </w:tcPr>
          <w:p>
            <w:r>
              <w:rPr>
                <w:color w:val="333333"/>
                <w:sz w:val="17"/>
              </w:rPr>
              <w:t>App Review e acesso a contas de terceiros pedem o app em modo público, com domínio, páginas públicas e o fluxo demonstrado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10 e 11. Operar campanhas</w:t>
            </w:r>
          </w:p>
        </w:tc>
        <w:tc>
          <w:tcPr>
            <w:tcW w:type="dxa" w:w="1474"/>
            <w:shd w:val="clear" w:color="auto" w:fill="F2F8F9"/>
          </w:tcPr>
          <w:p>
            <w:r>
              <w:rPr>
                <w:color w:val="333333"/>
                <w:sz w:val="17"/>
              </w:rPr>
              <w:t>Sim, com cuidado</w:t>
            </w:r>
          </w:p>
        </w:tc>
        <w:tc>
          <w:tcPr>
            <w:tcW w:type="dxa" w:w="5329"/>
            <w:shd w:val="clear" w:color="auto" w:fill="F2F8F9"/>
          </w:tcPr>
          <w:p>
            <w:r>
              <w:rPr>
                <w:color w:val="333333"/>
                <w:sz w:val="17"/>
              </w:rPr>
              <w:t>A Meta oferece contas de anúncio de teste (sandbox) para a Marketing API: dá para criar e alterar campanhas sem veicular e sem gastar. Usar conta real nessa fase gasta dinheiro de verdade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3. O único ajuste técnico: o endereço do callback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A Meta precisa redirecionar o navegador de volta ao SGSM depois do login. Em dev há dois caminhos: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localhost: </w:t>
      </w:r>
      <w:r>
        <w:rPr>
          <w:b w:val="0"/>
          <w:color w:val="333333"/>
          <w:sz w:val="20"/>
        </w:rPr>
        <w:t>a Meta costuma aceitar http://localhost como endereço de retorno em modo de desenvolvimento. É o mais simples.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Túnel HTTPS: </w:t>
      </w:r>
      <w:r>
        <w:rPr>
          <w:b w:val="0"/>
          <w:color w:val="333333"/>
          <w:sz w:val="20"/>
        </w:rPr>
        <w:t>se localhost não for aceito, usar um túnel como o Cloudflare Tunnel, que o projeto já prevê no vite.config.ts. O túnel rápido muda de endereço a cada execução, e aí é preciso atualizar o callback no painel da Meta toda vez. Um túnel com nome fixo evita isso.</w:t>
      </w:r>
    </w:p>
    <w:p>
      <w:pPr>
        <w:spacing w:before="320" w:after="120"/>
      </w:pPr>
      <w:r>
        <w:rPr>
          <w:b/>
          <w:color w:val="004D55"/>
          <w:sz w:val="28"/>
        </w:rPr>
        <w:t>4. Ressalva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color w:val="333333"/>
                <w:sz w:val="20"/>
              </w:rPr>
              <w:t>As regras da Meta (o que funciona em modo de desenvolvimento, localhost, contas sandbox, exigência de Business Portfolio) mudam com frequência. O que está descrito aqui segue o conhecimento da plataforma, mas não foi verificado na documentação atual. A Fase 1 serve exatamente para confirmar isso na prática, antes de escrever o resto.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5. Resumo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Dá para implementar as Fases 1 a 8 e testar a Etapa 2 em sandbox agora. O domínio registrado e a burocracia da Meta só travam o momento de abrir para as clínicas.</w:t>
      </w:r>
    </w:p>
    <w:p>
      <w:pPr>
        <w:spacing w:after="80"/>
      </w:pPr>
      <w:r>
        <w:rPr>
          <w:b/>
          <w:i w:val="0"/>
          <w:color w:val="333333"/>
          <w:sz w:val="20"/>
        </w:rPr>
        <w:t>Próximo passo sugerido: começar pela Fase 1 (prova de conceito com a conta Meta Ads da equipe).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Meta Ads sem Ambiente Produtivo — Viabilidade | 2026-10-15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