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004D55"/>
          <w:sz w:val="36"/>
        </w:rPr>
        <w:t>Status de Implementação — Correção de Segurança do sgsm-ia</w:t>
      </w:r>
    </w:p>
    <w:p>
      <w:pPr>
        <w:spacing w:after="40"/>
      </w:pPr>
      <w:r>
        <w:rPr>
          <w:b w:val="0"/>
          <w:i/>
          <w:color w:val="007A87"/>
          <w:sz w:val="22"/>
        </w:rPr>
        <w:t>O que foi implementado e o que está pendente do Plano_Correcao_Seguranca_sgsm_ia_SGSM.docx</w:t>
      </w:r>
    </w:p>
    <w:p>
      <w:pPr>
        <w:spacing w:after="200"/>
      </w:pPr>
      <w:r>
        <w:rPr>
          <w:b w:val="0"/>
          <w:i w:val="0"/>
          <w:color w:val="333333"/>
          <w:sz w:val="18"/>
        </w:rPr>
        <w:t>SGSM | Uso interno | 2026-10-14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4E5"/>
          </w:tcPr>
          <w:p>
            <w:r>
              <w:rPr>
                <w:b/>
                <w:color w:val="333333"/>
                <w:sz w:val="20"/>
              </w:rPr>
              <w:t>Resumo: as Fases 1 a 7 do plano foram implementadas e testadas. A Fase 8 (opcional) não foi implementada. Nada foi commitado — as mudanças estão no working tree da develop de sgsm-ia, sgsm, ms-whatsapp-bot e sgsm-front-medico. As decisões D1–D6 não foram confirmadas explicitamente; foram aplicadas as recomendações do plano.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004D55"/>
          <w:sz w:val="28"/>
        </w:rPr>
        <w:t>1. Visão geral por fase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1361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443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17"/>
              </w:rPr>
              <w:t>1 — Contenção imediata por role</w:t>
            </w:r>
          </w:p>
        </w:tc>
        <w:tc>
          <w:tcPr>
            <w:tcW w:type="dxa" w:w="1361"/>
            <w:shd w:val="clear" w:color="auto" w:fill="D9F2DC"/>
          </w:tcPr>
          <w:p>
            <w:r>
              <w:rPr>
                <w:b/>
                <w:color w:val="333333"/>
                <w:sz w:val="17"/>
              </w:rPr>
              <w:t>Implementado</w:t>
            </w:r>
          </w:p>
        </w:tc>
        <w:tc>
          <w:tcPr>
            <w:tcW w:type="dxa" w:w="5443"/>
          </w:tcPr>
          <w:p>
            <w:r>
              <w:rPr>
                <w:color w:val="333333"/>
                <w:sz w:val="17"/>
              </w:rPr>
              <w:t>SecurityConfig por role + denyAll; 401/403 em JSON; matriz MockMvc</w:t>
            </w:r>
          </w:p>
        </w:tc>
      </w:tr>
      <w:tr>
        <w:tc>
          <w:tcPr>
            <w:tcW w:type="dxa" w:w="2835"/>
            <w:shd w:val="clear" w:color="auto" w:fill="F2F8F9"/>
          </w:tcPr>
          <w:p>
            <w:r>
              <w:rPr>
                <w:color w:val="333333"/>
                <w:sz w:val="17"/>
              </w:rPr>
              <w:t>2 — Componente central de escopo</w:t>
            </w:r>
          </w:p>
        </w:tc>
        <w:tc>
          <w:tcPr>
            <w:tcW w:type="dxa" w:w="1361"/>
            <w:shd w:val="clear" w:color="auto" w:fill="D9F2DC"/>
          </w:tcPr>
          <w:p>
            <w:r>
              <w:rPr>
                <w:b/>
                <w:color w:val="333333"/>
                <w:sz w:val="17"/>
              </w:rPr>
              <w:t>Implementado</w:t>
            </w:r>
          </w:p>
        </w:tc>
        <w:tc>
          <w:tcPr>
            <w:tcW w:type="dxa" w:w="5443"/>
            <w:shd w:val="clear" w:color="auto" w:fill="F2F8F9"/>
          </w:tcPr>
          <w:p>
            <w:r>
              <w:rPr>
                <w:color w:val="333333"/>
                <w:sz w:val="17"/>
              </w:rPr>
              <w:t>EscopoAcessoService (SQL); papel não mapeado = nega tudo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17"/>
              </w:rPr>
              <w:t>3 — Migrations (sgsm)</w:t>
            </w:r>
          </w:p>
        </w:tc>
        <w:tc>
          <w:tcPr>
            <w:tcW w:type="dxa" w:w="1361"/>
            <w:shd w:val="clear" w:color="auto" w:fill="FFF4E5"/>
          </w:tcPr>
          <w:p>
            <w:r>
              <w:rPr>
                <w:b/>
                <w:color w:val="333333"/>
                <w:sz w:val="17"/>
              </w:rPr>
              <w:t>Parcial</w:t>
            </w:r>
          </w:p>
        </w:tc>
        <w:tc>
          <w:tcPr>
            <w:tcW w:type="dxa" w:w="5443"/>
          </w:tcPr>
          <w:p>
            <w:r>
              <w:rPr>
                <w:color w:val="333333"/>
                <w:sz w:val="17"/>
              </w:rPr>
              <w:t>V011 criada e aplicada só no banco de dev; V012 substituída por queries no KpiService</w:t>
            </w:r>
          </w:p>
        </w:tc>
      </w:tr>
      <w:tr>
        <w:tc>
          <w:tcPr>
            <w:tcW w:type="dxa" w:w="2835"/>
            <w:shd w:val="clear" w:color="auto" w:fill="F2F8F9"/>
          </w:tcPr>
          <w:p>
            <w:r>
              <w:rPr>
                <w:color w:val="333333"/>
                <w:sz w:val="17"/>
              </w:rPr>
              <w:t>4 — Escopo nos endpoints REST</w:t>
            </w:r>
          </w:p>
        </w:tc>
        <w:tc>
          <w:tcPr>
            <w:tcW w:type="dxa" w:w="1361"/>
            <w:shd w:val="clear" w:color="auto" w:fill="D9F2DC"/>
          </w:tcPr>
          <w:p>
            <w:r>
              <w:rPr>
                <w:b/>
                <w:color w:val="333333"/>
                <w:sz w:val="17"/>
              </w:rPr>
              <w:t>Implementado</w:t>
            </w:r>
          </w:p>
        </w:tc>
        <w:tc>
          <w:tcPr>
            <w:tcW w:type="dxa" w:w="5443"/>
            <w:shd w:val="clear" w:color="auto" w:fill="F2F8F9"/>
          </w:tcPr>
          <w:p>
            <w:r>
              <w:rPr>
                <w:color w:val="333333"/>
                <w:sz w:val="17"/>
              </w:rPr>
              <w:t>CRM, 360, notas, KPIs, churn, resumo, ETL single-flight, auditoria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17"/>
              </w:rPr>
              <w:t>5 — Filtro na camada RAG</w:t>
            </w:r>
          </w:p>
        </w:tc>
        <w:tc>
          <w:tcPr>
            <w:tcW w:type="dxa" w:w="1361"/>
            <w:shd w:val="clear" w:color="auto" w:fill="D9F2DC"/>
          </w:tcPr>
          <w:p>
            <w:r>
              <w:rPr>
                <w:b/>
                <w:color w:val="333333"/>
                <w:sz w:val="17"/>
              </w:rPr>
              <w:t>Implementado</w:t>
            </w:r>
          </w:p>
        </w:tc>
        <w:tc>
          <w:tcPr>
            <w:tcW w:type="dxa" w:w="5443"/>
          </w:tcPr>
          <w:p>
            <w:r>
              <w:rPr>
                <w:color w:val="333333"/>
                <w:sz w:val="17"/>
              </w:rPr>
              <w:t>RagAutorizacaoService com pós-filtro e overfetch</w:t>
            </w:r>
          </w:p>
        </w:tc>
      </w:tr>
      <w:tr>
        <w:tc>
          <w:tcPr>
            <w:tcW w:type="dxa" w:w="2835"/>
            <w:shd w:val="clear" w:color="auto" w:fill="F2F8F9"/>
          </w:tcPr>
          <w:p>
            <w:r>
              <w:rPr>
                <w:color w:val="333333"/>
                <w:sz w:val="17"/>
              </w:rPr>
              <w:t>6 — Canal WhatsApp</w:t>
            </w:r>
          </w:p>
        </w:tc>
        <w:tc>
          <w:tcPr>
            <w:tcW w:type="dxa" w:w="1361"/>
            <w:shd w:val="clear" w:color="auto" w:fill="D9F2DC"/>
          </w:tcPr>
          <w:p>
            <w:r>
              <w:rPr>
                <w:b/>
                <w:color w:val="333333"/>
                <w:sz w:val="17"/>
              </w:rPr>
              <w:t>Implementado</w:t>
            </w:r>
          </w:p>
        </w:tc>
        <w:tc>
          <w:tcPr>
            <w:tcW w:type="dxa" w:w="5443"/>
            <w:shd w:val="clear" w:color="auto" w:fill="F2F8F9"/>
          </w:tcPr>
          <w:p>
            <w:r>
              <w:rPr>
                <w:color w:val="333333"/>
                <w:sz w:val="17"/>
              </w:rPr>
              <w:t>X-Service-Key no sgsm-ia e no bot; RAG restrito; sem teste no bot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17"/>
              </w:rPr>
              <w:t>7 — Front-end</w:t>
            </w:r>
          </w:p>
        </w:tc>
        <w:tc>
          <w:tcPr>
            <w:tcW w:type="dxa" w:w="1361"/>
            <w:shd w:val="clear" w:color="auto" w:fill="D9F2DC"/>
          </w:tcPr>
          <w:p>
            <w:r>
              <w:rPr>
                <w:b/>
                <w:color w:val="333333"/>
                <w:sz w:val="17"/>
              </w:rPr>
              <w:t>Implementado</w:t>
            </w:r>
          </w:p>
        </w:tc>
        <w:tc>
          <w:tcPr>
            <w:tcW w:type="dxa" w:w="5443"/>
          </w:tcPr>
          <w:p>
            <w:r>
              <w:rPr>
                <w:color w:val="333333"/>
                <w:sz w:val="17"/>
              </w:rPr>
              <w:t>Abas por perfil, estabelecimento no lead, 403/404 tratados, README</w:t>
            </w:r>
          </w:p>
        </w:tc>
      </w:tr>
      <w:tr>
        <w:tc>
          <w:tcPr>
            <w:tcW w:type="dxa" w:w="2835"/>
            <w:shd w:val="clear" w:color="auto" w:fill="F2F8F9"/>
          </w:tcPr>
          <w:p>
            <w:r>
              <w:rPr>
                <w:color w:val="333333"/>
                <w:sz w:val="17"/>
              </w:rPr>
              <w:t>8 — Endurecimento (opcional)</w:t>
            </w:r>
          </w:p>
        </w:tc>
        <w:tc>
          <w:tcPr>
            <w:tcW w:type="dxa" w:w="1361"/>
            <w:shd w:val="clear" w:color="auto" w:fill="FDECEC"/>
          </w:tcPr>
          <w:p>
            <w:r>
              <w:rPr>
                <w:b/>
                <w:color w:val="333333"/>
                <w:sz w:val="17"/>
              </w:rPr>
              <w:t>Pendente</w:t>
            </w:r>
          </w:p>
        </w:tc>
        <w:tc>
          <w:tcPr>
            <w:tcW w:type="dxa" w:w="5443"/>
            <w:shd w:val="clear" w:color="auto" w:fill="F2F8F9"/>
          </w:tcPr>
          <w:p>
            <w:r>
              <w:rPr>
                <w:color w:val="333333"/>
                <w:sz w:val="17"/>
              </w:rPr>
              <w:t>aud/iss no JWT, tag de tenant no Milvus, rate limit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004D55"/>
          <w:sz w:val="28"/>
        </w:rPr>
        <w:t>2. O que foi implementado</w:t>
      </w:r>
    </w:p>
    <w:p>
      <w:pPr>
        <w:spacing w:before="200" w:after="80"/>
      </w:pPr>
      <w:r>
        <w:rPr>
          <w:b/>
          <w:color w:val="007A87"/>
          <w:sz w:val="23"/>
        </w:rPr>
        <w:t>2.1 sgsm-ia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Item do plano</w:t>
            </w:r>
          </w:p>
        </w:tc>
        <w:tc>
          <w:tcPr>
            <w:tcW w:type="dxa" w:w="1361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443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Como ficou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17"/>
              </w:rPr>
              <w:t>Matchers por role no SecurityConfig</w:t>
            </w:r>
          </w:p>
        </w:tc>
        <w:tc>
          <w:tcPr>
            <w:tcW w:type="dxa" w:w="1361"/>
            <w:shd w:val="clear" w:color="auto" w:fill="D9F2DC"/>
          </w:tcPr>
          <w:p>
            <w:r>
              <w:rPr>
                <w:b/>
                <w:color w:val="333333"/>
                <w:sz w:val="17"/>
              </w:rPr>
              <w:t>Implementado</w:t>
            </w:r>
          </w:p>
        </w:tc>
        <w:tc>
          <w:tcPr>
            <w:tcW w:type="dxa" w:w="5443"/>
          </w:tcPr>
          <w:p>
            <w:r>
              <w:rPr>
                <w:color w:val="333333"/>
                <w:sz w:val="17"/>
              </w:rPr>
              <w:t>ETL só DESENVOLVEDOR; /ia/kpis ADMIN+DEV; /crm/churn e /crm/leads FUNC+ADMIN+DEV; POST notas só MEDICO; GET notas MEDICO+DEV; demais /crm e /ia MEDICO+FUNC+ADMIN+DEV; anyRequest().denyAll()</w:t>
            </w:r>
          </w:p>
        </w:tc>
      </w:tr>
      <w:tr>
        <w:tc>
          <w:tcPr>
            <w:tcW w:type="dxa" w:w="2835"/>
            <w:shd w:val="clear" w:color="auto" w:fill="F2F8F9"/>
          </w:tcPr>
          <w:p>
            <w:r>
              <w:rPr>
                <w:color w:val="333333"/>
                <w:sz w:val="17"/>
              </w:rPr>
              <w:t>401/403 com corpo JSON</w:t>
            </w:r>
          </w:p>
        </w:tc>
        <w:tc>
          <w:tcPr>
            <w:tcW w:type="dxa" w:w="1361"/>
            <w:shd w:val="clear" w:color="auto" w:fill="D9F2DC"/>
          </w:tcPr>
          <w:p>
            <w:r>
              <w:rPr>
                <w:b/>
                <w:color w:val="333333"/>
                <w:sz w:val="17"/>
              </w:rPr>
              <w:t>Implementado</w:t>
            </w:r>
          </w:p>
        </w:tc>
        <w:tc>
          <w:tcPr>
            <w:tcW w:type="dxa" w:w="5443"/>
            <w:shd w:val="clear" w:color="auto" w:fill="F2F8F9"/>
          </w:tcPr>
          <w:p>
            <w:r>
              <w:rPr>
                <w:color w:val="333333"/>
                <w:sz w:val="17"/>
              </w:rPr>
              <w:t>SecurityErrorHandlers + ProblemaHttp no formato ProblemDetail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17"/>
              </w:rPr>
              <w:t>ContextoSeguranca</w:t>
            </w:r>
          </w:p>
        </w:tc>
        <w:tc>
          <w:tcPr>
            <w:tcW w:type="dxa" w:w="1361"/>
            <w:shd w:val="clear" w:color="auto" w:fill="D9F2DC"/>
          </w:tcPr>
          <w:p>
            <w:r>
              <w:rPr>
                <w:b/>
                <w:color w:val="333333"/>
                <w:sz w:val="17"/>
              </w:rPr>
              <w:t>Implementado</w:t>
            </w:r>
          </w:p>
        </w:tc>
        <w:tc>
          <w:tcPr>
            <w:tcW w:type="dxa" w:w="5443"/>
          </w:tcPr>
          <w:p>
            <w:r>
              <w:rPr>
                <w:color w:val="333333"/>
                <w:sz w:val="17"/>
              </w:rPr>
              <w:t>isFuncionario(), isAdminEstabelecimento(), isDesenvolvedor(), getEmail()</w:t>
            </w:r>
          </w:p>
        </w:tc>
      </w:tr>
      <w:tr>
        <w:tc>
          <w:tcPr>
            <w:tcW w:type="dxa" w:w="2835"/>
            <w:shd w:val="clear" w:color="auto" w:fill="F2F8F9"/>
          </w:tcPr>
          <w:p>
            <w:r>
              <w:rPr>
                <w:color w:val="333333"/>
                <w:sz w:val="17"/>
              </w:rPr>
              <w:t>EscopoAcessoService</w:t>
            </w:r>
          </w:p>
        </w:tc>
        <w:tc>
          <w:tcPr>
            <w:tcW w:type="dxa" w:w="1361"/>
            <w:shd w:val="clear" w:color="auto" w:fill="D9F2DC"/>
          </w:tcPr>
          <w:p>
            <w:r>
              <w:rPr>
                <w:b/>
                <w:color w:val="333333"/>
                <w:sz w:val="17"/>
              </w:rPr>
              <w:t>Implementado</w:t>
            </w:r>
          </w:p>
        </w:tc>
        <w:tc>
          <w:tcPr>
            <w:tcW w:type="dxa" w:w="5443"/>
            <w:shd w:val="clear" w:color="auto" w:fill="F2F8F9"/>
          </w:tcPr>
          <w:p>
            <w:r>
              <w:rPr>
                <w:color w:val="333333"/>
                <w:sz w:val="17"/>
              </w:rPr>
              <w:t>Subconsultas SQL por papel; validarPacienteNoEscopo, validarPacienteAtendidoPeloMedico, validarEstabelecimentoPermitido, predicadoAgendamento (regra D4)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17"/>
              </w:rPr>
              <w:t>Fora do escopo = 404</w:t>
            </w:r>
          </w:p>
        </w:tc>
        <w:tc>
          <w:tcPr>
            <w:tcW w:type="dxa" w:w="1361"/>
            <w:shd w:val="clear" w:color="auto" w:fill="D9F2DC"/>
          </w:tcPr>
          <w:p>
            <w:r>
              <w:rPr>
                <w:b/>
                <w:color w:val="333333"/>
                <w:sz w:val="17"/>
              </w:rPr>
              <w:t>Implementado</w:t>
            </w:r>
          </w:p>
        </w:tc>
        <w:tc>
          <w:tcPr>
            <w:tcW w:type="dxa" w:w="5443"/>
          </w:tcPr>
          <w:p>
            <w:r>
              <w:rPr>
                <w:color w:val="333333"/>
                <w:sz w:val="17"/>
              </w:rPr>
              <w:t>Evita enumeração de pacientes de outras clínicas (IDOR)</w:t>
            </w:r>
          </w:p>
        </w:tc>
      </w:tr>
      <w:tr>
        <w:tc>
          <w:tcPr>
            <w:tcW w:type="dxa" w:w="2835"/>
            <w:shd w:val="clear" w:color="auto" w:fill="F2F8F9"/>
          </w:tcPr>
          <w:p>
            <w:r>
              <w:rPr>
                <w:color w:val="333333"/>
                <w:sz w:val="17"/>
              </w:rPr>
              <w:t>CrmService com escopo</w:t>
            </w:r>
          </w:p>
        </w:tc>
        <w:tc>
          <w:tcPr>
            <w:tcW w:type="dxa" w:w="1361"/>
            <w:shd w:val="clear" w:color="auto" w:fill="D9F2DC"/>
          </w:tcPr>
          <w:p>
            <w:r>
              <w:rPr>
                <w:b/>
                <w:color w:val="333333"/>
                <w:sz w:val="17"/>
              </w:rPr>
              <w:t>Implementado</w:t>
            </w:r>
          </w:p>
        </w:tc>
        <w:tc>
          <w:tcPr>
            <w:tcW w:type="dxa" w:w="5443"/>
            <w:shd w:val="clear" w:color="auto" w:fill="F2F8F9"/>
          </w:tcPr>
          <w:p>
            <w:r>
              <w:rPr>
                <w:color w:val="333333"/>
                <w:sz w:val="17"/>
              </w:rPr>
              <w:t>Leads por estabelecimento; tags/contatos/360 validam paciente; removerTag resolve o paciente antes de apagar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17"/>
              </w:rPr>
              <w:t>Notas clínicas (D1)</w:t>
            </w:r>
          </w:p>
        </w:tc>
        <w:tc>
          <w:tcPr>
            <w:tcW w:type="dxa" w:w="1361"/>
            <w:shd w:val="clear" w:color="auto" w:fill="D9F2DC"/>
          </w:tcPr>
          <w:p>
            <w:r>
              <w:rPr>
                <w:b/>
                <w:color w:val="333333"/>
                <w:sz w:val="17"/>
              </w:rPr>
              <w:t>Implementado</w:t>
            </w:r>
          </w:p>
        </w:tc>
        <w:tc>
          <w:tcPr>
            <w:tcW w:type="dxa" w:w="5443"/>
          </w:tcPr>
          <w:p>
            <w:r>
              <w:rPr>
                <w:color w:val="333333"/>
                <w:sz w:val="17"/>
              </w:rPr>
              <w:t>Só o médico que atendeu (ou DEV) lê; só MEDICO registra; medico_id sempre preenchido</w:t>
            </w:r>
          </w:p>
        </w:tc>
      </w:tr>
      <w:tr>
        <w:tc>
          <w:tcPr>
            <w:tcW w:type="dxa" w:w="2835"/>
            <w:shd w:val="clear" w:color="auto" w:fill="F2F8F9"/>
          </w:tcPr>
          <w:p>
            <w:r>
              <w:rPr>
                <w:color w:val="333333"/>
                <w:sz w:val="17"/>
              </w:rPr>
              <w:t>Visão 360 escopada</w:t>
            </w:r>
          </w:p>
        </w:tc>
        <w:tc>
          <w:tcPr>
            <w:tcW w:type="dxa" w:w="1361"/>
            <w:shd w:val="clear" w:color="auto" w:fill="D9F2DC"/>
          </w:tcPr>
          <w:p>
            <w:r>
              <w:rPr>
                <w:b/>
                <w:color w:val="333333"/>
                <w:sz w:val="17"/>
              </w:rPr>
              <w:t>Implementado</w:t>
            </w:r>
          </w:p>
        </w:tc>
        <w:tc>
          <w:tcPr>
            <w:tcW w:type="dxa" w:w="5443"/>
            <w:shd w:val="clear" w:color="auto" w:fill="F2F8F9"/>
          </w:tcPr>
          <w:p>
            <w:r>
              <w:rPr>
                <w:color w:val="333333"/>
                <w:sz w:val="17"/>
              </w:rPr>
              <w:t>LTV e contagens só com agendamentos do escopo do usuário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17"/>
              </w:rPr>
              <w:t>KPIs e churn escopados (D2/D4)</w:t>
            </w:r>
          </w:p>
        </w:tc>
        <w:tc>
          <w:tcPr>
            <w:tcW w:type="dxa" w:w="1361"/>
            <w:shd w:val="clear" w:color="auto" w:fill="D9F2DC"/>
          </w:tcPr>
          <w:p>
            <w:r>
              <w:rPr>
                <w:b/>
                <w:color w:val="333333"/>
                <w:sz w:val="17"/>
              </w:rPr>
              <w:t>Implementado</w:t>
            </w:r>
          </w:p>
        </w:tc>
        <w:tc>
          <w:tcPr>
            <w:tcW w:type="dxa" w:w="5443"/>
          </w:tcPr>
          <w:p>
            <w:r>
              <w:rPr>
                <w:color w:val="333333"/>
                <w:sz w:val="17"/>
              </w:rPr>
              <w:t>Mesmas colunas das views globais, recalculadas por estabelecimento</w:t>
            </w:r>
          </w:p>
        </w:tc>
      </w:tr>
      <w:tr>
        <w:tc>
          <w:tcPr>
            <w:tcW w:type="dxa" w:w="2835"/>
            <w:shd w:val="clear" w:color="auto" w:fill="F2F8F9"/>
          </w:tcPr>
          <w:p>
            <w:r>
              <w:rPr>
                <w:color w:val="333333"/>
                <w:sz w:val="17"/>
              </w:rPr>
              <w:t>Auditoria em log_acesso</w:t>
            </w:r>
          </w:p>
        </w:tc>
        <w:tc>
          <w:tcPr>
            <w:tcW w:type="dxa" w:w="1361"/>
            <w:shd w:val="clear" w:color="auto" w:fill="D9F2DC"/>
          </w:tcPr>
          <w:p>
            <w:r>
              <w:rPr>
                <w:b/>
                <w:color w:val="333333"/>
                <w:sz w:val="17"/>
              </w:rPr>
              <w:t>Implementado</w:t>
            </w:r>
          </w:p>
        </w:tc>
        <w:tc>
          <w:tcPr>
            <w:tcW w:type="dxa" w:w="5443"/>
            <w:shd w:val="clear" w:color="auto" w:fill="F2F8F9"/>
          </w:tcPr>
          <w:p>
            <w:r>
              <w:rPr>
                <w:color w:val="333333"/>
                <w:sz w:val="17"/>
              </w:rPr>
              <w:t>Leitura de notas e da visão 360; falha de auditoria bloqueia a leitura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17"/>
              </w:rPr>
              <w:t>ETL single-flight</w:t>
            </w:r>
          </w:p>
        </w:tc>
        <w:tc>
          <w:tcPr>
            <w:tcW w:type="dxa" w:w="1361"/>
            <w:shd w:val="clear" w:color="auto" w:fill="D9F2DC"/>
          </w:tcPr>
          <w:p>
            <w:r>
              <w:rPr>
                <w:b/>
                <w:color w:val="333333"/>
                <w:sz w:val="17"/>
              </w:rPr>
              <w:t>Implementado</w:t>
            </w:r>
          </w:p>
        </w:tc>
        <w:tc>
          <w:tcPr>
            <w:tcW w:type="dxa" w:w="5443"/>
          </w:tcPr>
          <w:p>
            <w:r>
              <w:rPr>
                <w:color w:val="333333"/>
                <w:sz w:val="17"/>
              </w:rPr>
              <w:t>409 se já houver sincronização em andamento</w:t>
            </w:r>
          </w:p>
        </w:tc>
      </w:tr>
      <w:tr>
        <w:tc>
          <w:tcPr>
            <w:tcW w:type="dxa" w:w="2835"/>
            <w:shd w:val="clear" w:color="auto" w:fill="F2F8F9"/>
          </w:tcPr>
          <w:p>
            <w:r>
              <w:rPr>
                <w:color w:val="333333"/>
                <w:sz w:val="17"/>
              </w:rPr>
              <w:t>Resumo de paciente (/ia/paciente/{id}/resumo)</w:t>
            </w:r>
          </w:p>
        </w:tc>
        <w:tc>
          <w:tcPr>
            <w:tcW w:type="dxa" w:w="1361"/>
            <w:shd w:val="clear" w:color="auto" w:fill="D9F2DC"/>
          </w:tcPr>
          <w:p>
            <w:r>
              <w:rPr>
                <w:b/>
                <w:color w:val="333333"/>
                <w:sz w:val="17"/>
              </w:rPr>
              <w:t>Implementado</w:t>
            </w:r>
          </w:p>
        </w:tc>
        <w:tc>
          <w:tcPr>
            <w:tcW w:type="dxa" w:w="5443"/>
            <w:shd w:val="clear" w:color="auto" w:fill="F2F8F9"/>
          </w:tcPr>
          <w:p>
            <w:r>
              <w:rPr>
                <w:color w:val="333333"/>
                <w:sz w:val="17"/>
              </w:rPr>
              <w:t>Valida escopo antes de chamar o LLM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17"/>
              </w:rPr>
              <w:t>RAG filtrado (D5)</w:t>
            </w:r>
          </w:p>
        </w:tc>
        <w:tc>
          <w:tcPr>
            <w:tcW w:type="dxa" w:w="1361"/>
            <w:shd w:val="clear" w:color="auto" w:fill="D9F2DC"/>
          </w:tcPr>
          <w:p>
            <w:r>
              <w:rPr>
                <w:b/>
                <w:color w:val="333333"/>
                <w:sz w:val="17"/>
              </w:rPr>
              <w:t>Implementado</w:t>
            </w:r>
          </w:p>
        </w:tc>
        <w:tc>
          <w:tcPr>
            <w:tcW w:type="dxa" w:w="5443"/>
          </w:tcPr>
          <w:p>
            <w:r>
              <w:rPr>
                <w:color w:val="333333"/>
                <w:sz w:val="17"/>
              </w:rPr>
              <w:t>PACIENTE só para o médico que atendeu; AGENDAMENTO/REEMBOLSO pelo predicado de escopo; LEAD por estabelecimento; catálogo liberado; ANALITICO só DEV; ADMIN recebe resumo analítico das próprias clínicas</w:t>
            </w:r>
          </w:p>
        </w:tc>
      </w:tr>
      <w:tr>
        <w:tc>
          <w:tcPr>
            <w:tcW w:type="dxa" w:w="2835"/>
            <w:shd w:val="clear" w:color="auto" w:fill="F2F8F9"/>
          </w:tcPr>
          <w:p>
            <w:r>
              <w:rPr>
                <w:color w:val="333333"/>
                <w:sz w:val="17"/>
              </w:rPr>
              <w:t>WhatsApp: X-Service-Key</w:t>
            </w:r>
          </w:p>
        </w:tc>
        <w:tc>
          <w:tcPr>
            <w:tcW w:type="dxa" w:w="1361"/>
            <w:shd w:val="clear" w:color="auto" w:fill="D9F2DC"/>
          </w:tcPr>
          <w:p>
            <w:r>
              <w:rPr>
                <w:b/>
                <w:color w:val="333333"/>
                <w:sz w:val="17"/>
              </w:rPr>
              <w:t>Implementado</w:t>
            </w:r>
          </w:p>
        </w:tc>
        <w:tc>
          <w:tcPr>
            <w:tcW w:type="dxa" w:w="5443"/>
            <w:shd w:val="clear" w:color="auto" w:fill="F2F8F9"/>
          </w:tcPr>
          <w:p>
            <w:r>
              <w:rPr>
                <w:color w:val="333333"/>
                <w:sz w:val="17"/>
              </w:rPr>
              <w:t>ServiceKeyFilter (comparação em tempo constante, fail closed)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17"/>
              </w:rPr>
              <w:t>WhatsApp: RAG restrito</w:t>
            </w:r>
          </w:p>
        </w:tc>
        <w:tc>
          <w:tcPr>
            <w:tcW w:type="dxa" w:w="1361"/>
            <w:shd w:val="clear" w:color="auto" w:fill="D9F2DC"/>
          </w:tcPr>
          <w:p>
            <w:r>
              <w:rPr>
                <w:b/>
                <w:color w:val="333333"/>
                <w:sz w:val="17"/>
              </w:rPr>
              <w:t>Implementado</w:t>
            </w:r>
          </w:p>
        </w:tc>
        <w:tc>
          <w:tcPr>
            <w:tcW w:type="dxa" w:w="5443"/>
          </w:tcPr>
          <w:p>
            <w:r>
              <w:rPr>
                <w:color w:val="333333"/>
                <w:sz w:val="17"/>
              </w:rPr>
              <w:t>Catálogo + agendamentos do próprio paciente; nunca PACIENTE, LEAD ou ANALITICO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007A87"/>
          <w:sz w:val="23"/>
        </w:rPr>
        <w:t>2.2 sgsm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db/migration/V011__crm_lead_estabelecimento.sql — coluna crm.lead.estabelecimento_id (nullable, D3) + índice.</w:t>
      </w:r>
    </w:p>
    <w:p>
      <w:pPr>
        <w:spacing w:before="200" w:after="80"/>
      </w:pPr>
      <w:r>
        <w:rPr>
          <w:b/>
          <w:color w:val="007A87"/>
          <w:sz w:val="23"/>
        </w:rPr>
        <w:t>2.3 ms-whatsapp-bot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SgsmIa.serviceKey em BotProperties; header X-Service-Key no RestClient do sgsm-ia.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Propriedade em application-dev/hom/prd.yaml e .env.example (WHATSAPP_SERVICE_KEY em hom/prd).</w:t>
      </w:r>
    </w:p>
    <w:p>
      <w:pPr>
        <w:spacing w:before="200" w:after="80"/>
      </w:pPr>
      <w:r>
        <w:rPr>
          <w:b/>
          <w:color w:val="007A87"/>
          <w:sz w:val="23"/>
        </w:rPr>
        <w:t>2.4 sgsm-front-medico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lib/permissoesIa.ts — espelho da matriz de autorização do sgsm-ia.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CrmPage: abas por perfil (MEDICO vê só Paciente 360); seleção de estabelecimento no lead; aba de notas só para MEDICO/DEV, com mensagem de "sem acesso" quando o médico não atendeu o paciente.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IaPage: aba KPIs só para ADMIN_ESTABELECIMENTO e DESENVOLVEDOR; erros do backend exibidos no toast.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README: sgsm-ia na porta 8082 e tabela de permissões das telas de IA/CRM.</w:t>
      </w:r>
    </w:p>
    <w:p>
      <w:pPr>
        <w:spacing w:before="320" w:after="120"/>
      </w:pPr>
      <w:r>
        <w:rPr>
          <w:b/>
          <w:color w:val="004D55"/>
          <w:sz w:val="28"/>
        </w:rPr>
        <w:t>3. Implementado de forma diferente do plano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Item do plano</w:t>
            </w:r>
          </w:p>
        </w:tc>
        <w:tc>
          <w:tcPr>
            <w:tcW w:type="dxa" w:w="1361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443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O que foi feito e por quê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17"/>
              </w:rPr>
              <w:t>V012 (views de KPI por estabelecimento)</w:t>
            </w:r>
          </w:p>
        </w:tc>
        <w:tc>
          <w:tcPr>
            <w:tcW w:type="dxa" w:w="1361"/>
            <w:shd w:val="clear" w:color="auto" w:fill="E8EAF6"/>
          </w:tcPr>
          <w:p>
            <w:r>
              <w:rPr>
                <w:b/>
                <w:color w:val="333333"/>
                <w:sz w:val="17"/>
              </w:rPr>
              <w:t>Diferente</w:t>
            </w:r>
          </w:p>
        </w:tc>
        <w:tc>
          <w:tcPr>
            <w:tcW w:type="dxa" w:w="5443"/>
          </w:tcPr>
          <w:p>
            <w:r>
              <w:rPr>
                <w:color w:val="333333"/>
                <w:sz w:val="17"/>
              </w:rPr>
              <w:t>Não criada. Os KPIs escopados viraram queries parametrizadas no KpiService, com as mesmas colunas das views — mesmo resultado, sem migration nova.</w:t>
            </w:r>
          </w:p>
        </w:tc>
      </w:tr>
      <w:tr>
        <w:tc>
          <w:tcPr>
            <w:tcW w:type="dxa" w:w="2835"/>
            <w:shd w:val="clear" w:color="auto" w:fill="F2F8F9"/>
          </w:tcPr>
          <w:p>
            <w:r>
              <w:rPr>
                <w:color w:val="333333"/>
                <w:sz w:val="17"/>
              </w:rPr>
              <w:t>Correção da v_funil_medico</w:t>
            </w:r>
          </w:p>
        </w:tc>
        <w:tc>
          <w:tcPr>
            <w:tcW w:type="dxa" w:w="1361"/>
            <w:shd w:val="clear" w:color="auto" w:fill="E8EAF6"/>
          </w:tcPr>
          <w:p>
            <w:r>
              <w:rPr>
                <w:b/>
                <w:color w:val="333333"/>
                <w:sz w:val="17"/>
              </w:rPr>
              <w:t>Diferente</w:t>
            </w:r>
          </w:p>
        </w:tc>
        <w:tc>
          <w:tcPr>
            <w:tcW w:type="dxa" w:w="5443"/>
            <w:shd w:val="clear" w:color="auto" w:fill="F2F8F9"/>
          </w:tcPr>
          <w:p>
            <w:r>
              <w:rPr>
                <w:color w:val="333333"/>
                <w:sz w:val="17"/>
              </w:rPr>
              <w:t>Não necessária no banco real: a view em uso já junta pagamento por agendamento. O erro existe só no texto do V004.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17"/>
              </w:rPr>
              <w:t>Trava do ETL (AtomicBoolean ou Redis)</w:t>
            </w:r>
          </w:p>
        </w:tc>
        <w:tc>
          <w:tcPr>
            <w:tcW w:type="dxa" w:w="1361"/>
            <w:shd w:val="clear" w:color="auto" w:fill="E8EAF6"/>
          </w:tcPr>
          <w:p>
            <w:r>
              <w:rPr>
                <w:b/>
                <w:color w:val="333333"/>
                <w:sz w:val="17"/>
              </w:rPr>
              <w:t>Diferente</w:t>
            </w:r>
          </w:p>
        </w:tc>
        <w:tc>
          <w:tcPr>
            <w:tcW w:type="dxa" w:w="5443"/>
          </w:tcPr>
          <w:p>
            <w:r>
              <w:rPr>
                <w:color w:val="333333"/>
                <w:sz w:val="17"/>
              </w:rPr>
              <w:t>Usado AtomicBoolean: vale por instância. Se o sgsm-ia rodar com mais de uma réplica, trocar por lock no Redis.</w:t>
            </w:r>
          </w:p>
        </w:tc>
      </w:tr>
      <w:tr>
        <w:tc>
          <w:tcPr>
            <w:tcW w:type="dxa" w:w="2835"/>
            <w:shd w:val="clear" w:color="auto" w:fill="F2F8F9"/>
          </w:tcPr>
          <w:p>
            <w:r>
              <w:rPr>
                <w:color w:val="333333"/>
                <w:sz w:val="17"/>
              </w:rPr>
              <w:t>Decisões D1–D6</w:t>
            </w:r>
          </w:p>
        </w:tc>
        <w:tc>
          <w:tcPr>
            <w:tcW w:type="dxa" w:w="1361"/>
            <w:shd w:val="clear" w:color="auto" w:fill="E8EAF6"/>
          </w:tcPr>
          <w:p>
            <w:r>
              <w:rPr>
                <w:b/>
                <w:color w:val="333333"/>
                <w:sz w:val="17"/>
              </w:rPr>
              <w:t>Diferente</w:t>
            </w:r>
          </w:p>
        </w:tc>
        <w:tc>
          <w:tcPr>
            <w:tcW w:type="dxa" w:w="5443"/>
            <w:shd w:val="clear" w:color="auto" w:fill="F2F8F9"/>
          </w:tcPr>
          <w:p>
            <w:r>
              <w:rPr>
                <w:color w:val="333333"/>
                <w:sz w:val="17"/>
              </w:rPr>
              <w:t>Não confirmadas explicitamente; aplicadas as recomendações do plano (ver seção 6).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004D55"/>
          <w:sz w:val="28"/>
        </w:rPr>
        <w:t>4. Correções feitas fora do plano</w:t>
      </w:r>
    </w:p>
    <w:p>
      <w:pPr>
        <w:pStyle w:val="ListBullet"/>
        <w:spacing w:after="60"/>
      </w:pPr>
      <w:r>
        <w:rPr>
          <w:b/>
          <w:color w:val="333333"/>
          <w:sz w:val="20"/>
        </w:rPr>
        <w:t xml:space="preserve">JwtAuthFilter registrado duas vezes (sgsm-ia): </w:t>
      </w:r>
      <w:r>
        <w:rPr>
          <w:b w:val="0"/>
          <w:color w:val="333333"/>
          <w:sz w:val="20"/>
        </w:rPr>
        <w:t>por ser @Component, o Spring Boot também o registrava como filtro de servlet fora da cadeia do Spring Security, o que podia resultar em 401 com token válido. O registro automático foi desativado (FilterRegistrationBean com enabled=false). Encontrado pelos testes MockMvc novos.</w:t>
      </w:r>
    </w:p>
    <w:p>
      <w:pPr>
        <w:pStyle w:val="ListBullet"/>
        <w:spacing w:after="60"/>
      </w:pPr>
      <w:r>
        <w:rPr>
          <w:b/>
          <w:color w:val="333333"/>
          <w:sz w:val="20"/>
        </w:rPr>
        <w:t xml:space="preserve">Token de sistema do bot nulo (ms-whatsapp-bot): </w:t>
      </w:r>
      <w:r>
        <w:rPr>
          <w:b w:val="0"/>
          <w:color w:val="333333"/>
          <w:sz w:val="20"/>
        </w:rPr>
        <w:t>se o ms-sboot-auth não estivesse de pé na subida do bot, o login de sistema falhava e só era refeito 10 min depois, gerando "Bearer null" e 401. SistemaAuthService.token() agora refaz o login na hora quando o token é nulo.</w:t>
      </w:r>
    </w:p>
    <w:p>
      <w:pPr>
        <w:pStyle w:val="ListBullet"/>
        <w:spacing w:after="60"/>
      </w:pPr>
      <w:r>
        <w:rPr>
          <w:b/>
          <w:color w:val="333333"/>
          <w:sz w:val="20"/>
        </w:rPr>
        <w:t xml:space="preserve">Modelo de chat do sgsm-ia em dev: </w:t>
      </w:r>
      <w:r>
        <w:rPr>
          <w:b w:val="0"/>
          <w:color w:val="333333"/>
          <w:sz w:val="20"/>
        </w:rPr>
        <w:t>trocado de deepseek-r1:8b (local, ~5 tokens/s, estourava o timeout de 45s do bot) para gpt-oss:120b-cloud, em application-dev.yaml, .env.example e C:\AmbienteDev\.env (que é carregado pela run configuration do IntelliJ e tem prioridade sobre o yaml).</w:t>
      </w:r>
    </w:p>
    <w:p>
      <w:pPr>
        <w:spacing w:before="320" w:after="120"/>
      </w:pPr>
      <w:r>
        <w:rPr>
          <w:b/>
          <w:color w:val="004D55"/>
          <w:sz w:val="28"/>
        </w:rPr>
        <w:t>5. Testes e verificação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Verificação</w:t>
            </w:r>
          </w:p>
        </w:tc>
        <w:tc>
          <w:tcPr>
            <w:tcW w:type="dxa" w:w="1361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443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17"/>
              </w:rPr>
              <w:t>Suíte do sgsm-ia (mvn verify)</w:t>
            </w:r>
          </w:p>
        </w:tc>
        <w:tc>
          <w:tcPr>
            <w:tcW w:type="dxa" w:w="1361"/>
            <w:shd w:val="clear" w:color="auto" w:fill="D9F2DC"/>
          </w:tcPr>
          <w:p>
            <w:r>
              <w:rPr>
                <w:b/>
                <w:color w:val="333333"/>
                <w:sz w:val="17"/>
              </w:rPr>
              <w:t>Implementado</w:t>
            </w:r>
          </w:p>
        </w:tc>
        <w:tc>
          <w:tcPr>
            <w:tcW w:type="dxa" w:w="5443"/>
          </w:tcPr>
          <w:p>
            <w:r>
              <w:rPr>
                <w:color w:val="333333"/>
                <w:sz w:val="17"/>
              </w:rPr>
              <w:t>342 testes passando; gate de cobertura JaCoCo (90%) atendido</w:t>
            </w:r>
          </w:p>
        </w:tc>
      </w:tr>
      <w:tr>
        <w:tc>
          <w:tcPr>
            <w:tcW w:type="dxa" w:w="2835"/>
            <w:shd w:val="clear" w:color="auto" w:fill="F2F8F9"/>
          </w:tcPr>
          <w:p>
            <w:r>
              <w:rPr>
                <w:color w:val="333333"/>
                <w:sz w:val="17"/>
              </w:rPr>
              <w:t>Matriz role × endpoint (MockMvc)</w:t>
            </w:r>
          </w:p>
        </w:tc>
        <w:tc>
          <w:tcPr>
            <w:tcW w:type="dxa" w:w="1361"/>
            <w:shd w:val="clear" w:color="auto" w:fill="D9F2DC"/>
          </w:tcPr>
          <w:p>
            <w:r>
              <w:rPr>
                <w:b/>
                <w:color w:val="333333"/>
                <w:sz w:val="17"/>
              </w:rPr>
              <w:t>Implementado</w:t>
            </w:r>
          </w:p>
        </w:tc>
        <w:tc>
          <w:tcPr>
            <w:tcW w:type="dxa" w:w="5443"/>
            <w:shd w:val="clear" w:color="auto" w:fill="F2F8F9"/>
          </w:tcPr>
          <w:p>
            <w:r>
              <w:rPr>
                <w:color w:val="333333"/>
                <w:sz w:val="17"/>
              </w:rPr>
              <w:t>110 casos: 401 sem token, 403 papel errado, 2xx papel certo, WhatsApp com/sem chave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17"/>
              </w:rPr>
              <w:t>Testes de escopo e RAG</w:t>
            </w:r>
          </w:p>
        </w:tc>
        <w:tc>
          <w:tcPr>
            <w:tcW w:type="dxa" w:w="1361"/>
            <w:shd w:val="clear" w:color="auto" w:fill="D9F2DC"/>
          </w:tcPr>
          <w:p>
            <w:r>
              <w:rPr>
                <w:b/>
                <w:color w:val="333333"/>
                <w:sz w:val="17"/>
              </w:rPr>
              <w:t>Implementado</w:t>
            </w:r>
          </w:p>
        </w:tc>
        <w:tc>
          <w:tcPr>
            <w:tcW w:type="dxa" w:w="5443"/>
          </w:tcPr>
          <w:p>
            <w:r>
              <w:rPr>
                <w:color w:val="333333"/>
                <w:sz w:val="17"/>
              </w:rPr>
              <w:t>EscopoAcessoServiceTest, RagAutorizacaoServiceTest, CrmServiceTest, KpiServiceTest</w:t>
            </w:r>
          </w:p>
        </w:tc>
      </w:tr>
      <w:tr>
        <w:tc>
          <w:tcPr>
            <w:tcW w:type="dxa" w:w="2835"/>
            <w:shd w:val="clear" w:color="auto" w:fill="F2F8F9"/>
          </w:tcPr>
          <w:p>
            <w:r>
              <w:rPr>
                <w:color w:val="333333"/>
                <w:sz w:val="17"/>
              </w:rPr>
              <w:t>QA ponta a ponta no banco de dev</w:t>
            </w:r>
          </w:p>
        </w:tc>
        <w:tc>
          <w:tcPr>
            <w:tcW w:type="dxa" w:w="1361"/>
            <w:shd w:val="clear" w:color="auto" w:fill="D9F2DC"/>
          </w:tcPr>
          <w:p>
            <w:r>
              <w:rPr>
                <w:b/>
                <w:color w:val="333333"/>
                <w:sz w:val="17"/>
              </w:rPr>
              <w:t>Implementado</w:t>
            </w:r>
          </w:p>
        </w:tc>
        <w:tc>
          <w:tcPr>
            <w:tcW w:type="dxa" w:w="5443"/>
            <w:shd w:val="clear" w:color="auto" w:fill="F2F8F9"/>
          </w:tcPr>
          <w:p>
            <w:r>
              <w:rPr>
                <w:color w:val="333333"/>
                <w:sz w:val="17"/>
              </w:rPr>
              <w:t>40 cenários passando numa instância nova na porta 8092; o mesmo ataque do achado retorna 200 na versão antiga e 403 na nova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17"/>
              </w:rPr>
              <w:t>Build do front (tsc + vite)</w:t>
            </w:r>
          </w:p>
        </w:tc>
        <w:tc>
          <w:tcPr>
            <w:tcW w:type="dxa" w:w="1361"/>
            <w:shd w:val="clear" w:color="auto" w:fill="D9F2DC"/>
          </w:tcPr>
          <w:p>
            <w:r>
              <w:rPr>
                <w:b/>
                <w:color w:val="333333"/>
                <w:sz w:val="17"/>
              </w:rPr>
              <w:t>Implementado</w:t>
            </w:r>
          </w:p>
        </w:tc>
        <w:tc>
          <w:tcPr>
            <w:tcW w:type="dxa" w:w="5443"/>
          </w:tcPr>
          <w:p>
            <w:r>
              <w:rPr>
                <w:color w:val="333333"/>
                <w:sz w:val="17"/>
              </w:rPr>
              <w:t>Passou</w:t>
            </w:r>
          </w:p>
        </w:tc>
      </w:tr>
      <w:tr>
        <w:tc>
          <w:tcPr>
            <w:tcW w:type="dxa" w:w="2835"/>
            <w:shd w:val="clear" w:color="auto" w:fill="F2F8F9"/>
          </w:tcPr>
          <w:p>
            <w:r>
              <w:rPr>
                <w:color w:val="333333"/>
                <w:sz w:val="17"/>
              </w:rPr>
              <w:t>Lint do front</w:t>
            </w:r>
          </w:p>
        </w:tc>
        <w:tc>
          <w:tcPr>
            <w:tcW w:type="dxa" w:w="1361"/>
            <w:shd w:val="clear" w:color="auto" w:fill="FDECEC"/>
          </w:tcPr>
          <w:p>
            <w:r>
              <w:rPr>
                <w:b/>
                <w:color w:val="333333"/>
                <w:sz w:val="17"/>
              </w:rPr>
              <w:t>Pendente</w:t>
            </w:r>
          </w:p>
        </w:tc>
        <w:tc>
          <w:tcPr>
            <w:tcW w:type="dxa" w:w="5443"/>
            <w:shd w:val="clear" w:color="auto" w:fill="F2F8F9"/>
          </w:tcPr>
          <w:p>
            <w:r>
              <w:rPr>
                <w:color w:val="333333"/>
                <w:sz w:val="17"/>
              </w:rPr>
              <w:t>ESLint não está instalado no projeto, apesar do script "lint"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17"/>
              </w:rPr>
              <w:t>Testes do ms-whatsapp-bot</w:t>
            </w:r>
          </w:p>
        </w:tc>
        <w:tc>
          <w:tcPr>
            <w:tcW w:type="dxa" w:w="1361"/>
            <w:shd w:val="clear" w:color="auto" w:fill="FDECEC"/>
          </w:tcPr>
          <w:p>
            <w:r>
              <w:rPr>
                <w:b/>
                <w:color w:val="333333"/>
                <w:sz w:val="17"/>
              </w:rPr>
              <w:t>Pendente</w:t>
            </w:r>
          </w:p>
        </w:tc>
        <w:tc>
          <w:tcPr>
            <w:tcW w:type="dxa" w:w="5443"/>
          </w:tcPr>
          <w:p>
            <w:r>
              <w:rPr>
                <w:color w:val="333333"/>
                <w:sz w:val="17"/>
              </w:rPr>
              <w:t>O repositório não tem src/test; nenhum teste criado</w:t>
            </w:r>
          </w:p>
        </w:tc>
      </w:tr>
      <w:tr>
        <w:tc>
          <w:tcPr>
            <w:tcW w:type="dxa" w:w="2835"/>
            <w:shd w:val="clear" w:color="auto" w:fill="F2F8F9"/>
          </w:tcPr>
          <w:p>
            <w:r>
              <w:rPr>
                <w:color w:val="333333"/>
                <w:sz w:val="17"/>
              </w:rPr>
              <w:t>Suíte do sgsm</w:t>
            </w:r>
          </w:p>
        </w:tc>
        <w:tc>
          <w:tcPr>
            <w:tcW w:type="dxa" w:w="1361"/>
            <w:shd w:val="clear" w:color="auto" w:fill="FDECEC"/>
          </w:tcPr>
          <w:p>
            <w:r>
              <w:rPr>
                <w:b/>
                <w:color w:val="333333"/>
                <w:sz w:val="17"/>
              </w:rPr>
              <w:t>Pendente</w:t>
            </w:r>
          </w:p>
        </w:tc>
        <w:tc>
          <w:tcPr>
            <w:tcW w:type="dxa" w:w="5443"/>
            <w:shd w:val="clear" w:color="auto" w:fill="F2F8F9"/>
          </w:tcPr>
          <w:p>
            <w:r>
              <w:rPr>
                <w:color w:val="333333"/>
                <w:sz w:val="17"/>
              </w:rPr>
              <w:t>Não executada — só entrou o SQL da V011, sem mudança em Java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17"/>
              </w:rPr>
              <w:t>QA com a skill executa-testes-funcionais-qa-backend</w:t>
            </w:r>
          </w:p>
        </w:tc>
        <w:tc>
          <w:tcPr>
            <w:tcW w:type="dxa" w:w="1361"/>
            <w:shd w:val="clear" w:color="auto" w:fill="FDECEC"/>
          </w:tcPr>
          <w:p>
            <w:r>
              <w:rPr>
                <w:b/>
                <w:color w:val="333333"/>
                <w:sz w:val="17"/>
              </w:rPr>
              <w:t>Pendente</w:t>
            </w:r>
          </w:p>
        </w:tc>
        <w:tc>
          <w:tcPr>
            <w:tcW w:type="dxa" w:w="5443"/>
          </w:tcPr>
          <w:p>
            <w:r>
              <w:rPr>
                <w:color w:val="333333"/>
                <w:sz w:val="17"/>
              </w:rPr>
              <w:t>QA foi feito com script próprio</w:t>
            </w:r>
          </w:p>
        </w:tc>
      </w:tr>
      <w:tr>
        <w:tc>
          <w:tcPr>
            <w:tcW w:type="dxa" w:w="2835"/>
            <w:shd w:val="clear" w:color="auto" w:fill="F2F8F9"/>
          </w:tcPr>
          <w:p>
            <w:r>
              <w:rPr>
                <w:color w:val="333333"/>
                <w:sz w:val="17"/>
              </w:rPr>
              <w:t>Fluxo WhatsApp completo com gpt-oss</w:t>
            </w:r>
          </w:p>
        </w:tc>
        <w:tc>
          <w:tcPr>
            <w:tcW w:type="dxa" w:w="1361"/>
            <w:shd w:val="clear" w:color="auto" w:fill="FDECEC"/>
          </w:tcPr>
          <w:p>
            <w:r>
              <w:rPr>
                <w:b/>
                <w:color w:val="333333"/>
                <w:sz w:val="17"/>
              </w:rPr>
              <w:t>Pendente</w:t>
            </w:r>
          </w:p>
        </w:tc>
        <w:tc>
          <w:tcPr>
            <w:tcW w:type="dxa" w:w="5443"/>
            <w:shd w:val="clear" w:color="auto" w:fill="F2F8F9"/>
          </w:tcPr>
          <w:p>
            <w:r>
              <w:rPr>
                <w:color w:val="333333"/>
                <w:sz w:val="17"/>
              </w:rPr>
              <w:t>Aguardando reinício do sgsm-ia com o .env corrigido e novo teste no WhatsApp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004D55"/>
          <w:sz w:val="28"/>
        </w:rPr>
        <w:t>6. Decisões aplicadas (D1–D6)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969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Decisão aplicada</w:t>
            </w:r>
          </w:p>
        </w:tc>
        <w:tc>
          <w:tcPr>
            <w:tcW w:type="dxa" w:w="5102"/>
            <w:shd w:val="clear" w:color="auto" w:fill="004D55"/>
          </w:tcPr>
          <w:p>
            <w:r>
              <w:rPr>
                <w:b/>
                <w:color w:val="FFFFFF"/>
                <w:sz w:val="18"/>
              </w:rPr>
              <w:t>Impacto</w:t>
            </w:r>
          </w:p>
        </w:tc>
      </w:tr>
      <w:tr>
        <w:tc>
          <w:tcPr>
            <w:tcW w:type="dxa" w:w="567"/>
          </w:tcPr>
          <w:p>
            <w:r>
              <w:rPr>
                <w:color w:val="333333"/>
                <w:sz w:val="17"/>
              </w:rPr>
              <w:t>D1</w:t>
            </w:r>
          </w:p>
        </w:tc>
        <w:tc>
          <w:tcPr>
            <w:tcW w:type="dxa" w:w="3969"/>
          </w:tcPr>
          <w:p>
            <w:r>
              <w:rPr>
                <w:color w:val="333333"/>
                <w:sz w:val="17"/>
              </w:rPr>
              <w:t>Notas clínicas: só o médico que atendeu (e DEV)</w:t>
            </w:r>
          </w:p>
        </w:tc>
        <w:tc>
          <w:tcPr>
            <w:tcW w:type="dxa" w:w="5102"/>
          </w:tcPr>
          <w:p>
            <w:r>
              <w:rPr>
                <w:color w:val="333333"/>
                <w:sz w:val="17"/>
              </w:rPr>
              <w:t>FUNCIONARIO e ADMIN_ESTABELECIMENTO não leem mais notas</w:t>
            </w:r>
          </w:p>
        </w:tc>
      </w:tr>
      <w:tr>
        <w:tc>
          <w:tcPr>
            <w:tcW w:type="dxa" w:w="567"/>
            <w:shd w:val="clear" w:color="auto" w:fill="F2F8F9"/>
          </w:tcPr>
          <w:p>
            <w:r>
              <w:rPr>
                <w:color w:val="333333"/>
                <w:sz w:val="17"/>
              </w:rPr>
              <w:t>D2</w:t>
            </w:r>
          </w:p>
        </w:tc>
        <w:tc>
          <w:tcPr>
            <w:tcW w:type="dxa" w:w="3969"/>
            <w:shd w:val="clear" w:color="auto" w:fill="F2F8F9"/>
          </w:tcPr>
          <w:p>
            <w:r>
              <w:rPr>
                <w:color w:val="333333"/>
                <w:sz w:val="17"/>
              </w:rPr>
              <w:t>KPIs: ADMIN e DEV; churn: também FUNCIONARIO</w:t>
            </w:r>
          </w:p>
        </w:tc>
        <w:tc>
          <w:tcPr>
            <w:tcW w:type="dxa" w:w="5102"/>
            <w:shd w:val="clear" w:color="auto" w:fill="F2F8F9"/>
          </w:tcPr>
          <w:p>
            <w:r>
              <w:rPr>
                <w:color w:val="333333"/>
                <w:sz w:val="17"/>
              </w:rPr>
              <w:t>MEDICO perdeu acesso a KPIs e leads (o front foi ajustado)</w:t>
            </w:r>
          </w:p>
        </w:tc>
      </w:tr>
      <w:tr>
        <w:tc>
          <w:tcPr>
            <w:tcW w:type="dxa" w:w="567"/>
          </w:tcPr>
          <w:p>
            <w:r>
              <w:rPr>
                <w:color w:val="333333"/>
                <w:sz w:val="17"/>
              </w:rPr>
              <w:t>D3</w:t>
            </w:r>
          </w:p>
        </w:tc>
        <w:tc>
          <w:tcPr>
            <w:tcW w:type="dxa" w:w="3969"/>
          </w:tcPr>
          <w:p>
            <w:r>
              <w:rPr>
                <w:color w:val="333333"/>
                <w:sz w:val="17"/>
              </w:rPr>
              <w:t>Leads antigos sem estabelecimento só para DEV</w:t>
            </w:r>
          </w:p>
        </w:tc>
        <w:tc>
          <w:tcPr>
            <w:tcW w:type="dxa" w:w="5102"/>
          </w:tcPr>
          <w:p>
            <w:r>
              <w:rPr>
                <w:color w:val="333333"/>
                <w:sz w:val="17"/>
              </w:rPr>
              <w:t>1 lead no banco de dev nessa situação</w:t>
            </w:r>
          </w:p>
        </w:tc>
      </w:tr>
      <w:tr>
        <w:tc>
          <w:tcPr>
            <w:tcW w:type="dxa" w:w="567"/>
            <w:shd w:val="clear" w:color="auto" w:fill="F2F8F9"/>
          </w:tcPr>
          <w:p>
            <w:r>
              <w:rPr>
                <w:color w:val="333333"/>
                <w:sz w:val="17"/>
              </w:rPr>
              <w:t>D4</w:t>
            </w:r>
          </w:p>
        </w:tc>
        <w:tc>
          <w:tcPr>
            <w:tcW w:type="dxa" w:w="3969"/>
            <w:shd w:val="clear" w:color="auto" w:fill="F2F8F9"/>
          </w:tcPr>
          <w:p>
            <w:r>
              <w:rPr>
                <w:color w:val="333333"/>
                <w:sz w:val="17"/>
              </w:rPr>
              <w:t>Receita domiciliar conta para as clínicas do médico</w:t>
            </w:r>
          </w:p>
        </w:tc>
        <w:tc>
          <w:tcPr>
            <w:tcW w:type="dxa" w:w="5102"/>
            <w:shd w:val="clear" w:color="auto" w:fill="F2F8F9"/>
          </w:tcPr>
          <w:p>
            <w:r>
              <w:rPr>
                <w:color w:val="333333"/>
                <w:sz w:val="17"/>
              </w:rPr>
              <w:t>Médico em duas clínicas tem a receita domiciliar nas duas</w:t>
            </w:r>
          </w:p>
        </w:tc>
      </w:tr>
      <w:tr>
        <w:tc>
          <w:tcPr>
            <w:tcW w:type="dxa" w:w="567"/>
          </w:tcPr>
          <w:p>
            <w:r>
              <w:rPr>
                <w:color w:val="333333"/>
                <w:sz w:val="17"/>
              </w:rPr>
              <w:t>D5</w:t>
            </w:r>
          </w:p>
        </w:tc>
        <w:tc>
          <w:tcPr>
            <w:tcW w:type="dxa" w:w="3969"/>
          </w:tcPr>
          <w:p>
            <w:r>
              <w:rPr>
                <w:color w:val="333333"/>
                <w:sz w:val="17"/>
              </w:rPr>
              <w:t>RAG com pós-filtro, sem reindexar</w:t>
            </w:r>
          </w:p>
        </w:tc>
        <w:tc>
          <w:tcPr>
            <w:tcW w:type="dxa" w:w="5102"/>
          </w:tcPr>
          <w:p>
            <w:r>
              <w:rPr>
                <w:color w:val="333333"/>
                <w:sz w:val="17"/>
              </w:rPr>
              <w:t>Tag de tenant no Milvus fica na Fase 8</w:t>
            </w:r>
          </w:p>
        </w:tc>
      </w:tr>
      <w:tr>
        <w:tc>
          <w:tcPr>
            <w:tcW w:type="dxa" w:w="567"/>
            <w:shd w:val="clear" w:color="auto" w:fill="F2F8F9"/>
          </w:tcPr>
          <w:p>
            <w:r>
              <w:rPr>
                <w:color w:val="333333"/>
                <w:sz w:val="17"/>
              </w:rPr>
              <w:t>D6</w:t>
            </w:r>
          </w:p>
        </w:tc>
        <w:tc>
          <w:tcPr>
            <w:tcW w:type="dxa" w:w="3969"/>
            <w:shd w:val="clear" w:color="auto" w:fill="F2F8F9"/>
          </w:tcPr>
          <w:p>
            <w:r>
              <w:rPr>
                <w:color w:val="333333"/>
                <w:sz w:val="17"/>
              </w:rPr>
              <w:t>aud/iss no JWT em entrega separada</w:t>
            </w:r>
          </w:p>
        </w:tc>
        <w:tc>
          <w:tcPr>
            <w:tcW w:type="dxa" w:w="5102"/>
            <w:shd w:val="clear" w:color="auto" w:fill="F2F8F9"/>
          </w:tcPr>
          <w:p>
            <w:r>
              <w:rPr>
                <w:color w:val="333333"/>
                <w:sz w:val="17"/>
              </w:rPr>
              <w:t>Fica na Fase 8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b/>
          <w:color w:val="004D55"/>
          <w:sz w:val="28"/>
        </w:rPr>
        <w:t>7. Pendências</w:t>
      </w:r>
    </w:p>
    <w:p>
      <w:pPr>
        <w:spacing w:before="200" w:after="80"/>
      </w:pPr>
      <w:r>
        <w:rPr>
          <w:b/>
          <w:color w:val="007A87"/>
          <w:sz w:val="23"/>
        </w:rPr>
        <w:t>7.1 Para publicar a correção</w:t>
      </w:r>
    </w:p>
    <w:p>
      <w:pPr>
        <w:pStyle w:val="ListNumber"/>
        <w:spacing w:after="60"/>
      </w:pPr>
      <w:r>
        <w:rPr>
          <w:b w:val="0"/>
          <w:color w:val="333333"/>
          <w:sz w:val="20"/>
        </w:rPr>
        <w:t>Confirmar (ou ajustar) as decisões D1–D6 — principalmente D1 e D2, que mudam o que cada perfil vê.</w:t>
      </w:r>
    </w:p>
    <w:p>
      <w:pPr>
        <w:pStyle w:val="ListNumber"/>
        <w:spacing w:after="60"/>
      </w:pPr>
      <w:r>
        <w:rPr>
          <w:b w:val="0"/>
          <w:color w:val="333333"/>
          <w:sz w:val="20"/>
        </w:rPr>
        <w:t>Commit e push para develop em sgsm-ia, sgsm, ms-whatsapp-bot e sgsm-front-medico.</w:t>
      </w:r>
    </w:p>
    <w:p>
      <w:pPr>
        <w:pStyle w:val="ListNumber"/>
        <w:spacing w:after="60"/>
      </w:pPr>
      <w:r>
        <w:rPr>
          <w:b w:val="0"/>
          <w:color w:val="333333"/>
          <w:sz w:val="20"/>
        </w:rPr>
        <w:t>Aplicar a V011 em hom e prd manualmente (o sgsm não usa Flyway). No banco de dev já foi aplicada.</w:t>
      </w:r>
    </w:p>
    <w:p>
      <w:pPr>
        <w:pStyle w:val="ListNumber"/>
        <w:spacing w:after="60"/>
      </w:pPr>
      <w:r>
        <w:rPr>
          <w:b w:val="0"/>
          <w:color w:val="333333"/>
          <w:sz w:val="20"/>
        </w:rPr>
        <w:t>Configurar WHATSAPP_SERVICE_KEY com o mesmo valor no sgsm-ia e no ms-whatsapp-bot em hom/prd.</w:t>
      </w:r>
    </w:p>
    <w:p>
      <w:pPr>
        <w:pStyle w:val="ListNumber"/>
        <w:spacing w:after="60"/>
      </w:pPr>
      <w:r>
        <w:rPr>
          <w:b w:val="0"/>
          <w:color w:val="333333"/>
          <w:sz w:val="20"/>
        </w:rPr>
        <w:t>Deploy na ordem: ms-whatsapp-bot primeiro (envia a chave), depois sgsm-ia (passa a exigi-la); sgsm antes do sgsm-ia por causa da V011.</w:t>
      </w:r>
    </w:p>
    <w:p>
      <w:pPr>
        <w:pStyle w:val="ListNumber"/>
        <w:spacing w:after="60"/>
      </w:pPr>
      <w:r>
        <w:rPr>
          <w:b w:val="0"/>
          <w:color w:val="333333"/>
          <w:sz w:val="20"/>
        </w:rPr>
        <w:t>Testar o WhatsApp de ponta a ponta com o sgsm-ia reiniciado (modelo gpt-oss:120b-cloud).</w:t>
      </w:r>
    </w:p>
    <w:p>
      <w:pPr>
        <w:pStyle w:val="ListNumber"/>
        <w:spacing w:after="60"/>
      </w:pPr>
      <w:r>
        <w:rPr>
          <w:b w:val="0"/>
          <w:color w:val="333333"/>
          <w:sz w:val="20"/>
        </w:rPr>
        <w:t>Atualizar o Achado_Seguranca_sgsm_ia_SGSM.docx com status "corrigido" e os commits.</w:t>
      </w:r>
    </w:p>
    <w:p>
      <w:pPr>
        <w:spacing w:before="200" w:after="80"/>
      </w:pPr>
      <w:r>
        <w:rPr>
          <w:b/>
          <w:color w:val="007A87"/>
          <w:sz w:val="23"/>
        </w:rPr>
        <w:t>7.2 Fase 8 e débitos técnicos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JWT com aud/iss por serviço (ms-sboot-auth, sgsm, sgsm-ia).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Tag de estabelecimento no metadata do Milvus + reindexação completa.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Rate limit em /ia/chat e /ia/whatsapp/classificar.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Trava do ETL distribuída (Redis) se o sgsm-ia tiver mais de uma réplica.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Criar estrutura de testes no ms-whatsapp-bot.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Instalar ESLint no sgsm-front-medico.</w:t>
      </w:r>
    </w:p>
    <w:p>
      <w:pPr>
        <w:spacing w:before="200" w:after="80"/>
      </w:pPr>
      <w:r>
        <w:rPr>
          <w:b/>
          <w:color w:val="007A87"/>
          <w:sz w:val="23"/>
        </w:rPr>
        <w:t>7.3 Achados no ambiente de dev (não causados por esta mudança)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A V005 (LEAD no enum crm.tipo_documento) não está aplicada no banco local — a indexação de leads no Milvus falha.</w:t>
      </w:r>
    </w:p>
    <w:p>
      <w:pPr>
        <w:pStyle w:val="ListBullet"/>
        <w:spacing w:after="60"/>
      </w:pPr>
      <w:r>
        <w:rPr>
          <w:b w:val="0"/>
          <w:color w:val="333333"/>
          <w:sz w:val="20"/>
        </w:rPr>
        <w:t>Sobras do QA: 4 registros de auditoria em sgsm.log_acesso (e-mails qa-*@sgsm.local) e provavelmente um vetor órfão de lead no Milvus.</w:t>
      </w:r>
    </w:p>
    <w:p>
      <w:pPr>
        <w:spacing w:after="80"/>
      </w:pPr>
      <w:r>
        <w:rPr>
          <w:b w:val="0"/>
          <w:i w:val="0"/>
          <w:color w:val="333333"/>
          <w:sz w:val="20"/>
        </w:rPr>
      </w:r>
    </w:p>
    <w:p>
      <w:pPr>
        <w:spacing w:after="80"/>
        <w:jc w:val="center"/>
      </w:pPr>
      <w:r>
        <w:rPr>
          <w:b w:val="0"/>
          <w:i/>
          <w:color w:val="333333"/>
          <w:sz w:val="16"/>
        </w:rPr>
        <w:t>SGSM — Status de Implementação — Correção de Segurança do sgsm-ia | 2026-10-14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