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 e indicar operadores. A MP real consumida (MP que entrou no ponto 3 menos a sobra real indicada no campo "Sobra de MP (kg)") é apresentada em kg e em sacos inteiros de matéria-prima de 25 kg mais o restante em kg (ex.: 28 sacos de 25 kg + 2 kg). A sobra teórica mostra a diferença entre o consumo real e o teórico dos sacos produzidos, e o ME consumido é detalhado em sacos e scoops. Ao fechar a produção, o cronómetro do tempo decorrido reinicia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Barritas</w:t>
      </w:r>
    </w:p>
    <w:p>
      <w:pPr>
        <w:spacing w:after="120"/>
      </w:pPr>
      <w:r>
        <w:rPr>
          <w:i w:val="false"/>
          <w:iCs w:val="false"/>
        </w:rPr>
        <w:t xml:space="preserve">Sala de produção de barritas com controlo de qualidade por envelope, tal como a Honetop.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esquerdo pisca e emite um sinal sonoro a cada hora, exceto às 17:00 e 18:00.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envelope e responda OK / NOK às perguntas definidas pela Qualidade para 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Indique o lote em produção ao responder; as respostas ficam registadas por lote e por dia em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das salas de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Acompanhamento das respostas do controlo de qualidade das salas de produção, agrupadas por sala, lote 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cartão representa uma sala e um lote num dia, mostrando as respostas dadas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selo indica se o lote está "Conforme" ou tem "Não conformidade" (alguma resposta NOK).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são configuradas em Configurações › Qualidade e respondidas nas salas através do envelope.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Configurações, Honetop, Barritas.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almoço, sempre diferente da geração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controlo de qualidade deixou de estar nas escalas — passou para as salas de produção (envelope) e para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</w:rPr>
        <w:t xml:space="preserve">No separador "Produto acabado" do BOM, as paletes surgem em linhas com pesquisa (produto, palete ou lote) e um filtro por Tudo, data de produção, lote ou data de registo.</w:t>
      </w:r>
    </w:p>
    <w:p>
      <w:pPr>
        <w:spacing w:after="120"/>
      </w:pPr>
      <w:r>
        <w:rPr>
          <w:i w:val="false"/>
          <w:iCs w:val="false"/>
        </w:rPr>
        <w:t xml:space="preserve">Cada linha tem um botão de edição (lápis) para corrigir os dados da palete — produto, palete, quantidade, lote, validade, data de produção e destino HQ/B2B.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incluindo a aba Qualidade para o controlo de qualidade das salas.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aba Qualidade, escolha a sala (Honetop ou Barritas) e crie as perguntas do controlo de qualidade.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Defina se cada pergunta se aplica a todas as horas ou apenas a uma hora específica (ex.: teste organolético às 09:00).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surgem no envelope da sala e as respostas ficam visíveis em Gestão › Qualidade.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2026-09-15T16:03:13.767Z</dcterms:created>
  <dcterms:modified xsi:type="dcterms:W3CDTF">2026-09-15T16:03:13.768Z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