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Schedule TX every this many seconds (might become longer due to duty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cycle limitations).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unsigned TX_INTERVAL = 20;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Pin mapping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lmic_pinmap lmic_pins =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.nss = 10,// Connected to pin D10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.rxtx = LMIC_UNUSED_PIN,// For placeholder only, Do not connected on RFM92/RFM95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.rst = 9,// Needed on RFM92/RFM95? (probably not)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.dio = {5, 6, 7},// Specify pin numbers for DIO0, 1,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