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</w:pP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color w:val="666666"/>
          <w:sz w:val="32"/>
          <w:szCs w:val="32"/>
        </w:rPr>
        <w:t xml:space="preserve">[Titolo del paper]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Inserire un titolo descrittivo e specifico. Es.: "Bambini, animali e nostalgia: classificazione e engagement dei contenuti AI slop su Facebook italiano"</w:t>
      </w:r>
    </w:p>
    <w:p>
      <w:pPr>
        <w:spacing w:after="120"/>
      </w:pP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1]</w:t>
      </w: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2]</w:t>
      </w: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3]</w:t>
      </w: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4]</w:t>
      </w: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5]</w:t>
      </w:r>
    </w:p>
    <w:p>
      <w:pPr>
        <w:spacing w:after="0" w:line="312"/>
        <w:jc w:val="center"/>
      </w:pPr>
      <w:r>
        <w:rPr>
          <w:rFonts w:ascii="Times New Roman" w:cs="Times New Roman" w:eastAsia="Times New Roman" w:hAnsi="Times New Roman"/>
          <w:color w:val="999999"/>
          <w:sz w:val="24"/>
          <w:szCs w:val="24"/>
        </w:rPr>
        <w:t xml:space="preserve">[Nome Cognome 6]</w:t>
      </w:r>
    </w:p>
    <w:p>
      <w:pPr>
        <w:spacing w:after="12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IA Generativa e Media — A.A. 2025/2026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DISCUI — Università degli Studi di Urbino Carlo Bo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Fabio Giglietto</w:t>
      </w:r>
    </w:p>
    <w:p>
      <w:pPr>
        <w:spacing w:after="240"/>
      </w:pP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[n.cognome1@campus.uniurb.it]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[n.cognome2@campus.uniurb.it]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[n.cognome3@campus.uniurb.it]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[n.cognome4@campus.uniurb.it]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[n.cognome5@campus.uniurb.it]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color w:val="999999"/>
          <w:sz w:val="22"/>
          <w:szCs w:val="22"/>
        </w:rPr>
        <w:t xml:space="preserve">[n.cognome6@campus.uniurb.it]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Abstract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Scrivere l'abstract per ultimo, dopo aver completato il paper. Massimo 150-200 parole. Deve includere: obiettivo dello studio, metodo utilizzato (LLMs-in-the-loop con Gemini + validazione umana), principali risultati, e una conclusione sintetica.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[Questo studio analizza i contenuti visivi generati dall'intelligenza artificiale ("AI slop") diffusi su pagine Facebook italiane, utilizzando un approccio LLMs-in-the-loop per classificare sistematicamente le immagini e analizzare i pattern di engagement associati. Il dataset, composto da circa 300-400 immagini provenienti dallo studio Terenzi &amp; Giglietto (2025), è stato classificato utilizzando Google Gemini e validato tramite codifica umana indipendente. I risultati mostrano che... completare con i risultati principali...]</w:t>
      </w:r>
    </w:p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Parole chiave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: AI slop, LLMs-in-the-loop, [completare con 3-5 parole chiave specifiche del vostro angolo di ricerca]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Introduzione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L'introduzione parte dal fenomeno generale e arriva alla domanda di ricerca specifica. Struttura consigliata: (1) Il fenomeno AI slop nel contesto dei social media → (2) Perché è rilevante studiarlo → (3) Gap nella letteratura → (4) La vostra domanda di ricerca specifica → (5) Breve anticipazione del metodo e della struttura del paper.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[Iniziare dal fenomeno generale: la crescente diffusione di contenuti visivi generati dall'intelligenza artificiale sulle piattaforme social, con particolare riferimento a Facebook. Citare Terenzi &amp; Giglietto (2025) per il contesto italiano...]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[Spiegare perché è rilevante: impatto sull'ecosistema informativo, manipolazione dell'engagement algoritmico, implicazioni per la qualità del discorso pubblico. Collegare al framework di Chadwick sul sistema mediale ibrido...]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[Identificare il gap: gli studi esistenti descrivono il fenomeno ma mancano classificazioni sistematiche validate dei diversi tipi di contenuto AI slop e della loro relazione con l'engagement...]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[Presentare la vostra domanda di ricerca specifica. Esempio: "Questo studio si propone di investigare se diverse categorie di contenuto visivo AI-generated (classificate per [il vostro angolo: soggetto/appeal emotivo/tecnica/intento]) generano livelli significativamente diversi di engagement su Facebook."]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Analisi della letteratura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Organizzare la letteratura intorno a 2-3 temi principali che collegano il vostro studio al campo di ricerca. Non è una lista di riassunti — ogni paragrafo deve costruire l'argomento verso la vostra domanda di ricerca. Usate NotebookLM per identificare i collegamenti tra le letture del corso.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Contenuti AI-generated e piattaforme social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[Discutere la letteratura su AI slop e contenuti sintetici sulle piattaforme. Terenzi &amp; Giglietto (2025) sul contesto italiano. Il concetto di "engagement bait" algoritmico. Le dinamiche di viralità sintetica su Facebook...]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 sistema mediale ibrido nell'era dell'IA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[Framework di Chadwick e sue implicazioni per i contenuti AI-generated. Come gli algoritmi di raccomandazione amplificano certi tipi di contenuto. Giglietto et al. (2020) sui comportamenti coordinati. Vaccari &amp; Chadwick (2020) su deepfakes e fiducia politica...]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LLMs-in-the-loop come metodologia di ricerca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[Marino &amp; Giglietto (2024) sulla pipeline LLMs-in-the-loop. Il ruolo dei LLM nella classificazione di contenuti su larga scala. Vantaggi e limiti dell'analisi automatizzata. Il paradosso dell'expertise: l'IA può individuare pattern che sfuggono ai ricercatori umani, e viceversa...]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Domande di ricerca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Formulare 1-2 domande di ricerca specifiche e, se appropriato, ipotesi preliminari. Le domande devono essere direttamente collegabili ai dati disponibili (immagini + metriche di engagement dal CSV). Ricordate: non avete accesso ai commenti individuali né al contesto originale dei post.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[Formulare la/le domanda/e di ricerca. Esempio: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999999"/>
          <w:sz w:val="24"/>
          <w:szCs w:val="24"/>
        </w:rPr>
        <w:t xml:space="preserve">RQ1: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Quali categorie di contenuto visivo AI-generated sono più diffuse nelle pagine Facebook italiane identificate nello studio Terenzi &amp; Giglietto (2025)?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999999"/>
          <w:sz w:val="24"/>
          <w:szCs w:val="24"/>
        </w:rPr>
        <w:t xml:space="preserve">RQ2: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Esistono differenze significative nei livelli di engagement (reazioni, condivisioni, visualizzazioni) tra le diverse categorie di contenuto AI slop?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Adattare al vostro specifico angolo di classificazione.]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Metodologia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La sezione metodologica è la più importante del paper. Deve essere sufficientemente dettagliata da permettere a un altro ricercatore di replicare lo studio. Include: descrizione del dataset, schema di classificazione, prompt completo per Gemini, protocollo di validazione umana, e approccio all'analisi dell'engagement. Il prompt completo va in Appendice; qui si descrive la logica.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Dataset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[Descrivere l'origine del dataset: immagini e metadati estratti da Meta Content Library dal docente, provenienti da account identificati nello studio Terenzi &amp; Giglietto (2025) sulla viralità sintetica nelle comunità Facebook italiane. Specificare:]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Includere una tabella riepilogativa come questa (aggiornare i numeri con i dati reali):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Elemento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Dettaglio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Fonte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Meta Content Library (Terenzi &amp; Giglietto, 2025)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N. immagini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[~300-400 — inserire numero esatto]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Periodo di raccolta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[specificare intervallo temporale dei post]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Metriche di engagement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Reazioni, commenti (conteggio), condivisioni, visualizzazioni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Dati non disponibili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Testo dei commenti, contesto originale del post su Facebook</w:t>
            </w:r>
          </w:p>
        </w:tc>
      </w:tr>
    </w:tbl>
    <w:p>
      <w:pPr>
        <w:spacing w:after="120"/>
      </w:pP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[Discutere i limiti del dataset: le immagini sono decontestualizzate (non si vede il post originale su Facebook), non si ha accesso ai commenti individuali, i dati sono limitati a una selezione di account già identificati come produttori di AI slop.]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Schema di classificazione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Descrivere le categorie del vostro codebook. Per ogni categoria: nome, definizione operativa, esempi, e criteri per i casi ambigui. Questo è il cuore del vostro contributo originale.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[Descrivere lo schema di classificazione scelto dal gruppo. Spiegare la logica dietro le categorie: perché queste e non altre? Come si collegano alla letteratura? Includere una tabella con le categorie:]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Categoria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Definizione operativa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Esempi / Criteri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[Cat. 1]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[definizione]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[esempi e criteri per casi ambigui]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[Cat. 2]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[definizione]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[esempi e criteri per casi ambigui]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[Cat. N]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[definizione]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[esempi e criteri per casi ambigui]</w:t>
            </w:r>
          </w:p>
        </w:tc>
      </w:tr>
    </w:tbl>
    <w:p>
      <w:pPr>
        <w:spacing w:after="120"/>
      </w:pP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Classificazione con Google Gemini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[Descrivere la procedura di classificazione automatizzata. Specificare: modello di Gemini utilizzato, struttura del prompt (ruolo, definizioni, formato output), strategia di batch (quante immagini per volta), numero di iterazioni di raffinamento del prompt, e le modifiche apportate dopo ogni iterazione. Il prompt completo è riportato in Appendice A.]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Descrivere il processo iterativo: prompt iniziale → test pilota (10-15 immagini) → analisi errori → raffinamento → test esteso → prompt finale. Quante iterazioni avete fatto? Cosa avete cambiato e perché?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Protocollo di validazione umana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[Descrivere il protocollo di validazione seguendo Marino &amp; Giglietto (2024). Specificare: dimensione del campione di validazione (N=50 immagini), procedura (codifica indipendente senza consultazione e senza accesso ai risultati di Gemini), numero di codificatori umani, metrica di affidabilità utilizzata (Cohen's kappa per coppie di codificatori), e soglie di accettabilità adottate.]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Il kappa di Cohen si interpreta generalmente come: &lt;0.20 scarso, 0.21-0.40 discreto, 0.41-0.60 moderato, 0.61-0.80 buono, 0.81-1.00 eccellente. Riportate i valori ottenuti e discutete se lo schema è sufficientemente chiaro.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Analisi dell'engagement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[Descrivere come avete analizzato la relazione tra categorie di contenuto (variabile indipendente: le categorie validate) e metriche di engagement (variabile dipendente: reazioni, condivisioni, visualizzazioni dal CSV). Specificare: statistiche descrittive per categoria, eventuali test statistici utilizzati, come avete gestito outlier o distribuzioni asimmetriche.]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Risultati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 risultati presentano i dati senza interpretazione. Le interpretazioni vanno nella Discussione. Strutturare in tre sotto-sezioni: distribuzione delle classificazioni, metriche di validazione, pattern di engagement.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Distribuzione delle classificazioni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[Presentare la distribuzione delle immagini per categoria, sia nella classificazione di Gemini sia nella codifica umana. Includere tabelle e/o grafici. Esempio di tabella:]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Categoria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 (Gemini)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% (Gemini)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 (umano)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[Cat. 1]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[n]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[%]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[completare]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Totale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[N]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999999"/>
                <w:sz w:val="22"/>
                <w:szCs w:val="22"/>
              </w:rPr>
              <w:t xml:space="preserve">[N]</w:t>
            </w:r>
          </w:p>
        </w:tc>
      </w:tr>
    </w:tbl>
    <w:p>
      <w:pPr>
        <w:spacing w:after="120"/>
      </w:pP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Tabella 1.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Distribuzione delle immagini per categoria di contenuto.</w:t>
      </w:r>
    </w:p>
    <w:p>
      <w:pPr>
        <w:spacing w:after="120"/>
      </w:pP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Validazione: affidabilità inter-codificatore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[Presentare i risultati della validazione:]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Includere: (1) Kappa umano-umano per ogni coppia di codificatori, (2) Kappa umano-Gemini per ogni codificatore, (3) Matrice di confusione che mostra dove umani e Gemini divergono. Se avete applicato il framework di validazione Paroni (coerenza cluster 0-3, criteri label fit), riportate anche quei risultati.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[Riportare i valori di kappa, la matrice di confusione, e un'analisi delle categorie più problematiche. Quali categorie generano più disaccordo? Dove l'IA sbaglia di più rispetto agli umani, e viceversa?]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Pattern di engagement per categoria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[Presentare l'analisi dell'engagement. Per ogni categoria di contenuto, riportare le metriche di engagement (media, mediana, deviazione standard per reazioni, condivisioni, visualizzazioni). Includere tabelle e/o grafici. Evidenziare le differenze più rilevanti tra categorie.]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Suggerimento: un grafico a barre con le mediane di engagement per categoria è molto efficace. Se le distribuzioni sono asimmetriche (come spesso accade con i dati di engagement), usate la mediana anziché la media.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Discussione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La discussione collega i risultati alla teoria e alla letteratura. Non ripetere i numeri — interpretateli. Struttura: (1) Sintesi dei risultati principali, (2) Collegamento con la letteratura, (3) Riflessione metodologica (AI vs umano), (4) Limiti dello studio, (5) Implicazioni.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[Discutere i risultati principali in relazione alla letteratura. Cosa ci dicono i pattern di engagement sulle strategie di AI slop? Come si collegano alle dinamiche di viralità sintetica descritte da Terenzi &amp; Giglietto (2025)?]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[Riflessione metodologica: confronto tra la classificazione di Gemini e quella umana. Il paradosso dell'expertise (Paroni): ci sono categorie dove l'IA è più accurata degli umani? E viceversa? Cosa ci dice questo sulla metodologia LLMs-in-the-loop?]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[Limiti dello studio: assenza dei commenti individuali e del contesto originale dei post, dataset limitato ad account pre-identificati, singola piattaforma (Facebook), possibile bias nella selezione delle immagini, limiti del campione di validazione (N=50).]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[Implicazioni: cosa significano questi risultati per la comprensione dell'ecosistema AI slop? Implicazioni per le policy delle piattaforme (Meta AI-generated content policy, EU Code of Practice on Disinformation, AI Act)?]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Conclusioni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Breve (1-2 paragrafi). Rispondere sinteticamente alla domanda di ricerca, evidenziare il contributo principale, e suggerire direzioni per ricerche future.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[Sintesi: rispondere direttamente alla domanda di ricerca. Qual è il contributo principale di questo studio? Quali direzioni per ricerche future (es. analisi dei commenti, confronto cross-piattaforma, dataset più ampio, analisi longitudinale)?]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Dichiarazione sull'uso dell'IA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Obbligatoria. Dichiarare in modo trasparente come l'IA è stata utilizzata in ogni fase del lavoro. Questo non è un limite — è una competenza metodologica.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[Specificare: (1) Google Gemini è stato utilizzato per la classificazione automatizzata delle immagini come parte integrante della metodologia LLMs-in-the-loop. (2) NotebookLM è stato utilizzato per [specificare: organizzazione della letteratura, generazione di bozze, ecc.]. (3) Eventuali altri usi di strumenti IA nella stesura del paper. Per ogni uso, specificare lo strumento, lo scopo, e il grado di revisione umana applicata.]</w:t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Riferimenti bibliografici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Formato APA 7th edition. Verificate che OGNI citazione nel testo abbia un riferimento qui, e viceversa. Le citazioni inventate (generate da IA o ricordate in modo errato) sono un errore grave — verificate sempre.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Giglietto, F., Righetti, N., Rossi, L., &amp; Marino, G. (2020). It takes a village to manipulate the media: coordinated link sharing behavior during 2018 and 2019 Italian elections. Information, Communication &amp; Society, 27(4), 781–804.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Marino, G., &amp; Giglietto, F. (2024). Integrating Large Language Models in Political Discourse Studies on Social Media: Challenges of Validating an LLMs-in-the-loop Pipeline. Sociologica, 18(2), 87–107. https://doi.org/10.6092/issn.1971-8853/19524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Morosoli, S., Resendez, V., Naudts, L., Helberger, N., &amp; de Vreese, C. (2025). "I Resist": A Study of Individual Attitudes Towards Generative AI in Journalism and Acts of Resistance, Risk Perceptions, Trust and Credibility. Digital Journalism.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Terenzi, M. &amp; Giglietto, F. (2025). From AI Slop to Strategic Virality: The Impact of Synthetic Visuals on Public Discourse in Italian Facebook Communities. [Working paper].</w:t>
      </w:r>
    </w:p>
    <w:p>
      <w:pPr>
        <w:spacing w:after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Vaccari, C., &amp; Chadwick, A. (2020). Deepfakes and Disinformation: Exploring the Impact of Synthetic Media on Political Trust. Political Communication, 41(2), 178–195.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[Aggiungere ulteriori riferimenti utilizzati nel paper...]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Appendice A — Prompt completo per Gemini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Riportare il prompt finale utilizzato per la classificazione, nella sua forma esatta. Questo è essenziale per la riproducibilità dello studio.</w:t>
      </w:r>
    </w:p>
    <w:p>
      <w:pPr>
        <w:shd w:fill="F5F5F5" w:val="clear"/>
        <w:spacing w:after="120" w:line="276"/>
      </w:pPr>
      <w:r>
        <w:rPr>
          <w:rFonts w:ascii="Courier New" w:cs="Courier New" w:eastAsia="Courier New" w:hAnsi="Courier New"/>
          <w:color w:val="999999"/>
          <w:sz w:val="20"/>
          <w:szCs w:val="20"/>
        </w:rPr>
        <w:t xml:space="preserve">[Inserire qui il prompt completo nella versione finale utilizzata per la classificazione. Includere: assegnazione del ruolo, definizioni delle categorie, formato di output richiesto, eventuali esempi forniti al modello.]</w:t>
      </w:r>
    </w:p>
    <w:p>
      <w:pPr>
        <w:spacing w:after="240"/>
      </w:pPr>
    </w:p>
    <w:p>
      <w:pPr>
        <w:pStyle w:val="Heading1"/>
        <w:spacing w:before="360"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Appendice B — Codebook completo</w:t>
      </w:r>
    </w:p>
    <w:p>
      <w:pPr>
        <w:shd w:fill="FFF8F3" w:val="clear"/>
        <w:spacing w:after="120" w:line="312"/>
        <w:jc w:val="left"/>
      </w:pP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➤ </w:t>
      </w:r>
      <w:r>
        <w:rPr>
          <w:rFonts w:ascii="Times New Roman" w:cs="Times New Roman" w:eastAsia="Times New Roman" w:hAnsi="Times New Roman"/>
          <w:i/>
          <w:iCs/>
          <w:color w:val="C5612E"/>
          <w:sz w:val="22"/>
          <w:szCs w:val="22"/>
        </w:rPr>
        <w:t xml:space="preserve">Il codebook è il documento di riferimento per la classificazione. Deve essere sufficientemente dettagliato da permettere a un codificatore esterno di classificare le immagini in modo coerente con il vostro schema.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999999"/>
          <w:sz w:val="24"/>
          <w:szCs w:val="24"/>
        </w:rPr>
        <w:t xml:space="preserve">[Inserire il codebook completo con: categorie, definizioni estese, esempi positivi e negativi per ogni categoria, regole di decisione per i casi ambigui.]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2026-03-14T09:23:01.272Z</dcterms:created>
  <dcterms:modified xsi:type="dcterms:W3CDTF">2026-03-14T09:23:01.273Z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