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Base pedagógica e fontes da oficina Ciência Delas</w:t>
      </w:r>
    </w:p>
    <w:p>
      <w:r>
        <w:rPr>
          <w:b/>
        </w:rPr>
        <w:t>Projeto:</w:t>
      </w:r>
      <w:r>
        <w:t xml:space="preserve"> Money Rank</w:t>
      </w:r>
    </w:p>
    <w:p>
      <w:r>
        <w:rPr>
          <w:b/>
        </w:rPr>
        <w:t>Público:</w:t>
      </w:r>
      <w:r>
        <w:t xml:space="preserve"> professor responsável e equipe pedagógica</w:t>
      </w:r>
    </w:p>
    <w:p>
      <w:r>
        <w:rPr>
          <w:b/>
        </w:rPr>
        <w:t>Data de revisão:</w:t>
      </w:r>
      <w:r>
        <w:t xml:space="preserve"> 18 de outubro de 2026</w:t>
      </w:r>
    </w:p>
    <w:p>
      <w:r>
        <w:rPr>
          <w:b/>
        </w:rPr>
        <w:t>Banco implementado:</w:t>
      </w:r>
      <w:r>
        <w:t xml:space="preserve"> 96 itens, com 24 itens em cada formato</w:t>
      </w:r>
    </w:p>
    <w:p>
      <w:pPr>
        <w:pStyle w:val="Heading1"/>
      </w:pPr>
      <w:r>
        <w:t>Finalidade do material</w:t>
      </w:r>
    </w:p>
    <w:p>
      <w:r>
        <w:t>Este documento registra os fatos, os recortes pedagógicos e as fontes usados na trilha da oficina Ciência Delas. A proposta relaciona educação fiscal ao cotidiano, ao empreendedorismo e à participação de mulheres na ciência e na tecnologia. O banco foi construído com fontes públicas e oficiais, sem geração ou correção por inteligência artificial durante a atividade.</w:t>
      </w:r>
    </w:p>
    <w:p>
      <w:r>
        <w:t>As quatro atividades reutilizam 24 núcleos conceituais em linguagens diferentes. Isso gera 96 itens rastreáveis e permite trabalhar recuperação da aprendizagem sem depender de vídeo ou leitura prévia. Cada rodada sorteia seis itens, prioriza perguntas ainda não vistas pelo participante e mostra explicação e fonte depois do envio.</w:t>
      </w:r>
    </w:p>
    <w:p>
      <w:pPr>
        <w:pStyle w:val="Heading1"/>
      </w:pPr>
      <w:r>
        <w:t>Objetivos de aprendizagem</w:t>
      </w:r>
    </w:p>
    <w:p>
      <w:r>
        <w:t>Ao final da oficina, espera-se que as participantes e os participantes consigam:</w:t>
      </w:r>
    </w:p>
    <w:p>
      <w:pPr>
        <w:ind w:left="432" w:hanging="331"/>
      </w:pPr>
      <w:r>
        <w:t>1. reconhecer a relação entre tributos, orçamento público e serviços oferecidos à sociedade;</w:t>
      </w:r>
    </w:p>
    <w:p>
      <w:pPr>
        <w:ind w:left="432" w:hanging="331"/>
      </w:pPr>
      <w:r>
        <w:t>2. usar nota fiscal, comprovantes e portais públicos como instrumentos de cidadania;</w:t>
      </w:r>
    </w:p>
    <w:p>
      <w:pPr>
        <w:ind w:left="432" w:hanging="331"/>
      </w:pPr>
      <w:r>
        <w:t>3. diferenciar faturamento, obrigações e registros básicos de um pequeno negócio;</w:t>
      </w:r>
    </w:p>
    <w:p>
      <w:pPr>
        <w:ind w:left="432" w:hanging="331"/>
      </w:pPr>
      <w:r>
        <w:t>4. identificar caminhos de formação e fomento para jovens pesquisadoras;</w:t>
      </w:r>
    </w:p>
    <w:p>
      <w:pPr>
        <w:ind w:left="432" w:hanging="331"/>
      </w:pPr>
      <w:r>
        <w:t>5. discutir sub-representação e equidade de gênero na ciência e na tecnologia;</w:t>
      </w:r>
    </w:p>
    <w:p>
      <w:pPr>
        <w:ind w:left="432" w:hanging="331"/>
      </w:pPr>
      <w:r>
        <w:t>6. aplicar os conceitos em decisões cotidianas e empresariais simples.</w:t>
      </w:r>
    </w:p>
    <w:p>
      <w:pPr>
        <w:pStyle w:val="Heading1"/>
      </w:pPr>
      <w:r>
        <w:t>Critérios editoriais</w:t>
      </w:r>
    </w:p>
    <w:p>
      <w:pPr>
        <w:pStyle w:val="ListBullet"/>
      </w:pPr>
      <w:r>
        <w:t>Cada item possui identificador, resposta correta, explicação, instituição, título da fonte e URL direta.</w:t>
      </w:r>
    </w:p>
    <w:p>
      <w:pPr>
        <w:pStyle w:val="ListBullet"/>
      </w:pPr>
      <w:r>
        <w:t>O gabarito fica no servidor e não é enviado ao navegador antes da submissão.</w:t>
      </w:r>
    </w:p>
    <w:p>
      <w:pPr>
        <w:pStyle w:val="ListBullet"/>
      </w:pPr>
      <w:r>
        <w:t>As alternativas erradas são conceitos do próprio banco, usados como distratores controlados.</w:t>
      </w:r>
    </w:p>
    <w:p>
      <w:pPr>
        <w:pStyle w:val="ListBullet"/>
      </w:pPr>
      <w:r>
        <w:t>As formulações evitam aconselhamento contábil individual. Regras de enquadramento e obrigações devem ser conferidas novamente antes de cada oficina.</w:t>
      </w:r>
    </w:p>
    <w:p>
      <w:pPr>
        <w:pStyle w:val="ListBullet"/>
      </w:pPr>
      <w:r>
        <w:t>Dados sobre mulheres nos negócios e na ciência servem para contextualização e debate. Eles não justificam generalizações sobre todas as mulheres ou todos os setores.</w:t>
      </w:r>
    </w:p>
    <w:p>
      <w:pPr>
        <w:pStyle w:val="ListBullet"/>
      </w:pPr>
      <w:r>
        <w:t>O banco deve ser revisado pelo professor antes da aplicação e sempre que uma página oficial mudar.</w:t>
      </w:r>
    </w:p>
    <w:p>
      <w:pPr>
        <w:pStyle w:val="Heading1"/>
      </w:pPr>
      <w:r>
        <w:t>Fontes principais usadas no banco</w:t>
      </w:r>
    </w:p>
    <w:p>
      <w:pPr>
        <w:pStyle w:val="Heading2"/>
      </w:pPr>
      <w:r>
        <w:t>Receita Federal Educação Fiscal Estado Tributos e Sociedade</w:t>
      </w:r>
    </w:p>
    <w:p>
      <w:pPr>
        <w:keepNext/>
      </w:pPr>
      <w:r>
        <w:t>Material de cidadania fiscal usado para explicar a função social dos tributos e a relação entre Estado, arrecadação e políticas públicas.</w:t>
      </w:r>
    </w:p>
    <w:p>
      <w:r>
        <w:t xml:space="preserve">Link: </w:t>
      </w:r>
      <w:hyperlink r:id="rId10">
        <w:r>
          <w:rPr>
            <w:color w:val="0563C1"/>
            <w:u w:val="single"/>
          </w:rPr>
          <w:t>https://www.gov.br/receitafederal/pt-br/acesso-a-informacao/acoes-e-programas/cidadania-fiscal/cidadania-fiscal-no-curriculo-escolar/videos/professores/educacao-fiscal</w:t>
        </w:r>
      </w:hyperlink>
    </w:p>
    <w:p>
      <w:pPr>
        <w:pStyle w:val="Heading2"/>
      </w:pPr>
      <w:r>
        <w:t>Receita Federal Nota Fiscal e Cupom Fiscal aliados da sociedade</w:t>
      </w:r>
    </w:p>
    <w:p>
      <w:pPr>
        <w:keepNext/>
      </w:pPr>
      <w:r>
        <w:t>Plano de aula usado para trabalhar nota fiscal, registro da compra, direitos do consumidor e fiscalização tributária.</w:t>
      </w:r>
    </w:p>
    <w:p>
      <w:r>
        <w:t xml:space="preserve">Link: </w:t>
      </w:r>
      <w:hyperlink r:id="rId11">
        <w:r>
          <w:rPr>
            <w:color w:val="0563C1"/>
            <w:u w:val="single"/>
          </w:rPr>
          <w:t>https://www.gov.br/receitafederal/pt-br/centrais-de-conteudo/publicacoes/materiais-didaticos/cidadania-fiscal/curriculo-escolar/quem-ensina/planos-de-aula/modelos-aulas/modelos-aulas-01</w:t>
        </w:r>
      </w:hyperlink>
    </w:p>
    <w:p>
      <w:pPr>
        <w:pStyle w:val="Heading2"/>
      </w:pPr>
      <w:r>
        <w:t>Ministério do Planejamento Orçamento Cidadão</w:t>
      </w:r>
    </w:p>
    <w:p>
      <w:pPr>
        <w:keepNext/>
      </w:pPr>
      <w:r>
        <w:t>Publicação que apresenta temas e números do projeto orçamentário em linguagem mais acessível. Sustenta as questões sobre receitas, despesas e prioridades públicas.</w:t>
      </w:r>
    </w:p>
    <w:p>
      <w:r>
        <w:t xml:space="preserve">Link: </w:t>
      </w:r>
      <w:hyperlink r:id="rId12">
        <w:r>
          <w:rPr>
            <w:color w:val="0563C1"/>
            <w:u w:val="single"/>
          </w:rPr>
          <w:t>https://www.gov.br/planejamento/pt-br/assuntos/orcamento/orcamento-cidadao</w:t>
        </w:r>
      </w:hyperlink>
    </w:p>
    <w:p>
      <w:pPr>
        <w:pStyle w:val="Heading2"/>
      </w:pPr>
      <w:r>
        <w:t>Portal da Transparência do Governo Federal</w:t>
      </w:r>
    </w:p>
    <w:p>
      <w:pPr>
        <w:keepNext/>
      </w:pPr>
      <w:r>
        <w:t>Referência para transparência ativa e controle social. O portal permite consultar informações sobre orçamento, despesas, licitações, transferências e benefícios.</w:t>
      </w:r>
    </w:p>
    <w:p>
      <w:r>
        <w:t xml:space="preserve">Link: </w:t>
      </w:r>
      <w:hyperlink r:id="rId13">
        <w:r>
          <w:rPr>
            <w:color w:val="0563C1"/>
            <w:u w:val="single"/>
          </w:rPr>
          <w:t>https://www.gov.br/fnde/pt-br/acesso-a-informacao/transparencia-e-prestacao-de-contas/portal-da-transparencia</w:t>
        </w:r>
      </w:hyperlink>
    </w:p>
    <w:p>
      <w:pPr>
        <w:pStyle w:val="Heading2"/>
      </w:pPr>
      <w:r>
        <w:t>Portal do Empreendedor MEI Direitos e Obrigações</w:t>
      </w:r>
    </w:p>
    <w:p>
      <w:pPr>
        <w:keepNext/>
      </w:pPr>
      <w:r>
        <w:t>Fonte das questões sobre formalização, DAS, declaração anual, nota fiscal, relatório mensal e organização de documentos do MEI.</w:t>
      </w:r>
    </w:p>
    <w:p>
      <w:r>
        <w:t xml:space="preserve">Link: </w:t>
      </w:r>
      <w:hyperlink r:id="rId14">
        <w:r>
          <w:rPr>
            <w:color w:val="0563C1"/>
            <w:u w:val="single"/>
          </w:rPr>
          <w:t>https://www.gov.br/empresas-e-negocios/pt-br/empreendedor/quero-ser-mei/direitos-e-obrigacoes/</w:t>
        </w:r>
      </w:hyperlink>
    </w:p>
    <w:p>
      <w:pPr>
        <w:pStyle w:val="Heading2"/>
      </w:pPr>
      <w:r>
        <w:t>Ministério do Empreendedorismo O Empreendedorismo Feminino no Brasil</w:t>
      </w:r>
    </w:p>
    <w:p>
      <w:pPr>
        <w:keepNext/>
      </w:pPr>
      <w:r>
        <w:t>Publicação do Mapa de Empresas usada para contextualizar liderança feminina, transparência de dados empresariais e inclusão produtiva.</w:t>
      </w:r>
    </w:p>
    <w:p>
      <w:r>
        <w:t xml:space="preserve">Link: </w:t>
      </w:r>
      <w:hyperlink r:id="rId15">
        <w:r>
          <w:rPr>
            <w:color w:val="0563C1"/>
            <w:u w:val="single"/>
          </w:rPr>
          <w:t>https://www.gov.br/empresas-e-negocios/pt-br/drei/novos-paineis-do-mapa-de-empresas-e-observatorio-do-empreendedorismo-feminino/mapa-de-empresas-especial-mulheres-1.pdf</w:t>
        </w:r>
      </w:hyperlink>
    </w:p>
    <w:p>
      <w:pPr>
        <w:pStyle w:val="Heading2"/>
      </w:pPr>
      <w:r>
        <w:t>CNPq Programas Institucionais de Iniciação Científica e Tecnológica</w:t>
      </w:r>
    </w:p>
    <w:p>
      <w:pPr>
        <w:keepNext/>
      </w:pPr>
      <w:r>
        <w:t>Descrição oficial dos programas que aproximam estudantes da pesquisa. Sustenta os itens sobre iniciação científica, PIBIC EM e bolsas de formação.</w:t>
      </w:r>
    </w:p>
    <w:p>
      <w:r>
        <w:t xml:space="preserve">Link: </w:t>
      </w:r>
      <w:hyperlink r:id="rId16">
        <w:r>
          <w:rPr>
            <w:color w:val="0563C1"/>
            <w:u w:val="single"/>
          </w:rPr>
          <w:t>https://www.gov.br/cnpq/pt-br/acesso-a-informacao/acoes-e-programas/programas/programas-ict/programas-de-iniciacao-cientifica-teste-Proposta-ACS/</w:t>
        </w:r>
      </w:hyperlink>
    </w:p>
    <w:p>
      <w:pPr>
        <w:pStyle w:val="Heading2"/>
      </w:pPr>
      <w:r>
        <w:t>CNPq Painel de Fomento em Ciência Tecnologia e Inovação</w:t>
      </w:r>
    </w:p>
    <w:p>
      <w:pPr>
        <w:keepNext/>
      </w:pPr>
      <w:r>
        <w:t>Relatório usado para discutir participação feminina, sub-representação em áreas como Computação e a necessidade de equidade de oportunidades na ciência.</w:t>
      </w:r>
    </w:p>
    <w:p>
      <w:r>
        <w:t xml:space="preserve">Link: </w:t>
      </w:r>
      <w:hyperlink r:id="rId17">
        <w:r>
          <w:rPr>
            <w:color w:val="0563C1"/>
            <w:u w:val="single"/>
          </w:rPr>
          <w:t>https://www.gov.br/cnpq/pt-br/assuntos/noticias/cnpq-em-acao/2023.09.20PainelolhareseperspectivasCNPq.pdf</w:t>
        </w:r>
      </w:hyperlink>
    </w:p>
    <w:p>
      <w:pPr>
        <w:pStyle w:val="Heading1"/>
      </w:pPr>
      <w:r>
        <w:t>Fontes complementares para mediação</w:t>
      </w:r>
    </w:p>
    <w:p>
      <w:r>
        <w:t>Estas fontes não definem o gabarito atual, mas ajudam o professor a ampliar a conversa e atualizar exemplos.</w:t>
      </w:r>
    </w:p>
    <w:p>
      <w:pPr>
        <w:pStyle w:val="ListBullet"/>
      </w:pPr>
      <w:r>
        <w:rPr>
          <w:b/>
        </w:rPr>
        <w:t>Receita Federal Caderno de questões de cidadania fiscal:</w:t>
      </w:r>
      <w:r>
        <w:t xml:space="preserve"> coletânea para planejamento de aulas e discussão de cidadania fiscal. </w:t>
      </w:r>
      <w:hyperlink r:id="rId18">
        <w:r>
          <w:rPr>
            <w:color w:val="0563C1"/>
            <w:u w:val="single"/>
          </w:rPr>
          <w:t>https://www.gov.br/receitafederal/pt-br/centrais-de-conteudo/publicacoes/materiais-didaticos/cidadania-fiscal/curriculo-escolar/quem-ensina/apoio/questoes/%40%40download/file/Caderno%20de%20quest%C3%B5es%20de%20cidadania%20fiscal%201.pdf</w:t>
        </w:r>
      </w:hyperlink>
    </w:p>
    <w:p>
      <w:pPr>
        <w:pStyle w:val="ListBullet"/>
      </w:pPr>
      <w:r>
        <w:rPr>
          <w:b/>
        </w:rPr>
        <w:t>Portal da Transparência Orçamento:</w:t>
      </w:r>
      <w:r>
        <w:t xml:space="preserve"> consulta direta para demonstração em sala. </w:t>
      </w:r>
      <w:hyperlink r:id="rId19">
        <w:r>
          <w:rPr>
            <w:color w:val="0563C1"/>
            <w:u w:val="single"/>
          </w:rPr>
          <w:t>https://portaldatransparencia.gov.br/orcamento</w:t>
        </w:r>
      </w:hyperlink>
    </w:p>
    <w:p>
      <w:pPr>
        <w:pStyle w:val="ListBullet"/>
      </w:pPr>
      <w:r>
        <w:rPr>
          <w:b/>
        </w:rPr>
        <w:t>Ministério do Empreendedorismo novos painéis do Mapa de Empresas:</w:t>
      </w:r>
      <w:r>
        <w:t xml:space="preserve"> atualização institucional sobre dados de empreendedorismo feminino. </w:t>
      </w:r>
      <w:hyperlink r:id="rId20">
        <w:r>
          <w:rPr>
            <w:color w:val="0563C1"/>
            <w:u w:val="single"/>
          </w:rPr>
          <w:t>https://www.gov.br/memp/pt-br/assuntos/noticias/ministerio-do-empreendedorismo-lanca-novos-paineis-do-mapa-de-empresas-e-destaca-avanco-do-empreendedorismo-feminino-no-brasil</w:t>
        </w:r>
      </w:hyperlink>
    </w:p>
    <w:p>
      <w:pPr>
        <w:pStyle w:val="ListBullet"/>
      </w:pPr>
      <w:r>
        <w:rPr>
          <w:b/>
        </w:rPr>
        <w:t>CNPq bolsas para meninas nas ciências exatas:</w:t>
      </w:r>
      <w:r>
        <w:t xml:space="preserve"> exemplo de política de atração e permanência de meninas em áreas científicas. </w:t>
      </w:r>
      <w:hyperlink r:id="rId21">
        <w:r>
          <w:rPr>
            <w:color w:val="0563C1"/>
            <w:u w:val="single"/>
          </w:rPr>
          <w:t>https://www.gov.br/cnpq/pt-br/assuntos/noticias/cnpq-em-acao/cnpq-investe-r-100-milhoes-em-mais-de-5-mil-bolsas-voltadas-a-atracao-e-permanencia-de-meninas-nas-ciencias-exatas</w:t>
        </w:r>
      </w:hyperlink>
    </w:p>
    <w:p>
      <w:pPr>
        <w:pStyle w:val="ListBullet"/>
      </w:pPr>
      <w:r>
        <w:rPr>
          <w:b/>
        </w:rPr>
        <w:t>IBGE Especial Mulheres 2025:</w:t>
      </w:r>
      <w:r>
        <w:t xml:space="preserve"> panorama estatístico para mediação sobre educação, trabalho e desigualdades. </w:t>
      </w:r>
      <w:hyperlink r:id="rId22">
        <w:r>
          <w:rPr>
            <w:color w:val="0563C1"/>
            <w:u w:val="single"/>
          </w:rPr>
          <w:t>https://educa.ibge.gov.br/jovens/materias-especiais/22610-especial-mulheres-marco-2025.html</w:t>
        </w:r>
      </w:hyperlink>
    </w:p>
    <w:p>
      <w:pPr>
        <w:pStyle w:val="Heading1"/>
      </w:pPr>
      <w:r>
        <w:t>Núcleos conceituais usados nos 96 itens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Número</w:t>
            </w:r>
          </w:p>
        </w:tc>
        <w:tc>
          <w:tcPr>
            <w:tcW w:type="dxa" w:w="2498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type="dxa" w:w="2498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Informação usada</w:t>
            </w:r>
          </w:p>
        </w:tc>
        <w:tc>
          <w:tcPr>
            <w:tcW w:type="dxa" w:w="2498"/>
            <w:shd w:fill="16324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Fonte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Tributos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Recursos que ajudam a financiar políticas e serviços públicos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Receita Federal Educação Fiscal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Orçamento público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Instrumento que organiza receitas e define a alocação das despesas públicas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Orçamento Cidadão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Controle social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Acompanhamento da gestão pública feito pela sociedade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 da Transparência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Transparência ativa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Divulgação de informações públicas sem depender de pedido individual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Portal da Transparência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 da Transparência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Site de acesso livre com dados sobre orçamento, licitações e benefícios sociais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 da Transparência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Nota fiscal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Documento que registra a operação e apoia direitos do consumidor e fiscalização tributária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Receita Federal Nota Fiscal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Comprovante de compra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Registro que ajuda a demonstrar quando, onde e o que foi adquirido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Receita Federal Nota Fiscal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Orçamento Cidadão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Versão acessível que explica temas e números do projeto orçamentário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Orçamento Cidadão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Formalização como MEI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Processo oficial que cria CNPJ para atividade individual enquadrada nas regras do MEI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 do Empreendedor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DAS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Guia mensal usada pelo MEI para recolher sua contribuição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Portal do Empreendedor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DASN SIMEI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anual em que o MEI informa seu faturamento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 do Empreendedor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Nota fiscal para pessoa jurídica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Documento que o MEI deve emitir em regra ao negociar com outra empresa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Portal do Empreendedor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Relatório mensal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Registro de receitas que ajuda a organizar as obrigações do MEI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 do Empreendedor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Arquivo de notas fiscais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Notas de compra e venda que devem ser conservadas pelo prazo da orientação oficial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Portal do Empreendedor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Faturamento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Total das receitas de vendas e serviços antes de descontar despesas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Portal do Empreendedor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Regularidade do MEI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Cumprimento de pagamentos e declarações necessários à organização do negócio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Portal do Empreendedor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Liderança feminina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Participação de mulheres na condução de empresas e na geração de renda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Mapa de Empresas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Mapa de Empresas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Base pública para observar porte, setor, território e liderança empresarial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Mapa de Empresas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Inclusão produtiva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Ampliação de oportunidades de trabalho, renda e participação econômica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Mapa de Empresas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Iniciação científica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Experiência formativa que aproxima jovens da pesquisa e de carreiras científicas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CNPq Programas Institucionais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PIBIC EM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Modalidade de iniciação científica destinada a estudantes do ensino médio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CNPq Programas Institucionais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Bolsa de pesquisa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Apoio que contribui para formação e permanência em atividades científicas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CNPq Programas Institucionais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Sub-representação feminina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Participação proporcionalmente baixa de mulheres em determinadas áreas ou níveis científicos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CNPq Painel de Fomento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Equidade de gênero na ciência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Condições e ações que ampliam oportunidades e participação de mulheres</w:t>
            </w:r>
          </w:p>
        </w:tc>
        <w:tc>
          <w:tcPr>
            <w:tcW w:type="dxa" w:w="24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7"/>
          </w:tcPr>
          <w:p>
            <w:pPr>
              <w:spacing w:after="0"/>
            </w:pPr>
            <w:r>
              <w:rPr>
                <w:sz w:val="18"/>
              </w:rPr>
              <w:t>CNPq Painel de Fomento</w:t>
            </w:r>
          </w:p>
        </w:tc>
      </w:tr>
    </w:tbl>
    <w:p>
      <w:pPr>
        <w:spacing w:after="40"/>
      </w:pPr>
    </w:p>
    <w:p>
      <w:pPr>
        <w:pStyle w:val="Heading1"/>
      </w:pPr>
      <w:r>
        <w:t>Transformação dos conceitos em atividades</w:t>
      </w:r>
    </w:p>
    <w:p>
      <w:pPr>
        <w:pStyle w:val="Heading2"/>
      </w:pPr>
      <w:r>
        <w:t>Verdadeiro ou falso</w:t>
      </w:r>
    </w:p>
    <w:p>
      <w:r>
        <w:t>Cada conceito gera uma afirmação verificável. O conjunto tem 12 afirmações verdadeiras e 12 falsas. Exemplos: pedir nota fiscal é uma atitude de cidadania fiscal; faturamento e lucro não representam sempre o mesmo valor; o PIBIC EM não se destina a pessoas com doutorado.</w:t>
      </w:r>
    </w:p>
    <w:p>
      <w:pPr>
        <w:pStyle w:val="Heading2"/>
      </w:pPr>
      <w:r>
        <w:t>Ligar colunas</w:t>
      </w:r>
    </w:p>
    <w:p>
      <w:r>
        <w:t>O participante recebe o nome do conceito e escolhe a descrição correspondente entre quatro opções. As opções incorretas vêm de outros conceitos do banco, o que evita respostas absurdas e reforça a comparação entre termos próximos.</w:t>
      </w:r>
    </w:p>
    <w:p>
      <w:pPr>
        <w:pStyle w:val="Heading2"/>
      </w:pPr>
      <w:r>
        <w:t>Completar frases</w:t>
      </w:r>
    </w:p>
    <w:p>
      <w:r>
        <w:t>Cada item apresenta uma frase com lacuna e quatro conceitos como opções. Exemplo: a modalidade de iniciação científica para o ensino médio é o PIBIC EM. A seleção por alternativas elimina ambiguidades de grafia no celular.</w:t>
      </w:r>
    </w:p>
    <w:p>
      <w:pPr>
        <w:pStyle w:val="Heading2"/>
      </w:pPr>
      <w:r>
        <w:t>Quiz Ciência Delas</w:t>
      </w:r>
    </w:p>
    <w:p>
      <w:r>
        <w:t>Cada questão pergunta qual conceito explica uma situação. Exemplo: o instrumento de fomento que ajuda estudantes a permanecer em atividades científicas é a bolsa de pesquisa. O quiz combina cidadania fiscal, empreendedorismo e ciência.</w:t>
      </w:r>
    </w:p>
    <w:p>
      <w:pPr>
        <w:pStyle w:val="Heading1"/>
      </w:pPr>
      <w:r>
        <w:t>Regras de sorteio correção e feedback</w:t>
      </w:r>
    </w:p>
    <w:p>
      <w:pPr>
        <w:pStyle w:val="ListBullet"/>
      </w:pPr>
      <w:r>
        <w:t>Cada rodada possui seis desafios do mesmo formato.</w:t>
      </w:r>
    </w:p>
    <w:p>
      <w:pPr>
        <w:pStyle w:val="ListBullet"/>
      </w:pPr>
      <w:r>
        <w:t>O sistema tenta apresentar itens ainda não vistos pelo participante antes de repetir os anteriores.</w:t>
      </w:r>
    </w:p>
    <w:p>
      <w:pPr>
        <w:pStyle w:val="ListBullet"/>
      </w:pPr>
      <w:r>
        <w:t>Quando os 24 itens do formato forem vistos, o banco volta a permitir todos no sorteio.</w:t>
      </w:r>
    </w:p>
    <w:p>
      <w:pPr>
        <w:pStyle w:val="ListBullet"/>
      </w:pPr>
      <w:r>
        <w:t>A correção ocorre no servidor. O navegador envia somente o identificador do item e o índice da alternativa escolhida.</w:t>
      </w:r>
    </w:p>
    <w:p>
      <w:pPr>
        <w:pStyle w:val="ListBullet"/>
      </w:pPr>
      <w:r>
        <w:t>A nota é calculada de zero a cem pela proporção de acertos.</w:t>
      </w:r>
    </w:p>
    <w:p>
      <w:pPr>
        <w:pStyle w:val="ListBullet"/>
      </w:pPr>
      <w:r>
        <w:t>Depois da submissão, o sistema mostra acerto ou revisão, explicação curta e link da fonte.</w:t>
      </w:r>
    </w:p>
    <w:p>
      <w:pPr>
        <w:pStyle w:val="ListBullet"/>
      </w:pPr>
      <w:r>
        <w:t>Uma nova rodada pode pontuar novamente durante o período competitivo. O reenvio da mesma sessão não duplica pontos.</w:t>
      </w:r>
    </w:p>
    <w:p>
      <w:pPr>
        <w:pStyle w:val="Heading1"/>
      </w:pPr>
      <w:r>
        <w:t>Sugestões para a conversa com a turma</w:t>
      </w:r>
    </w:p>
    <w:p>
      <w:r>
        <w:t>Antes da competição, o professor pode perguntar onde a turma encontra tributos no dia a dia e quais serviços públicos fazem parte de sua rotina. No bloco de empreendedorismo, vale diferenciar receita, despesa e resultado com um exemplo simples de um negócio conduzido por uma jovem empreendedora. No bloco de ciência, o professor pode apresentar iniciação científica e bolsas como caminhos concretos de entrada e permanência.</w:t>
      </w:r>
    </w:p>
    <w:p>
      <w:r>
        <w:t>O recorte sobre mulheres deve aparecer em exemplos, dados e oportunidades, sem atribuir um único perfil às participantes. A discussão pode explorar por que algumas áreas têm baixa participação feminina, quais barreiras podem ser observadas e como políticas de fomento ampliam oportunidades.</w:t>
      </w:r>
    </w:p>
    <w:p>
      <w:pPr>
        <w:pStyle w:val="Heading1"/>
      </w:pPr>
      <w:r>
        <w:t>Pontos que exigem revisão antes da aplicação</w:t>
      </w:r>
    </w:p>
    <w:p>
      <w:pPr>
        <w:ind w:left="432" w:hanging="331"/>
      </w:pPr>
      <w:r>
        <w:t>1. conferir se as páginas do Portal do Empreendedor mantêm as mesmas obrigações e prazos;</w:t>
      </w:r>
    </w:p>
    <w:p>
      <w:pPr>
        <w:ind w:left="432" w:hanging="331"/>
      </w:pPr>
      <w:r>
        <w:t>2. verificar se os links para os PDF do Mapa de Empresas e do CNPq continuam ativos;</w:t>
      </w:r>
    </w:p>
    <w:p>
      <w:pPr>
        <w:ind w:left="432" w:hanging="331"/>
      </w:pPr>
      <w:r>
        <w:t>3. revisar linguagem, dificuldade e adequação ao perfil da turma;</w:t>
      </w:r>
    </w:p>
    <w:p>
      <w:pPr>
        <w:ind w:left="432" w:hanging="331"/>
      </w:pPr>
      <w:r>
        <w:t>4. testar as quatro atividades na Visão do aluno do professor;</w:t>
      </w:r>
    </w:p>
    <w:p>
      <w:pPr>
        <w:ind w:left="432" w:hanging="331"/>
      </w:pPr>
      <w:r>
        <w:t>5. substituir ou desativar qualquer item cuja fonte esteja indisponível ou desatualizada.</w:t>
      </w:r>
    </w:p>
    <w:p>
      <w:pPr>
        <w:pStyle w:val="Heading1"/>
      </w:pPr>
      <w:r>
        <w:t>Registro de implementação</w:t>
      </w:r>
    </w:p>
    <w:p>
      <w:r>
        <w:t xml:space="preserve">O banco está versionado em </w:t>
      </w:r>
      <w:r>
        <w:rPr>
          <w:rFonts w:ascii="Consolas" w:hAnsi="Consolas"/>
          <w:sz w:val="18"/>
        </w:rPr>
        <w:t>functions/src/workshopQuestionBank.js</w:t>
      </w:r>
      <w:r>
        <w:t xml:space="preserve">. A lógica de sorteio e correção está em </w:t>
      </w:r>
      <w:r>
        <w:rPr>
          <w:rFonts w:ascii="Consolas" w:hAnsi="Consolas"/>
          <w:sz w:val="18"/>
        </w:rPr>
        <w:t>functions/src/workshopActivityEngine.js</w:t>
      </w:r>
      <w:r>
        <w:t>. Os testes automatizados verificam a existência de 96 itens, URLs oficiais, ausência de gabarito no payload público, prioridade para itens não vistos e nota limitada ao intervalo de zero a cem.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06D"/>
        <w:sz w:val="16"/>
      </w:rPr>
      <w:t xml:space="preserve">Money Rank  |  Base pedagógica e fontes da oficina Ciência Delas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ov.br/receitafederal/pt-br/acesso-a-informacao/acoes-e-programas/cidadania-fiscal/cidadania-fiscal-no-curriculo-escolar/videos/professores/educacao-fiscal" TargetMode="External"/><Relationship Id="rId11" Type="http://schemas.openxmlformats.org/officeDocument/2006/relationships/hyperlink" Target="https://www.gov.br/receitafederal/pt-br/centrais-de-conteudo/publicacoes/materiais-didaticos/cidadania-fiscal/curriculo-escolar/quem-ensina/planos-de-aula/modelos-aulas/modelos-aulas-01" TargetMode="External"/><Relationship Id="rId12" Type="http://schemas.openxmlformats.org/officeDocument/2006/relationships/hyperlink" Target="https://www.gov.br/planejamento/pt-br/assuntos/orcamento/orcamento-cidadao" TargetMode="External"/><Relationship Id="rId13" Type="http://schemas.openxmlformats.org/officeDocument/2006/relationships/hyperlink" Target="https://www.gov.br/fnde/pt-br/acesso-a-informacao/transparencia-e-prestacao-de-contas/portal-da-transparencia" TargetMode="External"/><Relationship Id="rId14" Type="http://schemas.openxmlformats.org/officeDocument/2006/relationships/hyperlink" Target="https://www.gov.br/empresas-e-negocios/pt-br/empreendedor/quero-ser-mei/direitos-e-obrigacoes/" TargetMode="External"/><Relationship Id="rId15" Type="http://schemas.openxmlformats.org/officeDocument/2006/relationships/hyperlink" Target="https://www.gov.br/empresas-e-negocios/pt-br/drei/novos-paineis-do-mapa-de-empresas-e-observatorio-do-empreendedorismo-feminino/mapa-de-empresas-especial-mulheres-1.pdf" TargetMode="External"/><Relationship Id="rId16" Type="http://schemas.openxmlformats.org/officeDocument/2006/relationships/hyperlink" Target="https://www.gov.br/cnpq/pt-br/acesso-a-informacao/acoes-e-programas/programas/programas-ict/programas-de-iniciacao-cientifica-teste-Proposta-ACS/" TargetMode="External"/><Relationship Id="rId17" Type="http://schemas.openxmlformats.org/officeDocument/2006/relationships/hyperlink" Target="https://www.gov.br/cnpq/pt-br/assuntos/noticias/cnpq-em-acao/2023.09.20PainelolhareseperspectivasCNPq.pdf" TargetMode="External"/><Relationship Id="rId18" Type="http://schemas.openxmlformats.org/officeDocument/2006/relationships/hyperlink" Target="https://www.gov.br/receitafederal/pt-br/centrais-de-conteudo/publicacoes/materiais-didaticos/cidadania-fiscal/curriculo-escolar/quem-ensina/apoio/questoes/%40%40download/file/Caderno%20de%20quest%C3%B5es%20de%20cidadania%20fiscal%201.pdf" TargetMode="External"/><Relationship Id="rId19" Type="http://schemas.openxmlformats.org/officeDocument/2006/relationships/hyperlink" Target="https://portaldatransparencia.gov.br/orcamento" TargetMode="External"/><Relationship Id="rId20" Type="http://schemas.openxmlformats.org/officeDocument/2006/relationships/hyperlink" Target="https://www.gov.br/memp/pt-br/assuntos/noticias/ministerio-do-empreendedorismo-lanca-novos-paineis-do-mapa-de-empresas-e-destaca-avanco-do-empreendedorismo-feminino-no-brasil" TargetMode="External"/><Relationship Id="rId21" Type="http://schemas.openxmlformats.org/officeDocument/2006/relationships/hyperlink" Target="https://www.gov.br/cnpq/pt-br/assuntos/noticias/cnpq-em-acao/cnpq-investe-r-100-milhoes-em-mais-de-5-mil-bolsas-voltadas-a-atracao-e-permanencia-de-meninas-nas-ciencias-exatas" TargetMode="External"/><Relationship Id="rId22" Type="http://schemas.openxmlformats.org/officeDocument/2006/relationships/hyperlink" Target="https://educa.ibge.gov.br/jovens/materias-especiais/22610-especial-mulheres-marco-202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pedagógica e fontes da oficina Ciência Delas</dc:title>
  <dc:subject>Oficina Ciência Delas no Money Rank</dc:subject>
  <dc:creator>Money Rank</dc:creator>
  <cp:keywords>educação fiscal, oficina, ciência, mulheres, Money Rank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