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completo del chat: Cédula de Extranjería (CE) y lectura de códigos</w:t>
      </w:r>
    </w:p>
    <w:p>
      <w:pPr>
        <w:pStyle w:val="Heading1"/>
      </w:pPr>
      <w:r>
        <w:t>1. Qué es la CE</w:t>
      </w:r>
    </w:p>
    <w:p>
      <w:pPr>
        <w:pStyle w:val="ListBullet"/>
      </w:pPr>
      <w:r>
        <w:t>La cédula de extranjería en Colombia es el documento de identificación para personas extranjeras residentes.</w:t>
      </w:r>
    </w:p>
    <w:p>
      <w:pPr>
        <w:pStyle w:val="ListBullet"/>
      </w:pPr>
      <w:r>
        <w:t>Puede incluir número de documento, datos personales y códigos para validación.</w:t>
      </w:r>
    </w:p>
    <w:p>
      <w:pPr>
        <w:pStyle w:val="Heading1"/>
      </w:pPr>
      <w:r>
        <w:t>2. Tipos de códigos mencionados</w:t>
      </w:r>
    </w:p>
    <w:p>
      <w:pPr>
        <w:pStyle w:val="ListBullet"/>
      </w:pPr>
      <w:r>
        <w:t>QR: cuadrado.</w:t>
      </w:r>
    </w:p>
    <w:p>
      <w:pPr>
        <w:pStyle w:val="ListBullet"/>
      </w:pPr>
      <w:r>
        <w:t>PDF417: rectangular con muchas líneas pequeñas apiladas.</w:t>
      </w:r>
    </w:p>
    <w:p>
      <w:pPr>
        <w:pStyle w:val="ListBullet"/>
      </w:pPr>
      <w:r>
        <w:t>Códigos lineales/seguridad documental.</w:t>
      </w:r>
    </w:p>
    <w:p>
      <w:pPr>
        <w:pStyle w:val="ListBullet"/>
      </w:pPr>
      <w:r>
        <w:t>MRZ: zona de lectura mecánica con letras, números y símbolos &lt;.</w:t>
      </w:r>
    </w:p>
    <w:p>
      <w:pPr>
        <w:pStyle w:val="Heading1"/>
      </w:pPr>
      <w:r>
        <w:t>3. Dónde está la información en la CE</w:t>
      </w:r>
    </w:p>
    <w:p>
      <w:pPr>
        <w:pStyle w:val="ListBullet"/>
      </w:pPr>
      <w:r>
        <w:t>Frente: datos visibles como nombre, número, nacionalidad y según versión fechas o vigencia.</w:t>
      </w:r>
    </w:p>
    <w:p>
      <w:pPr>
        <w:pStyle w:val="ListBullet"/>
      </w:pPr>
      <w:r>
        <w:t>Reverso: código superior y zona MRZ inferior.</w:t>
      </w:r>
    </w:p>
    <w:p>
      <w:pPr>
        <w:pStyle w:val="Heading1"/>
      </w:pPr>
      <w:r>
        <w:t>4. Texto MRZ analizado</w:t>
      </w:r>
    </w:p>
    <w:p>
      <w:pPr>
        <w:pStyle w:val="ListBullet"/>
      </w:pPr>
      <w:r>
        <w:t>I&lt;COL1736648&lt;&lt;&lt;&lt;&lt;&lt;&lt;&lt;&lt;&lt;&lt;&lt;&lt;&lt;&lt;</w:t>
      </w:r>
    </w:p>
    <w:p>
      <w:pPr>
        <w:pStyle w:val="ListBullet"/>
      </w:pPr>
      <w:r>
        <w:t>6412135M2603047ESP&lt;&lt;&lt;&lt;&lt;&lt;&lt;&lt;6</w:t>
      </w:r>
    </w:p>
    <w:p>
      <w:pPr>
        <w:pStyle w:val="Heading1"/>
      </w:pPr>
      <w:r>
        <w:t>5. Interpretación de la MRZ</w:t>
      </w:r>
    </w:p>
    <w:p>
      <w:pPr>
        <w:pStyle w:val="ListBullet"/>
      </w:pPr>
      <w:r>
        <w:t>I = tipo de documento de identidad.</w:t>
      </w:r>
    </w:p>
    <w:p>
      <w:pPr>
        <w:pStyle w:val="ListBullet"/>
      </w:pPr>
      <w:r>
        <w:t>COL = país emisor Colombia.</w:t>
      </w:r>
    </w:p>
    <w:p>
      <w:pPr>
        <w:pStyle w:val="ListBullet"/>
      </w:pPr>
      <w:r>
        <w:t>1736648 = número de documento o parte principal.</w:t>
      </w:r>
    </w:p>
    <w:p>
      <w:pPr>
        <w:pStyle w:val="ListBullet"/>
      </w:pPr>
      <w:r>
        <w:t>641213 = fecha de nacimiento: 13/12/1964.</w:t>
      </w:r>
    </w:p>
    <w:p>
      <w:pPr>
        <w:pStyle w:val="ListBullet"/>
      </w:pPr>
      <w:r>
        <w:t>5 = dígito verificador.</w:t>
      </w:r>
    </w:p>
    <w:p>
      <w:pPr>
        <w:pStyle w:val="ListBullet"/>
      </w:pPr>
      <w:r>
        <w:t>M = sexo masculino.</w:t>
      </w:r>
    </w:p>
    <w:p>
      <w:pPr>
        <w:pStyle w:val="ListBullet"/>
      </w:pPr>
      <w:r>
        <w:t>260304 = fecha de vencimiento: 04/03/2026.</w:t>
      </w:r>
    </w:p>
    <w:p>
      <w:pPr>
        <w:pStyle w:val="ListBullet"/>
      </w:pPr>
      <w:r>
        <w:t>7 = dígito verificador.</w:t>
      </w:r>
    </w:p>
    <w:p>
      <w:pPr>
        <w:pStyle w:val="ListBullet"/>
      </w:pPr>
      <w:r>
        <w:t>ESP = nacionalidad España.</w:t>
      </w:r>
    </w:p>
    <w:p>
      <w:pPr>
        <w:pStyle w:val="ListBullet"/>
      </w:pPr>
      <w:r>
        <w:t>6 = dígito final de control.</w:t>
      </w:r>
    </w:p>
    <w:p>
      <w:pPr>
        <w:pStyle w:val="ListBullet"/>
      </w:pPr>
      <w:r>
        <w:t>Los símbolos &lt; son relleno.</w:t>
      </w:r>
    </w:p>
    <w:p>
      <w:pPr>
        <w:pStyle w:val="Heading1"/>
      </w:pPr>
      <w:r>
        <w:t>6. Fecha de expedición</w:t>
      </w:r>
    </w:p>
    <w:p>
      <w:pPr>
        <w:pStyle w:val="ListBullet"/>
      </w:pPr>
      <w:r>
        <w:t>No aparece claramente en la MRZ visible.</w:t>
      </w:r>
    </w:p>
    <w:p>
      <w:pPr>
        <w:pStyle w:val="ListBullet"/>
      </w:pPr>
      <w:r>
        <w:t>Puede estar impresa en otra parte del documento, en el código superior o en sistemas internos.</w:t>
      </w:r>
    </w:p>
    <w:p>
      <w:pPr>
        <w:pStyle w:val="ListBullet"/>
      </w:pPr>
      <w:r>
        <w:t>Estimación comentada: si la vigencia fuera de 5 años, una fecha probable cercana sería 04/03/2021, pero no es segura.</w:t>
      </w:r>
    </w:p>
    <w:p>
      <w:pPr>
        <w:pStyle w:val="Heading1"/>
      </w:pPr>
      <w:r>
        <w:t>7. Cómo leer el código superior</w:t>
      </w:r>
    </w:p>
    <w:p>
      <w:pPr>
        <w:pStyle w:val="ListBullet"/>
      </w:pPr>
      <w:r>
        <w:t>No se lee a simple vista.</w:t>
      </w:r>
    </w:p>
    <w:p>
      <w:pPr>
        <w:pStyle w:val="ListBullet"/>
      </w:pPr>
      <w:r>
        <w:t>Requiere aplicaciones o lectores compatibles con PDF417/códigos de documentos.</w:t>
      </w:r>
    </w:p>
    <w:p>
      <w:pPr>
        <w:pStyle w:val="ListBullet"/>
      </w:pPr>
      <w:r>
        <w:t>Puede estar protegido o cifrado.</w:t>
      </w:r>
    </w:p>
    <w:p>
      <w:pPr>
        <w:pStyle w:val="Heading1"/>
      </w:pPr>
      <w:r>
        <w:t>8. Apps Android recomendadas</w:t>
      </w:r>
    </w:p>
    <w:p>
      <w:pPr>
        <w:pStyle w:val="ListBullet"/>
      </w:pPr>
      <w:r>
        <w:t>PDF417 Barcode Scanner.</w:t>
      </w:r>
    </w:p>
    <w:p>
      <w:pPr>
        <w:pStyle w:val="ListBullet"/>
      </w:pPr>
      <w:r>
        <w:t>Barcode Scanner (Cognex / Manatee Works).</w:t>
      </w:r>
    </w:p>
    <w:p>
      <w:pPr>
        <w:pStyle w:val="ListBullet"/>
      </w:pPr>
      <w:r>
        <w:t>Google Lens (menos fiable para este caso).</w:t>
      </w:r>
    </w:p>
    <w:p>
      <w:pPr>
        <w:pStyle w:val="ListBullet"/>
      </w:pPr>
      <w:r>
        <w:t>Consejos: buena luz, documento plano, cámara quieta, probar horizontal.</w:t>
      </w:r>
    </w:p>
    <w:p>
      <w:pPr>
        <w:pStyle w:val="Heading1"/>
      </w:pPr>
      <w:r>
        <w:t>9. Ubicación exacta del texto MRZ</w:t>
      </w:r>
    </w:p>
    <w:p>
      <w:pPr>
        <w:pStyle w:val="ListBullet"/>
      </w:pPr>
      <w:r>
        <w:t>En el reverso de la CE, parte inferior, debajo del código superior.</w:t>
      </w:r>
    </w:p>
    <w:p>
      <w:pPr>
        <w:pStyle w:val="ListBullet"/>
      </w:pPr>
      <w:r>
        <w:t>Son dos líneas horizontales de letras mayúsculas, números y símbolos &lt;.</w:t>
      </w:r>
    </w:p>
    <w:p>
      <w:pPr>
        <w:pStyle w:val="Heading1"/>
      </w:pPr>
      <w:r>
        <w:t>10. Conclusiones principales</w:t>
      </w:r>
    </w:p>
    <w:p>
      <w:pPr>
        <w:pStyle w:val="ListBullet"/>
      </w:pPr>
      <w:r>
        <w:t>La MRZ sí permite leer nacimiento, sexo, vencimiento, nacionalidad y parte del número.</w:t>
      </w:r>
    </w:p>
    <w:p>
      <w:pPr>
        <w:pStyle w:val="ListBullet"/>
      </w:pPr>
      <w:r>
        <w:t>La fecha de expedición no siempre aparece.</w:t>
      </w:r>
    </w:p>
    <w:p>
      <w:pPr>
        <w:pStyle w:val="ListBullet"/>
      </w:pPr>
      <w:r>
        <w:t>El código superior puede contener datos adicionales.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