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pBdr>
          <w:bottom w:val="single" w:color="1B4F72" w:sz="8" w:space="8"/>
        </w:pBdr>
        <w:spacing w:after="200"/>
        <w:jc w:val="center"/>
      </w:pPr>
      <w:r>
        <w:rPr>
          <w:rFonts w:ascii="Arial" w:cs="Arial" w:eastAsia="Arial" w:hAnsi="Arial"/>
          <w:b/>
          <w:bCs/>
          <w:color w:val="1B4F72"/>
          <w:sz w:val="52"/>
          <w:szCs w:val="52"/>
        </w:rPr>
        <w:t xml:space="preserve">Fruit &amp; Vegetable Department</w:t>
      </w:r>
    </w:p>
    <w:p>
      <w:pPr>
        <w:spacing w:after="120"/>
        <w:jc w:val="center"/>
      </w:pPr>
      <w:r>
        <w:rPr>
          <w:rFonts w:ascii="Arial" w:cs="Arial" w:eastAsia="Arial" w:hAnsi="Arial"/>
          <w:color w:val="2E86C1"/>
          <w:sz w:val="32"/>
          <w:szCs w:val="32"/>
        </w:rPr>
        <w:t xml:space="preserve">Data-Driven Improvement Project Plan</w:t>
      </w:r>
    </w:p>
    <w:p>
      <w:pPr>
        <w:spacing w:after="400"/>
      </w:pPr>
    </w:p>
    <w:p>
      <w:pPr>
        <w:spacing w:after="80"/>
        <w:jc w:val="center"/>
      </w:pPr>
      <w:r>
        <w:rPr>
          <w:rFonts w:ascii="Arial" w:cs="Arial" w:eastAsia="Arial" w:hAnsi="Arial"/>
          <w:color w:val="5D6D7E"/>
          <w:sz w:val="24"/>
          <w:szCs w:val="24"/>
        </w:rPr>
        <w:t xml:space="preserve">Foodland Wudinna, SA</w:t>
      </w:r>
    </w:p>
    <w:p>
      <w:pPr>
        <w:spacing w:after="80"/>
        <w:jc w:val="center"/>
      </w:pPr>
      <w:r>
        <w:rPr>
          <w:rFonts w:ascii="Arial" w:cs="Arial" w:eastAsia="Arial" w:hAnsi="Arial"/>
          <w:color w:val="5D6D7E"/>
          <w:sz w:val="24"/>
          <w:szCs w:val="24"/>
        </w:rPr>
        <w:t xml:space="preserve">Prepared: March 2026</w:t>
      </w:r>
    </w:p>
    <w:p>
      <w:pPr>
        <w:spacing w:after="80"/>
        <w:jc w:val="center"/>
      </w:pPr>
      <w:r>
        <w:rPr>
          <w:rFonts w:ascii="Arial" w:cs="Arial" w:eastAsia="Arial" w:hAnsi="Arial"/>
          <w:color w:val="5D6D7E"/>
          <w:sz w:val="24"/>
          <w:szCs w:val="24"/>
        </w:rPr>
        <w:t xml:space="preserve">Owner: Fábio Henrique</w:t>
      </w:r>
    </w:p>
    <w:p>
      <w:pPr>
        <w:spacing w:after="80"/>
        <w:jc w:val="center"/>
      </w:pPr>
      <w:r>
        <w:rPr>
          <w:rFonts w:ascii="Arial" w:cs="Arial" w:eastAsia="Arial" w:hAnsi="Arial"/>
          <w:color w:val="5D6D7E"/>
          <w:sz w:val="24"/>
          <w:szCs w:val="24"/>
        </w:rPr>
        <w:t xml:space="preserve">Time commitment: 4–6 hours per week</w:t>
      </w:r>
    </w:p>
    <w:p>
      <w:pPr>
        <w:spacing w:after="1400"/>
      </w:pPr>
    </w:p>
    <w:p>
      <w:pPr>
        <w:jc w:val="center"/>
      </w:pPr>
      <w:r>
        <w:rPr>
          <w:rFonts w:ascii="Arial" w:cs="Arial" w:eastAsia="Arial" w:hAnsi="Arial"/>
          <w:i/>
          <w:iCs/>
          <w:color w:val="5D6D7E"/>
          <w:sz w:val="20"/>
          <w:szCs w:val="20"/>
        </w:rPr>
        <w:t xml:space="preserve">A practical, one-person project plan to reduce waste, improve ordering accuracy, and build simple reporting tools for the Fruit &amp; Veg department.</w:t>
      </w:r>
    </w:p>
    <w:p>
      <w:pPr>
        <w:sectPr>
          <w:pgSz w:w="12240" w:h="15840" w:orient="portrait"/>
          <w:pgMar w:top="1440" w:right="1440" w:bottom="1440" w:left="1440" w:header="708" w:footer="708" w:gutter="0"/>
          <w:pgNumType/>
          <w:docGrid w:linePitch="360"/>
        </w:sectPr>
      </w:pPr>
    </w:p>
    <w:p>
      <w:pPr>
        <w:pStyle w:val="Heading1"/>
      </w:pPr>
      <w:r>
        <w:rPr>
          <w:color w:val="1B4F72"/>
        </w:rPr>
        <w:t xml:space="preserve">1. Why This Project</w:t>
      </w:r>
    </w:p>
    <w:p>
      <w:pPr>
        <w:spacing w:after="120"/>
      </w:pPr>
      <w:r>
        <w:rPr>
          <w:rFonts w:ascii="Arial" w:cs="Arial" w:eastAsia="Arial" w:hAnsi="Arial"/>
          <w:sz w:val="22"/>
          <w:szCs w:val="22"/>
        </w:rPr>
        <w:t xml:space="preserve">The Fruit &amp; Vegetable department is the store’s freshness signal — it’s the first thing customers see. But the data shows avoidable losses are growing faster than revenue is declining. Without intervention, waste will continue to erode the department’s profitability.</w:t>
      </w:r>
    </w:p>
    <w:p>
      <w:pPr>
        <w:pStyle w:val="Heading2"/>
      </w:pPr>
      <w:r>
        <w:rPr>
          <w:color w:val="1B4F72"/>
        </w:rPr>
        <w:t xml:space="preserve">The problem in three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Period</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Full-Year Projection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Department revenue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$2,430/day (66 days)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$636K/year</w:t>
            </w:r>
          </w:p>
        </w:tc>
      </w:tr>
      <w:tr>
        <w:tc>
          <w:tcPr>
            <w:tcW w:type="dxa" w:w="35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Department gross profit (2026)</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$924/day</w:t>
            </w:r>
          </w:p>
        </w:tc>
        <w:tc>
          <w:tcPr>
            <w:tcW w:type="dxa" w:w="30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$242K/year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Avoidable waste (REDUCED FV)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 kg/day and growing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$4,300–$8,600/year (est.)</w:t>
            </w:r>
          </w:p>
        </w:tc>
      </w:tr>
    </w:tbl>
    <w:p>
      <w:pPr>
        <w:spacing w:after="80"/>
      </w:pPr>
    </w:p>
    <w:p>
      <w:pPr>
        <w:spacing w:after="120"/>
      </w:pPr>
      <w:r>
        <w:rPr>
          <w:rFonts w:ascii="Arial" w:cs="Arial" w:eastAsia="Arial" w:hAnsi="Arial"/>
          <w:sz w:val="22"/>
          <w:szCs w:val="22"/>
        </w:rPr>
        <w:t xml:space="preserve">Revenue projections are based on 308 trading days per year, adjusted for seasonal demand (summer peak 100%, winter 70%, shoulder months 80–90%). The department generates an estimated $636K in annual revenue and $242K in gross profit.</w:t>
      </w:r>
    </w:p>
    <w:p>
      <w:pPr>
        <w:spacing w:after="40"/>
      </w:pPr>
    </w:p>
    <w:p>
      <w:pPr>
        <w:spacing w:after="120"/>
      </w:pPr>
      <w:r>
        <w:rPr>
          <w:rFonts w:ascii="Arial" w:cs="Arial" w:eastAsia="Arial" w:hAnsi="Arial"/>
          <w:sz w:val="22"/>
          <w:szCs w:val="22"/>
        </w:rPr>
        <w:t xml:space="preserve">The exact waste figure is uncertain because the POS system strips the original PLU from reduced items, making true cost calculation impossible. Estimates range from $4,300 to $8,600/year depending on the assumed original product value and bin-to-reduced ratio. One of this project’s goals is to close that data gap with real numbers.</w:t>
      </w:r>
    </w:p>
    <w:p>
      <w:pPr>
        <w:pBdr>
          <w:bottom w:val="single" w:color="2E86C1" w:sz="4" w:space="4"/>
        </w:pBdr>
        <w:spacing w:before="120" w:after="120"/>
      </w:pPr>
    </w:p>
    <w:p>
      <w:pPr>
        <w:pStyle w:val="Heading1"/>
      </w:pPr>
      <w:r>
        <w:rPr>
          <w:color w:val="1B4F72"/>
        </w:rPr>
        <w:t xml:space="preserve">2. Industry Benchmarks</w:t>
      </w:r>
    </w:p>
    <w:p>
      <w:pPr>
        <w:spacing w:after="120"/>
      </w:pPr>
      <w:r>
        <w:rPr>
          <w:rFonts w:ascii="Arial" w:cs="Arial" w:eastAsia="Arial" w:hAnsi="Arial"/>
          <w:sz w:val="22"/>
          <w:szCs w:val="22"/>
        </w:rPr>
        <w:t xml:space="preserve">These benchmarks support the case for investing time in data-driven waste reduction. The numbers come from published research and industry reports.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Avg fresh fruit shrinkage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USDA Economic Research Service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12.6% of sales</w:t>
            </w:r>
          </w:p>
        </w:tc>
      </w:tr>
      <w:tr>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Avg fresh vegetable shrinkage</w:t>
            </w:r>
          </w:p>
        </w:tc>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USDA Economic Research Service</w:t>
            </w:r>
          </w:p>
        </w:tc>
        <w:tc>
          <w:tcPr>
            <w:tcW w:type="dxa" w:w="2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11.6% of sales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Profit lift from data-driven ordering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Smith Business Insight / Queen’s Uni.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7–10% profit increase</w:t>
            </w:r>
          </w:p>
        </w:tc>
      </w:tr>
      <w:tr>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Waste reduction with analytics</w:t>
            </w:r>
          </w:p>
        </w:tc>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RELEX Solutions case studies</w:t>
            </w:r>
          </w:p>
        </w:tc>
        <w:tc>
          <w:tcPr>
            <w:tcW w:type="dxa" w:w="2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Up to 40% reduction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Margin improvement with demand forecasting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Shelf Engine (US grocery chain)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15.6% → 25.6% margin</w:t>
            </w:r>
          </w:p>
        </w:tc>
      </w:tr>
      <w:tr>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Operational shrink (not theft)</w:t>
            </w:r>
          </w:p>
        </w:tc>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NRF Survey 2018</w:t>
            </w:r>
          </w:p>
        </w:tc>
        <w:tc>
          <w:tcPr>
            <w:tcW w:type="dxa" w:w="2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64% of all shrink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A44" w:sz="18"/>
              <w:bottom w:val="single" w:color="D5D8DC" w:sz="1"/>
              <w:right w:val="single" w:color="D5D8DC" w:sz="1"/>
            </w:tcBorders>
            <w:shd w:fill="F2F4F5" w:val="clear"/>
            <w:tcMar>
              <w:top w:type="dxa" w:w="100"/>
              <w:left w:type="dxa" w:w="200"/>
              <w:bottom w:type="dxa" w:w="100"/>
              <w:right w:type="dxa" w:w="200"/>
            </w:tcMar>
          </w:tcPr>
          <w:p>
            <w:pPr>
              <w:spacing w:after="60"/>
            </w:pPr>
            <w:r>
              <w:rPr>
                <w:rFonts w:ascii="Arial" w:cs="Arial" w:eastAsia="Arial" w:hAnsi="Arial"/>
                <w:b/>
                <w:bCs/>
                <w:color w:val="1A7A44"/>
                <w:sz w:val="22"/>
                <w:szCs w:val="22"/>
              </w:rPr>
              <w:t xml:space="preserve">Key takeaway</w:t>
            </w:r>
          </w:p>
          <w:p>
            <w:r>
              <w:rPr>
                <w:rFonts w:ascii="Arial" w:cs="Arial" w:eastAsia="Arial" w:hAnsi="Arial"/>
                <w:sz w:val="22"/>
                <w:szCs w:val="22"/>
              </w:rPr>
              <w:t xml:space="preserve">Most shrinkage (64%) comes from operational issues — ordering, markdowns, and stock rotation — not theft. Simple tools and better processes can recover 7–10% of profit without any new software investment.</w:t>
            </w:r>
          </w:p>
        </w:tc>
      </w:tr>
    </w:tbl>
    <w:p>
      <w:pPr>
        <w:pBdr>
          <w:bottom w:val="single" w:color="2E86C1" w:sz="4" w:space="4"/>
        </w:pBdr>
        <w:spacing w:before="120" w:after="120"/>
      </w:pPr>
    </w:p>
    <w:p>
      <w:pPr>
        <w:pStyle w:val="Heading1"/>
      </w:pPr>
      <w:r>
        <w:rPr>
          <w:color w:val="1B4F72"/>
        </w:rPr>
        <w:t xml:space="preserve">3. Project Scope</w:t>
      </w:r>
    </w:p>
    <w:p>
      <w:pPr>
        <w:spacing w:after="120"/>
      </w:pPr>
      <w:r>
        <w:rPr>
          <w:rFonts w:ascii="Arial" w:cs="Arial" w:eastAsia="Arial" w:hAnsi="Arial"/>
          <w:sz w:val="22"/>
          <w:szCs w:val="22"/>
        </w:rPr>
        <w:t xml:space="preserve">This project is designed for one person working 4–6 hours per week. It focuses on simple, practical tools that can be built with Excel and Python (Jupyter notebooks). No new software purchases are required.</w:t>
      </w:r>
    </w:p>
    <w:p>
      <w:pPr>
        <w:pStyle w:val="Heading2"/>
      </w:pPr>
      <w:r>
        <w:rPr>
          <w:color w:val="1B4F72"/>
        </w:rPr>
        <w:t xml:space="preserve">What this project IS</w:t>
      </w:r>
    </w:p>
    <w:p>
      <w:pPr>
        <w:pStyle w:val="ListParagraph"/>
        <w:numPr>
          <w:ilvl w:val="0"/>
          <w:numId w:val="2"/>
        </w:numPr>
        <w:spacing w:after="60"/>
      </w:pPr>
      <w:r>
        <w:rPr>
          <w:rFonts w:ascii="Arial" w:cs="Arial" w:eastAsia="Arial" w:hAnsi="Arial"/>
          <w:sz w:val="22"/>
          <w:szCs w:val="22"/>
        </w:rPr>
        <w:t xml:space="preserve">A set of spreadsheets and notebooks that turn POS export data into actionable information.</w:t>
      </w:r>
    </w:p>
    <w:p>
      <w:pPr>
        <w:pStyle w:val="ListParagraph"/>
        <w:numPr>
          <w:ilvl w:val="0"/>
          <w:numId w:val="2"/>
        </w:numPr>
        <w:spacing w:after="60"/>
      </w:pPr>
      <w:r>
        <w:rPr>
          <w:rFonts w:ascii="Arial" w:cs="Arial" w:eastAsia="Arial" w:hAnsi="Arial"/>
          <w:sz w:val="22"/>
          <w:szCs w:val="22"/>
        </w:rPr>
        <w:t xml:space="preserve">Simple processes (waste log, ordering checklist) that improve daily decisions.</w:t>
      </w:r>
    </w:p>
    <w:p>
      <w:pPr>
        <w:pStyle w:val="ListParagraph"/>
        <w:numPr>
          <w:ilvl w:val="0"/>
          <w:numId w:val="2"/>
        </w:numPr>
        <w:spacing w:after="60"/>
      </w:pPr>
      <w:r>
        <w:rPr>
          <w:rFonts w:ascii="Arial" w:cs="Arial" w:eastAsia="Arial" w:hAnsi="Arial"/>
          <w:sz w:val="22"/>
          <w:szCs w:val="22"/>
        </w:rPr>
        <w:t xml:space="preserve">Weekly reports that track progress and highlight problems early.</w:t>
      </w:r>
    </w:p>
    <w:p>
      <w:pPr>
        <w:pStyle w:val="Heading2"/>
      </w:pPr>
      <w:r>
        <w:rPr>
          <w:color w:val="1B4F72"/>
        </w:rPr>
        <w:t xml:space="preserve">What this project is NOT</w:t>
      </w:r>
    </w:p>
    <w:p>
      <w:pPr>
        <w:pStyle w:val="ListParagraph"/>
        <w:numPr>
          <w:ilvl w:val="0"/>
          <w:numId w:val="3"/>
        </w:numPr>
        <w:spacing w:after="60"/>
      </w:pPr>
      <w:r>
        <w:rPr>
          <w:rFonts w:ascii="Arial" w:cs="Arial" w:eastAsia="Arial" w:hAnsi="Arial"/>
          <w:sz w:val="22"/>
          <w:szCs w:val="22"/>
        </w:rPr>
        <w:t xml:space="preserve">A full software system or app development project.</w:t>
      </w:r>
    </w:p>
    <w:p>
      <w:pPr>
        <w:pStyle w:val="ListParagraph"/>
        <w:numPr>
          <w:ilvl w:val="0"/>
          <w:numId w:val="3"/>
        </w:numPr>
        <w:spacing w:after="60"/>
      </w:pPr>
      <w:r>
        <w:rPr>
          <w:rFonts w:ascii="Arial" w:cs="Arial" w:eastAsia="Arial" w:hAnsi="Arial"/>
          <w:sz w:val="22"/>
          <w:szCs w:val="22"/>
        </w:rPr>
        <w:t xml:space="preserve">A replacement for the POS system or Metcash ordering platform.</w:t>
      </w:r>
    </w:p>
    <w:p>
      <w:pPr>
        <w:pStyle w:val="ListParagraph"/>
        <w:numPr>
          <w:ilvl w:val="0"/>
          <w:numId w:val="3"/>
        </w:numPr>
        <w:spacing w:after="60"/>
      </w:pPr>
      <w:r>
        <w:rPr>
          <w:rFonts w:ascii="Arial" w:cs="Arial" w:eastAsia="Arial" w:hAnsi="Arial"/>
          <w:sz w:val="22"/>
          <w:szCs w:val="22"/>
        </w:rPr>
        <w:t xml:space="preserve">Something that requires management to invest money — only staff time.</w:t>
      </w:r>
    </w:p>
    <w:p>
      <w:pPr>
        <w:pBdr>
          <w:bottom w:val="single" w:color="2E86C1" w:sz="4" w:space="4"/>
        </w:pBdr>
        <w:spacing w:before="120" w:after="120"/>
      </w:pPr>
    </w:p>
    <w:p>
      <w:pPr>
        <w:pStyle w:val="Heading1"/>
      </w:pPr>
      <w:r>
        <w:rPr>
          <w:color w:val="1B4F72"/>
        </w:rPr>
        <w:t xml:space="preserve">4. Products &amp; Deliverables</w:t>
      </w:r>
    </w:p>
    <w:p>
      <w:pPr>
        <w:spacing w:after="120"/>
      </w:pPr>
      <w:r>
        <w:rPr>
          <w:rFonts w:ascii="Arial" w:cs="Arial" w:eastAsia="Arial" w:hAnsi="Arial"/>
          <w:sz w:val="22"/>
          <w:szCs w:val="22"/>
        </w:rPr>
        <w:t xml:space="preserve">Six products, delivered in three phases. Each product is a standalone tool that adds value immediately.</w:t>
      </w:r>
    </w:p>
    <w:p>
      <w:pPr>
        <w:spacing w:after="80"/>
      </w:pPr>
    </w:p>
    <w:p>
      <w:pPr>
        <w:pStyle w:val="Heading2"/>
      </w:pPr>
      <w:r>
        <w:rPr>
          <w:color w:val="1B4F72"/>
        </w:rPr>
        <w:t xml:space="preserve">Phase 1 — Foundation (Weeks 1–4)</w:t>
      </w:r>
    </w:p>
    <w:p>
      <w:pPr>
        <w:spacing w:after="120"/>
      </w:pPr>
      <w:r>
        <w:rPr>
          <w:rFonts w:ascii="Arial" w:cs="Arial" w:eastAsia="Arial" w:hAnsi="Arial"/>
          <w:i/>
          <w:iCs/>
          <w:color w:val="5D6D7E"/>
          <w:sz w:val="22"/>
          <w:szCs w:val="22"/>
        </w:rPr>
        <w:t xml:space="preserve">Goal: Start measuring what matters. No analysis is possible without clean data.</w:t>
      </w:r>
    </w:p>
    <w:p>
      <w:pPr>
        <w:spacing w:after="40"/>
      </w:pPr>
    </w:p>
    <w:p>
      <w:pPr>
        <w:spacing w:after="120"/>
      </w:pPr>
      <w:r>
        <w:rPr>
          <w:rFonts w:ascii="Arial" w:cs="Arial" w:eastAsia="Arial" w:hAnsi="Arial"/>
          <w:b/>
          <w:bCs/>
          <w:color w:val="1B4F72"/>
          <w:sz w:val="22"/>
          <w:szCs w:val="22"/>
        </w:rPr>
        <w:t xml:space="preserve">Product 1: Waste Log </w:t>
      </w:r>
      <w:r>
        <w:rPr>
          <w:rFonts w:ascii="Arial" w:cs="Arial" w:eastAsia="Arial" w:hAnsi="Arial"/>
          <w:sz w:val="22"/>
          <w:szCs w:val="22"/>
        </w:rPr>
        <w:t xml:space="preserve">(Excel spreadsheet)</w:t>
      </w:r>
    </w:p>
    <w:p>
      <w:pPr>
        <w:spacing w:after="120"/>
      </w:pPr>
      <w:r>
        <w:rPr>
          <w:rFonts w:ascii="Arial" w:cs="Arial" w:eastAsia="Arial" w:hAnsi="Arial"/>
          <w:sz w:val="22"/>
          <w:szCs w:val="22"/>
        </w:rPr>
        <w:t xml:space="preserve">A daily log where staff record every item that is reduced or binned. Captures the original product name, estimated quantity, reason (overripe, damaged, unsold), and action taken (reduced, binned, donated).</w:t>
      </w:r>
    </w:p>
    <w:p>
      <w:pPr>
        <w:pStyle w:val="ListParagraph"/>
        <w:numPr>
          <w:ilvl w:val="0"/>
          <w:numId w:val="4"/>
        </w:numPr>
        <w:spacing w:after="60"/>
      </w:pPr>
      <w:r>
        <w:rPr>
          <w:rFonts w:ascii="Arial" w:cs="Arial" w:eastAsia="Arial" w:hAnsi="Arial"/>
          <w:b/>
          <w:bCs/>
          <w:sz w:val="22"/>
          <w:szCs w:val="22"/>
        </w:rPr>
        <w:t xml:space="preserve">Why: </w:t>
      </w:r>
      <w:r>
        <w:rPr>
          <w:rFonts w:ascii="Arial" w:cs="Arial" w:eastAsia="Arial" w:hAnsi="Arial"/>
          <w:sz w:val="22"/>
          <w:szCs w:val="22"/>
        </w:rPr>
        <w:t xml:space="preserve">The POS strips the original PLU from reduced items. Without this log, we cannot calculate real waste costs.</w:t>
      </w:r>
    </w:p>
    <w:p>
      <w:pPr>
        <w:pStyle w:val="ListParagraph"/>
        <w:numPr>
          <w:ilvl w:val="0"/>
          <w:numId w:val="4"/>
        </w:numPr>
        <w:spacing w:after="60"/>
      </w:pPr>
      <w:r>
        <w:rPr>
          <w:rFonts w:ascii="Arial" w:cs="Arial" w:eastAsia="Arial" w:hAnsi="Arial"/>
          <w:b/>
          <w:bCs/>
          <w:sz w:val="22"/>
          <w:szCs w:val="22"/>
        </w:rPr>
        <w:t xml:space="preserve">Effort: </w:t>
      </w:r>
      <w:r>
        <w:rPr>
          <w:rFonts w:ascii="Arial" w:cs="Arial" w:eastAsia="Arial" w:hAnsi="Arial"/>
          <w:sz w:val="22"/>
          <w:szCs w:val="22"/>
        </w:rPr>
        <w:t xml:space="preserve">2 hours to build, then 5 minutes per day to fill in.</w:t>
      </w:r>
    </w:p>
    <w:p>
      <w:pPr>
        <w:pStyle w:val="ListParagraph"/>
        <w:numPr>
          <w:ilvl w:val="0"/>
          <w:numId w:val="4"/>
        </w:numPr>
        <w:spacing w:after="60"/>
      </w:pPr>
      <w:r>
        <w:rPr>
          <w:rFonts w:ascii="Arial" w:cs="Arial" w:eastAsia="Arial" w:hAnsi="Arial"/>
          <w:b/>
          <w:bCs/>
          <w:sz w:val="22"/>
          <w:szCs w:val="22"/>
        </w:rPr>
        <w:t xml:space="preserve">Format: </w:t>
      </w:r>
      <w:r>
        <w:rPr>
          <w:rFonts w:ascii="Arial" w:cs="Arial" w:eastAsia="Arial" w:hAnsi="Arial"/>
          <w:sz w:val="22"/>
          <w:szCs w:val="22"/>
        </w:rPr>
        <w:t xml:space="preserve">Excel workbook with a data entry sheet and a weekly summary pivot.</w:t>
      </w:r>
    </w:p>
    <w:p>
      <w:pPr>
        <w:spacing w:after="60"/>
      </w:pPr>
    </w:p>
    <w:p>
      <w:pPr>
        <w:spacing w:after="120"/>
      </w:pPr>
      <w:r>
        <w:rPr>
          <w:rFonts w:ascii="Arial" w:cs="Arial" w:eastAsia="Arial" w:hAnsi="Arial"/>
          <w:b/>
          <w:bCs/>
          <w:color w:val="1B4F72"/>
          <w:sz w:val="22"/>
          <w:szCs w:val="22"/>
        </w:rPr>
        <w:t xml:space="preserve">Product 2: Weekly Ordering Aid </w:t>
      </w:r>
      <w:r>
        <w:rPr>
          <w:rFonts w:ascii="Arial" w:cs="Arial" w:eastAsia="Arial" w:hAnsi="Arial"/>
          <w:sz w:val="22"/>
          <w:szCs w:val="22"/>
        </w:rPr>
        <w:t xml:space="preserve">(Excel spreadsheet)</w:t>
      </w:r>
    </w:p>
    <w:p>
      <w:pPr>
        <w:spacing w:after="120"/>
      </w:pPr>
      <w:r>
        <w:rPr>
          <w:rFonts w:ascii="Arial" w:cs="Arial" w:eastAsia="Arial" w:hAnsi="Arial"/>
          <w:sz w:val="22"/>
          <w:szCs w:val="22"/>
        </w:rPr>
        <w:t xml:space="preserve">A spreadsheet that calculates suggested order quantities for the top 30 items based on the last 4 weeks of same-weekday sales. Covers both Tuesday and Friday delivery cycles.</w:t>
      </w:r>
    </w:p>
    <w:p>
      <w:pPr>
        <w:pStyle w:val="ListParagraph"/>
        <w:numPr>
          <w:ilvl w:val="0"/>
          <w:numId w:val="4"/>
        </w:numPr>
        <w:spacing w:after="60"/>
      </w:pPr>
      <w:r>
        <w:rPr>
          <w:rFonts w:ascii="Arial" w:cs="Arial" w:eastAsia="Arial" w:hAnsi="Arial"/>
          <w:b/>
          <w:bCs/>
          <w:sz w:val="22"/>
          <w:szCs w:val="22"/>
        </w:rPr>
        <w:t xml:space="preserve">Why: </w:t>
      </w:r>
      <w:r>
        <w:rPr>
          <w:rFonts w:ascii="Arial" w:cs="Arial" w:eastAsia="Arial" w:hAnsi="Arial"/>
          <w:sz w:val="22"/>
          <w:szCs w:val="22"/>
        </w:rPr>
        <w:t xml:space="preserve">Ordering by gut feel is the primary cause of waste. A 4-week moving average is simple and already proven to beat intuition.</w:t>
      </w:r>
    </w:p>
    <w:p>
      <w:pPr>
        <w:pStyle w:val="ListParagraph"/>
        <w:numPr>
          <w:ilvl w:val="0"/>
          <w:numId w:val="4"/>
        </w:numPr>
        <w:spacing w:after="60"/>
      </w:pPr>
      <w:r>
        <w:rPr>
          <w:rFonts w:ascii="Arial" w:cs="Arial" w:eastAsia="Arial" w:hAnsi="Arial"/>
          <w:b/>
          <w:bCs/>
          <w:sz w:val="22"/>
          <w:szCs w:val="22"/>
        </w:rPr>
        <w:t xml:space="preserve">Effort: </w:t>
      </w:r>
      <w:r>
        <w:rPr>
          <w:rFonts w:ascii="Arial" w:cs="Arial" w:eastAsia="Arial" w:hAnsi="Arial"/>
          <w:sz w:val="22"/>
          <w:szCs w:val="22"/>
        </w:rPr>
        <w:t xml:space="preserve">4 hours to build, then 15 minutes per order day to update.</w:t>
      </w:r>
    </w:p>
    <w:p>
      <w:pPr>
        <w:pStyle w:val="ListParagraph"/>
        <w:numPr>
          <w:ilvl w:val="0"/>
          <w:numId w:val="4"/>
        </w:numPr>
        <w:spacing w:after="60"/>
      </w:pPr>
      <w:r>
        <w:rPr>
          <w:rFonts w:ascii="Arial" w:cs="Arial" w:eastAsia="Arial" w:hAnsi="Arial"/>
          <w:b/>
          <w:bCs/>
          <w:sz w:val="22"/>
          <w:szCs w:val="22"/>
        </w:rPr>
        <w:t xml:space="preserve">Format: </w:t>
      </w:r>
      <w:r>
        <w:rPr>
          <w:rFonts w:ascii="Arial" w:cs="Arial" w:eastAsia="Arial" w:hAnsi="Arial"/>
          <w:sz w:val="22"/>
          <w:szCs w:val="22"/>
        </w:rPr>
        <w:t xml:space="preserve">Excel with automatic refresh from POS CSV export.</w:t>
      </w:r>
    </w:p>
    <w:p>
      <w:pPr>
        <w:spacing w:after="100"/>
      </w:pPr>
    </w:p>
    <w:p>
      <w:pPr>
        <w:pStyle w:val="Heading2"/>
      </w:pPr>
      <w:r>
        <w:rPr>
          <w:color w:val="1B4F72"/>
        </w:rPr>
        <w:t xml:space="preserve">Phase 2 — Visibility (Weeks 5–8)</w:t>
      </w:r>
    </w:p>
    <w:p>
      <w:pPr>
        <w:spacing w:after="120"/>
      </w:pPr>
      <w:r>
        <w:rPr>
          <w:rFonts w:ascii="Arial" w:cs="Arial" w:eastAsia="Arial" w:hAnsi="Arial"/>
          <w:i/>
          <w:iCs/>
          <w:color w:val="5D6D7E"/>
          <w:sz w:val="22"/>
          <w:szCs w:val="22"/>
        </w:rPr>
        <w:t xml:space="preserve">Goal: Turn raw data into weekly reports that highlight wins, problems, and trends.</w:t>
      </w:r>
    </w:p>
    <w:p>
      <w:pPr>
        <w:spacing w:after="40"/>
      </w:pPr>
    </w:p>
    <w:p>
      <w:pPr>
        <w:spacing w:after="120"/>
      </w:pPr>
      <w:r>
        <w:rPr>
          <w:rFonts w:ascii="Arial" w:cs="Arial" w:eastAsia="Arial" w:hAnsi="Arial"/>
          <w:b/>
          <w:bCs/>
          <w:color w:val="1B4F72"/>
          <w:sz w:val="22"/>
          <w:szCs w:val="22"/>
        </w:rPr>
        <w:t xml:space="preserve">Product 3: Weekly Performance Report </w:t>
      </w:r>
      <w:r>
        <w:rPr>
          <w:rFonts w:ascii="Arial" w:cs="Arial" w:eastAsia="Arial" w:hAnsi="Arial"/>
          <w:sz w:val="22"/>
          <w:szCs w:val="22"/>
        </w:rPr>
        <w:t xml:space="preserve">(Jupyter notebook → PDF)</w:t>
      </w:r>
    </w:p>
    <w:p>
      <w:pPr>
        <w:spacing w:after="120"/>
      </w:pPr>
      <w:r>
        <w:rPr>
          <w:rFonts w:ascii="Arial" w:cs="Arial" w:eastAsia="Arial" w:hAnsi="Arial"/>
          <w:sz w:val="22"/>
          <w:szCs w:val="22"/>
        </w:rPr>
        <w:t xml:space="preserve">An automated report generated each Monday from the previous week’s POS export. Covers: revenue vs. target, top/bottom sellers, waste log summary, specials performance, and ordering accuracy (ordered vs. sold).</w:t>
      </w:r>
    </w:p>
    <w:p>
      <w:pPr>
        <w:pStyle w:val="ListParagraph"/>
        <w:numPr>
          <w:ilvl w:val="0"/>
          <w:numId w:val="5"/>
        </w:numPr>
        <w:spacing w:after="60"/>
      </w:pPr>
      <w:r>
        <w:rPr>
          <w:rFonts w:ascii="Arial" w:cs="Arial" w:eastAsia="Arial" w:hAnsi="Arial"/>
          <w:b/>
          <w:bCs/>
          <w:sz w:val="22"/>
          <w:szCs w:val="22"/>
        </w:rPr>
        <w:t xml:space="preserve">Why: </w:t>
      </w:r>
      <w:r>
        <w:rPr>
          <w:rFonts w:ascii="Arial" w:cs="Arial" w:eastAsia="Arial" w:hAnsi="Arial"/>
          <w:sz w:val="22"/>
          <w:szCs w:val="22"/>
        </w:rPr>
        <w:t xml:space="preserve">Without a regular report, improvements are invisible. This creates accountability and a feedback loop.</w:t>
      </w:r>
    </w:p>
    <w:p>
      <w:pPr>
        <w:pStyle w:val="ListParagraph"/>
        <w:numPr>
          <w:ilvl w:val="0"/>
          <w:numId w:val="5"/>
        </w:numPr>
        <w:spacing w:after="60"/>
      </w:pPr>
      <w:r>
        <w:rPr>
          <w:rFonts w:ascii="Arial" w:cs="Arial" w:eastAsia="Arial" w:hAnsi="Arial"/>
          <w:b/>
          <w:bCs/>
          <w:sz w:val="22"/>
          <w:szCs w:val="22"/>
        </w:rPr>
        <w:t xml:space="preserve">Effort: </w:t>
      </w:r>
      <w:r>
        <w:rPr>
          <w:rFonts w:ascii="Arial" w:cs="Arial" w:eastAsia="Arial" w:hAnsi="Arial"/>
          <w:sz w:val="22"/>
          <w:szCs w:val="22"/>
        </w:rPr>
        <w:t xml:space="preserve">6 hours to build, then 20 minutes per week to run and review.</w:t>
      </w:r>
    </w:p>
    <w:p>
      <w:pPr>
        <w:pStyle w:val="ListParagraph"/>
        <w:numPr>
          <w:ilvl w:val="0"/>
          <w:numId w:val="5"/>
        </w:numPr>
        <w:spacing w:after="60"/>
      </w:pPr>
      <w:r>
        <w:rPr>
          <w:rFonts w:ascii="Arial" w:cs="Arial" w:eastAsia="Arial" w:hAnsi="Arial"/>
          <w:b/>
          <w:bCs/>
          <w:sz w:val="22"/>
          <w:szCs w:val="22"/>
        </w:rPr>
        <w:t xml:space="preserve">Format: </w:t>
      </w:r>
      <w:r>
        <w:rPr>
          <w:rFonts w:ascii="Arial" w:cs="Arial" w:eastAsia="Arial" w:hAnsi="Arial"/>
          <w:sz w:val="22"/>
          <w:szCs w:val="22"/>
        </w:rPr>
        <w:t xml:space="preserve">Jupyter notebook that exports to a clean PDF.</w:t>
      </w:r>
    </w:p>
    <w:p>
      <w:pPr>
        <w:spacing w:after="60"/>
      </w:pPr>
    </w:p>
    <w:p>
      <w:pPr>
        <w:spacing w:after="120"/>
      </w:pPr>
      <w:r>
        <w:rPr>
          <w:rFonts w:ascii="Arial" w:cs="Arial" w:eastAsia="Arial" w:hAnsi="Arial"/>
          <w:b/>
          <w:bCs/>
          <w:color w:val="1B4F72"/>
          <w:sz w:val="22"/>
          <w:szCs w:val="22"/>
        </w:rPr>
        <w:t xml:space="preserve">Product 4: Specials Performance Tracker </w:t>
      </w:r>
      <w:r>
        <w:rPr>
          <w:rFonts w:ascii="Arial" w:cs="Arial" w:eastAsia="Arial" w:hAnsi="Arial"/>
          <w:sz w:val="22"/>
          <w:szCs w:val="22"/>
        </w:rPr>
        <w:t xml:space="preserve">(Excel spreadsheet)</w:t>
      </w:r>
    </w:p>
    <w:p>
      <w:pPr>
        <w:spacing w:after="120"/>
      </w:pPr>
      <w:r>
        <w:rPr>
          <w:rFonts w:ascii="Arial" w:cs="Arial" w:eastAsia="Arial" w:hAnsi="Arial"/>
          <w:sz w:val="22"/>
          <w:szCs w:val="22"/>
        </w:rPr>
        <w:t xml:space="preserve">A week-by-week log of which items were on Wednesday Special, what price they ran at, how many units sold, and what the GP impact was. Answers the question: did this special actually work?</w:t>
      </w:r>
    </w:p>
    <w:p>
      <w:pPr>
        <w:pStyle w:val="ListParagraph"/>
        <w:numPr>
          <w:ilvl w:val="0"/>
          <w:numId w:val="5"/>
        </w:numPr>
        <w:spacing w:after="60"/>
      </w:pPr>
      <w:r>
        <w:rPr>
          <w:rFonts w:ascii="Arial" w:cs="Arial" w:eastAsia="Arial" w:hAnsi="Arial"/>
          <w:b/>
          <w:bCs/>
          <w:sz w:val="22"/>
          <w:szCs w:val="22"/>
        </w:rPr>
        <w:t xml:space="preserve">Why: </w:t>
      </w:r>
      <w:r>
        <w:rPr>
          <w:rFonts w:ascii="Arial" w:cs="Arial" w:eastAsia="Arial" w:hAnsi="Arial"/>
          <w:sz w:val="22"/>
          <w:szCs w:val="22"/>
        </w:rPr>
        <w:t xml:space="preserve">Some specials drive traffic, others just erode margin. This tool identifies which is which.</w:t>
      </w:r>
    </w:p>
    <w:p>
      <w:pPr>
        <w:pStyle w:val="ListParagraph"/>
        <w:numPr>
          <w:ilvl w:val="0"/>
          <w:numId w:val="5"/>
        </w:numPr>
        <w:spacing w:after="60"/>
      </w:pPr>
      <w:r>
        <w:rPr>
          <w:rFonts w:ascii="Arial" w:cs="Arial" w:eastAsia="Arial" w:hAnsi="Arial"/>
          <w:b/>
          <w:bCs/>
          <w:sz w:val="22"/>
          <w:szCs w:val="22"/>
        </w:rPr>
        <w:t xml:space="preserve">Effort: </w:t>
      </w:r>
      <w:r>
        <w:rPr>
          <w:rFonts w:ascii="Arial" w:cs="Arial" w:eastAsia="Arial" w:hAnsi="Arial"/>
          <w:sz w:val="22"/>
          <w:szCs w:val="22"/>
        </w:rPr>
        <w:t xml:space="preserve">3 hours to build, then 10 minutes per Wednesday to update.</w:t>
      </w:r>
    </w:p>
    <w:p>
      <w:pPr>
        <w:pStyle w:val="ListParagraph"/>
        <w:numPr>
          <w:ilvl w:val="0"/>
          <w:numId w:val="5"/>
        </w:numPr>
        <w:spacing w:after="60"/>
      </w:pPr>
      <w:r>
        <w:rPr>
          <w:rFonts w:ascii="Arial" w:cs="Arial" w:eastAsia="Arial" w:hAnsi="Arial"/>
          <w:b/>
          <w:bCs/>
          <w:sz w:val="22"/>
          <w:szCs w:val="22"/>
        </w:rPr>
        <w:t xml:space="preserve">Format: </w:t>
      </w:r>
      <w:r>
        <w:rPr>
          <w:rFonts w:ascii="Arial" w:cs="Arial" w:eastAsia="Arial" w:hAnsi="Arial"/>
          <w:sz w:val="22"/>
          <w:szCs w:val="22"/>
        </w:rPr>
        <w:t xml:space="preserve">Excel with a simple dashboard tab showing trends.</w:t>
      </w:r>
    </w:p>
    <w:p>
      <w:pPr>
        <w:spacing w:after="100"/>
      </w:pPr>
    </w:p>
    <w:p>
      <w:pPr>
        <w:pStyle w:val="Heading2"/>
      </w:pPr>
      <w:r>
        <w:rPr>
          <w:color w:val="1B4F72"/>
        </w:rPr>
        <w:t xml:space="preserve">Phase 3 — Optimisation (Weeks 9–12)</w:t>
      </w:r>
    </w:p>
    <w:p>
      <w:pPr>
        <w:spacing w:after="120"/>
      </w:pPr>
      <w:r>
        <w:rPr>
          <w:rFonts w:ascii="Arial" w:cs="Arial" w:eastAsia="Arial" w:hAnsi="Arial"/>
          <w:i/>
          <w:iCs/>
          <w:color w:val="5D6D7E"/>
          <w:sz w:val="22"/>
          <w:szCs w:val="22"/>
        </w:rPr>
        <w:t xml:space="preserve">Goal: Use 8+ weeks of clean data to build smarter tools and measure real financial impact.</w:t>
      </w:r>
    </w:p>
    <w:p>
      <w:pPr>
        <w:spacing w:after="40"/>
      </w:pPr>
    </w:p>
    <w:p>
      <w:pPr>
        <w:spacing w:after="120"/>
      </w:pPr>
      <w:r>
        <w:rPr>
          <w:rFonts w:ascii="Arial" w:cs="Arial" w:eastAsia="Arial" w:hAnsi="Arial"/>
          <w:b/>
          <w:bCs/>
          <w:color w:val="1B4F72"/>
          <w:sz w:val="22"/>
          <w:szCs w:val="22"/>
        </w:rPr>
        <w:t xml:space="preserve">Product 5: Waste Cost Calculator </w:t>
      </w:r>
      <w:r>
        <w:rPr>
          <w:rFonts w:ascii="Arial" w:cs="Arial" w:eastAsia="Arial" w:hAnsi="Arial"/>
          <w:sz w:val="22"/>
          <w:szCs w:val="22"/>
        </w:rPr>
        <w:t xml:space="preserve">(Jupyter notebook)</w:t>
      </w:r>
    </w:p>
    <w:p>
      <w:pPr>
        <w:spacing w:after="120"/>
      </w:pPr>
      <w:r>
        <w:rPr>
          <w:rFonts w:ascii="Arial" w:cs="Arial" w:eastAsia="Arial" w:hAnsi="Arial"/>
          <w:sz w:val="22"/>
          <w:szCs w:val="22"/>
        </w:rPr>
        <w:t xml:space="preserve">Using 8 weeks of waste log data combined with POS product costs, this tool calculates the true dollar cost of waste by product. Replaces the current estimate (which relies on a fake POS cost) with real numbers.</w:t>
      </w:r>
    </w:p>
    <w:p>
      <w:pPr>
        <w:pStyle w:val="ListParagraph"/>
        <w:numPr>
          <w:ilvl w:val="0"/>
          <w:numId w:val="6"/>
        </w:numPr>
        <w:spacing w:after="60"/>
      </w:pPr>
      <w:r>
        <w:rPr>
          <w:rFonts w:ascii="Arial" w:cs="Arial" w:eastAsia="Arial" w:hAnsi="Arial"/>
          <w:b/>
          <w:bCs/>
          <w:sz w:val="22"/>
          <w:szCs w:val="22"/>
        </w:rPr>
        <w:t xml:space="preserve">Why: </w:t>
      </w:r>
      <w:r>
        <w:rPr>
          <w:rFonts w:ascii="Arial" w:cs="Arial" w:eastAsia="Arial" w:hAnsi="Arial"/>
          <w:sz w:val="22"/>
          <w:szCs w:val="22"/>
        </w:rPr>
        <w:t xml:space="preserve">This is the missing piece. We currently cannot prove the exact financial impact. This tool fixes that.</w:t>
      </w:r>
    </w:p>
    <w:p>
      <w:pPr>
        <w:pStyle w:val="ListParagraph"/>
        <w:numPr>
          <w:ilvl w:val="0"/>
          <w:numId w:val="6"/>
        </w:numPr>
        <w:spacing w:after="60"/>
      </w:pPr>
      <w:r>
        <w:rPr>
          <w:rFonts w:ascii="Arial" w:cs="Arial" w:eastAsia="Arial" w:hAnsi="Arial"/>
          <w:b/>
          <w:bCs/>
          <w:sz w:val="22"/>
          <w:szCs w:val="22"/>
        </w:rPr>
        <w:t xml:space="preserve">Effort: </w:t>
      </w:r>
      <w:r>
        <w:rPr>
          <w:rFonts w:ascii="Arial" w:cs="Arial" w:eastAsia="Arial" w:hAnsi="Arial"/>
          <w:sz w:val="22"/>
          <w:szCs w:val="22"/>
        </w:rPr>
        <w:t xml:space="preserve">4 hours to build. Runs automatically from waste log + POS data.</w:t>
      </w:r>
    </w:p>
    <w:p>
      <w:pPr>
        <w:pStyle w:val="ListParagraph"/>
        <w:numPr>
          <w:ilvl w:val="0"/>
          <w:numId w:val="6"/>
        </w:numPr>
        <w:spacing w:after="60"/>
      </w:pPr>
      <w:r>
        <w:rPr>
          <w:rFonts w:ascii="Arial" w:cs="Arial" w:eastAsia="Arial" w:hAnsi="Arial"/>
          <w:b/>
          <w:bCs/>
          <w:sz w:val="22"/>
          <w:szCs w:val="22"/>
        </w:rPr>
        <w:t xml:space="preserve">Depends on: </w:t>
      </w:r>
      <w:r>
        <w:rPr>
          <w:rFonts w:ascii="Arial" w:cs="Arial" w:eastAsia="Arial" w:hAnsi="Arial"/>
          <w:sz w:val="22"/>
          <w:szCs w:val="22"/>
        </w:rPr>
        <w:t xml:space="preserve">8 weeks of consistent waste log entries (Product 1).</w:t>
      </w:r>
    </w:p>
    <w:p>
      <w:pPr>
        <w:spacing w:after="60"/>
      </w:pPr>
    </w:p>
    <w:p>
      <w:pPr>
        <w:spacing w:after="120"/>
      </w:pPr>
      <w:r>
        <w:rPr>
          <w:rFonts w:ascii="Arial" w:cs="Arial" w:eastAsia="Arial" w:hAnsi="Arial"/>
          <w:b/>
          <w:bCs/>
          <w:color w:val="1B4F72"/>
          <w:sz w:val="22"/>
          <w:szCs w:val="22"/>
        </w:rPr>
        <w:t xml:space="preserve">Product 6: Monthly KPI Dashboard </w:t>
      </w:r>
      <w:r>
        <w:rPr>
          <w:rFonts w:ascii="Arial" w:cs="Arial" w:eastAsia="Arial" w:hAnsi="Arial"/>
          <w:sz w:val="22"/>
          <w:szCs w:val="22"/>
        </w:rPr>
        <w:t xml:space="preserve">(Jupyter notebook → PDF)</w:t>
      </w:r>
    </w:p>
    <w:p>
      <w:pPr>
        <w:spacing w:after="120"/>
      </w:pPr>
      <w:r>
        <w:rPr>
          <w:rFonts w:ascii="Arial" w:cs="Arial" w:eastAsia="Arial" w:hAnsi="Arial"/>
          <w:sz w:val="22"/>
          <w:szCs w:val="22"/>
        </w:rPr>
        <w:t xml:space="preserve">A monthly summary that tracks the 5 core KPIs against targets. Shows trend lines, compares to baseline, and highlights whether interventions are working.</w:t>
      </w:r>
    </w:p>
    <w:p>
      <w:pPr>
        <w:pStyle w:val="ListParagraph"/>
        <w:numPr>
          <w:ilvl w:val="0"/>
          <w:numId w:val="6"/>
        </w:numPr>
        <w:spacing w:after="60"/>
      </w:pPr>
      <w:r>
        <w:rPr>
          <w:rFonts w:ascii="Arial" w:cs="Arial" w:eastAsia="Arial" w:hAnsi="Arial"/>
          <w:b/>
          <w:bCs/>
          <w:sz w:val="22"/>
          <w:szCs w:val="22"/>
        </w:rPr>
        <w:t xml:space="preserve">Why: </w:t>
      </w:r>
      <w:r>
        <w:rPr>
          <w:rFonts w:ascii="Arial" w:cs="Arial" w:eastAsia="Arial" w:hAnsi="Arial"/>
          <w:sz w:val="22"/>
          <w:szCs w:val="22"/>
        </w:rPr>
        <w:t xml:space="preserve">This is the evidence for management. It proves ROI and justifies continued investment of time.</w:t>
      </w:r>
    </w:p>
    <w:p>
      <w:pPr>
        <w:pStyle w:val="ListParagraph"/>
        <w:numPr>
          <w:ilvl w:val="0"/>
          <w:numId w:val="6"/>
        </w:numPr>
        <w:spacing w:after="60"/>
      </w:pPr>
      <w:r>
        <w:rPr>
          <w:rFonts w:ascii="Arial" w:cs="Arial" w:eastAsia="Arial" w:hAnsi="Arial"/>
          <w:b/>
          <w:bCs/>
          <w:sz w:val="22"/>
          <w:szCs w:val="22"/>
        </w:rPr>
        <w:t xml:space="preserve">Effort: </w:t>
      </w:r>
      <w:r>
        <w:rPr>
          <w:rFonts w:ascii="Arial" w:cs="Arial" w:eastAsia="Arial" w:hAnsi="Arial"/>
          <w:sz w:val="22"/>
          <w:szCs w:val="22"/>
        </w:rPr>
        <w:t xml:space="preserve">4 hours to build. 30 minutes per month to run.</w:t>
      </w:r>
    </w:p>
    <w:p>
      <w:pPr>
        <w:pStyle w:val="ListParagraph"/>
        <w:numPr>
          <w:ilvl w:val="0"/>
          <w:numId w:val="6"/>
        </w:numPr>
        <w:spacing w:after="60"/>
      </w:pPr>
      <w:r>
        <w:rPr>
          <w:rFonts w:ascii="Arial" w:cs="Arial" w:eastAsia="Arial" w:hAnsi="Arial"/>
          <w:b/>
          <w:bCs/>
          <w:sz w:val="22"/>
          <w:szCs w:val="22"/>
        </w:rPr>
        <w:t xml:space="preserve">Format: </w:t>
      </w:r>
      <w:r>
        <w:rPr>
          <w:rFonts w:ascii="Arial" w:cs="Arial" w:eastAsia="Arial" w:hAnsi="Arial"/>
          <w:sz w:val="22"/>
          <w:szCs w:val="22"/>
        </w:rPr>
        <w:t xml:space="preserve">One-page visual dashboard exported as PDF.</w:t>
      </w:r>
    </w:p>
    <w:p>
      <w:pPr>
        <w:pBdr>
          <w:bottom w:val="single" w:color="2E86C1" w:sz="4" w:space="4"/>
        </w:pBdr>
        <w:spacing w:before="120" w:after="120"/>
      </w:pPr>
    </w:p>
    <w:p>
      <w:pPr>
        <w:pStyle w:val="Heading1"/>
      </w:pPr>
      <w:r>
        <w:rPr>
          <w:color w:val="1B4F72"/>
        </w:rPr>
        <w:t xml:space="preserve">5. Timeline</w:t>
      </w:r>
    </w:p>
    <w:p>
      <w:pPr>
        <w:spacing w:after="120"/>
      </w:pPr>
      <w:r>
        <w:rPr>
          <w:rFonts w:ascii="Arial" w:cs="Arial" w:eastAsia="Arial" w:hAnsi="Arial"/>
          <w:sz w:val="22"/>
          <w:szCs w:val="22"/>
        </w:rPr>
        <w:t xml:space="preserve">12-week plan, starting April 2026. All dates assume 4–6 hours per week.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800"/>
        <w:gridCol w:w="15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Build Waste Log 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P1: Waste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1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Build Ordering Aid (top 30 items)</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P2: Ordering Aid</w:t>
            </w:r>
          </w:p>
        </w:tc>
        <w:tc>
          <w:tcPr>
            <w:tcW w:type="dxa" w:w="1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Start daily waste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0.5/day</w:t>
            </w:r>
          </w:p>
        </w:tc>
      </w:tr>
      <w:tr>
        <w:tc>
          <w:tcPr>
            <w:tcW w:type="dxa" w:w="1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3–4</w:t>
            </w:r>
          </w:p>
        </w:tc>
        <w:tc>
          <w:tcPr>
            <w:tcW w:type="dxa" w:w="4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Refine ordering aid, first ordering cycle test</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P2 refinement</w:t>
            </w:r>
          </w:p>
        </w:tc>
        <w:tc>
          <w:tcPr>
            <w:tcW w:type="dxa" w:w="1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Build Weekly Performance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P3: Weekly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1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4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Build Specials Tracker</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P4: Specials Tracker</w:t>
            </w:r>
          </w:p>
        </w:tc>
        <w:tc>
          <w:tcPr>
            <w:tcW w:type="dxa" w:w="1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Run reports, collect feedback, adjust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P3–P4 refinement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1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9–10</w:t>
            </w:r>
          </w:p>
        </w:tc>
        <w:tc>
          <w:tcPr>
            <w:tcW w:type="dxa" w:w="4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Build Waste Cost Calculator (needs 8 weeks of log data)</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P5: Waste Calculator</w:t>
            </w:r>
          </w:p>
        </w:tc>
        <w:tc>
          <w:tcPr>
            <w:tcW w:type="dxa" w:w="1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Build Monthly KPI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P6: KPI Dashboard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1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First full KPI review with management</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All products</w:t>
            </w:r>
          </w:p>
        </w:tc>
        <w:tc>
          <w:tcPr>
            <w:tcW w:type="dxa" w:w="1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18"/>
              <w:bottom w:val="single" w:color="D5D8DC" w:sz="1"/>
              <w:right w:val="single" w:color="D5D8DC" w:sz="1"/>
            </w:tcBorders>
            <w:shd w:fill="F2F4F5" w:val="clear"/>
            <w:tcMar>
              <w:top w:type="dxa" w:w="100"/>
              <w:left w:type="dxa" w:w="200"/>
              <w:bottom w:type="dxa" w:w="100"/>
              <w:right w:type="dxa" w:w="200"/>
            </w:tcMar>
          </w:tcPr>
          <w:p>
            <w:pPr>
              <w:spacing w:after="60"/>
            </w:pPr>
            <w:r>
              <w:rPr>
                <w:rFonts w:ascii="Arial" w:cs="Arial" w:eastAsia="Arial" w:hAnsi="Arial"/>
                <w:b/>
                <w:bCs/>
                <w:color w:val="1B4F72"/>
                <w:sz w:val="22"/>
                <w:szCs w:val="22"/>
              </w:rPr>
              <w:t xml:space="preserve">Total estimated effort</w:t>
            </w:r>
          </w:p>
          <w:p>
            <w:r>
              <w:rPr>
                <w:rFonts w:ascii="Arial" w:cs="Arial" w:eastAsia="Arial" w:hAnsi="Arial"/>
                <w:sz w:val="22"/>
                <w:szCs w:val="22"/>
              </w:rPr>
              <w:t xml:space="preserve">Approximately 55–65 hours over 12 weeks (4–6 hrs/week). After setup, ongoing maintenance is approximately 2–3 hours per week.</w:t>
            </w:r>
          </w:p>
        </w:tc>
      </w:tr>
    </w:tbl>
    <w:p>
      <w:pPr>
        <w:pBdr>
          <w:bottom w:val="single" w:color="2E86C1" w:sz="4" w:space="4"/>
        </w:pBdr>
        <w:spacing w:before="120" w:after="120"/>
      </w:pPr>
    </w:p>
    <w:p>
      <w:pPr>
        <w:pStyle w:val="Heading1"/>
      </w:pPr>
      <w:r>
        <w:rPr>
          <w:color w:val="1B4F72"/>
        </w:rPr>
        <w:t xml:space="preserve">6. KPIs &amp; Targets</w:t>
      </w:r>
    </w:p>
    <w:p>
      <w:pPr>
        <w:spacing w:after="120"/>
      </w:pPr>
      <w:r>
        <w:rPr>
          <w:rFonts w:ascii="Arial" w:cs="Arial" w:eastAsia="Arial" w:hAnsi="Arial"/>
          <w:sz w:val="22"/>
          <w:szCs w:val="22"/>
        </w:rPr>
        <w:t xml:space="preserve">Five metrics, measured weekly. Targets are set for the 12-week review point.</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(2026)</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(Week 12)</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Measured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REDUCED FV (kg/day)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2.0 kg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Waste Log</w:t>
            </w:r>
          </w:p>
        </w:tc>
      </w:tr>
      <w:tr>
        <w:tc>
          <w:tcPr>
            <w:tcW w:type="dxa" w:w="2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Ordering accuracy (sold/ordered)</w:t>
            </w:r>
          </w:p>
        </w:tc>
        <w:tc>
          <w:tcPr>
            <w:tcW w:type="dxa" w:w="1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Unknown</w:t>
            </w:r>
          </w:p>
        </w:tc>
        <w:tc>
          <w:tcPr>
            <w:tcW w:type="dxa" w:w="1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&gt; 85%</w:t>
            </w:r>
          </w:p>
        </w:tc>
        <w:tc>
          <w:tcPr>
            <w:tcW w:type="dxa" w:w="2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Ordering Aid vs 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Waste cost ($/day, 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Unknown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Establish baseline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Waste Cost Calculator</w:t>
            </w:r>
          </w:p>
        </w:tc>
      </w:tr>
      <w:tr>
        <w:tc>
          <w:tcPr>
            <w:tcW w:type="dxa" w:w="2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Open-ring lines/day</w:t>
            </w:r>
          </w:p>
        </w:tc>
        <w:tc>
          <w:tcPr>
            <w:tcW w:type="dxa" w:w="1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1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&lt; 0.5</w:t>
            </w:r>
          </w:p>
        </w:tc>
        <w:tc>
          <w:tcPr>
            <w:tcW w:type="dxa" w:w="25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POS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Specials GP impact ($/week)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Tracked, not targeted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Stable or improving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Specials Tracker</w:t>
            </w:r>
          </w:p>
        </w:tc>
      </w:tr>
    </w:tbl>
    <w:p>
      <w:pPr>
        <w:spacing w:after="80"/>
      </w:pPr>
    </w:p>
    <w:p>
      <w:pPr>
        <w:spacing w:after="120"/>
      </w:pPr>
      <w:r>
        <w:rPr>
          <w:rFonts w:ascii="Arial" w:cs="Arial" w:eastAsia="Arial" w:hAnsi="Arial"/>
          <w:sz w:val="22"/>
          <w:szCs w:val="22"/>
        </w:rPr>
        <w:t xml:space="preserve">The first 8 weeks are about establishing baselines. We cannot set realistic cost targets until the Waste Cost Calculator (Product 5) gives us real numbers. The 12-week review is the point where we present actual vs. estimated savings.</w:t>
      </w:r>
    </w:p>
    <w:p>
      <w:pPr>
        <w:pBdr>
          <w:bottom w:val="single" w:color="2E86C1" w:sz="4" w:space="4"/>
        </w:pBdr>
        <w:spacing w:before="120" w:after="120"/>
      </w:pPr>
    </w:p>
    <w:p>
      <w:pPr>
        <w:pStyle w:val="Heading1"/>
      </w:pPr>
      <w:r>
        <w:rPr>
          <w:color w:val="1B4F72"/>
        </w:rPr>
        <w:t xml:space="preserve">7. Investment &amp; Expected Return</w:t>
      </w:r>
    </w:p>
    <w:p>
      <w:pPr>
        <w:pStyle w:val="Heading2"/>
      </w:pPr>
      <w:r>
        <w:rPr>
          <w:color w:val="1B4F72"/>
        </w:rPr>
        <w:t xml:space="preserve">Investment (cost)</w:t>
      </w:r>
    </w:p>
    <w:p>
      <w:pPr>
        <w:spacing w:after="120"/>
      </w:pPr>
      <w:r>
        <w:rPr>
          <w:rFonts w:ascii="Arial" w:cs="Arial" w:eastAsia="Arial" w:hAnsi="Arial"/>
          <w:sz w:val="22"/>
          <w:szCs w:val="22"/>
        </w:rPr>
        <w:t xml:space="preserve">This project requires no financial investment. The only cost is staff time:</w:t>
      </w:r>
    </w:p>
    <w:p>
      <w:pPr>
        <w:pStyle w:val="ListParagraph"/>
        <w:numPr>
          <w:ilvl w:val="0"/>
          <w:numId w:val="2"/>
        </w:numPr>
        <w:spacing w:after="60"/>
      </w:pPr>
      <w:r>
        <w:rPr>
          <w:rFonts w:ascii="Arial" w:cs="Arial" w:eastAsia="Arial" w:hAnsi="Arial"/>
          <w:b/>
          <w:bCs/>
          <w:sz w:val="22"/>
          <w:szCs w:val="22"/>
        </w:rPr>
        <w:t xml:space="preserve">Setup (weeks 1–12): </w:t>
      </w:r>
      <w:r>
        <w:rPr>
          <w:rFonts w:ascii="Arial" w:cs="Arial" w:eastAsia="Arial" w:hAnsi="Arial"/>
          <w:sz w:val="22"/>
          <w:szCs w:val="22"/>
        </w:rPr>
        <w:t xml:space="preserve">4–6 hours per week = approximately 55–65 total hours.</w:t>
      </w:r>
    </w:p>
    <w:p>
      <w:pPr>
        <w:pStyle w:val="ListParagraph"/>
        <w:numPr>
          <w:ilvl w:val="0"/>
          <w:numId w:val="2"/>
        </w:numPr>
        <w:spacing w:after="60"/>
      </w:pPr>
      <w:r>
        <w:rPr>
          <w:rFonts w:ascii="Arial" w:cs="Arial" w:eastAsia="Arial" w:hAnsi="Arial"/>
          <w:b/>
          <w:bCs/>
          <w:sz w:val="22"/>
          <w:szCs w:val="22"/>
        </w:rPr>
        <w:t xml:space="preserve">Ongoing (after week 12): </w:t>
      </w:r>
      <w:r>
        <w:rPr>
          <w:rFonts w:ascii="Arial" w:cs="Arial" w:eastAsia="Arial" w:hAnsi="Arial"/>
          <w:sz w:val="22"/>
          <w:szCs w:val="22"/>
        </w:rPr>
        <w:t xml:space="preserve">2–3 hours per week for maintenance, reporting, and ordering.</w:t>
      </w:r>
    </w:p>
    <w:p>
      <w:pPr>
        <w:spacing w:after="60"/>
      </w:pPr>
    </w:p>
    <w:p>
      <w:pPr>
        <w:pStyle w:val="Heading2"/>
      </w:pPr>
      <w:r>
        <w:rPr>
          <w:color w:val="1B4F72"/>
        </w:rPr>
        <w:t xml:space="preserve">Department full-year financials (2026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Trading Day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(308 days, seasonally adjusted)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$636K</w:t>
            </w:r>
          </w:p>
        </w:tc>
      </w:tr>
      <w:tr>
        <w:tc>
          <w:tcPr>
            <w:tcW w:type="dxa" w:w="32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Gross Profit (38.0%)</w:t>
            </w:r>
          </w:p>
        </w:tc>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$924</w:t>
            </w:r>
          </w:p>
        </w:tc>
        <w:tc>
          <w:tcPr>
            <w:tcW w:type="dxa" w:w="33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$242K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Estimated avoidable waste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$4,300–$8,600</w:t>
            </w:r>
          </w:p>
        </w:tc>
      </w:tr>
    </w:tbl>
    <w:p>
      <w:pPr>
        <w:spacing w:after="80"/>
      </w:pPr>
    </w:p>
    <w:p>
      <w:pPr>
        <w:spacing w:after="120"/>
      </w:pPr>
      <w:r>
        <w:rPr>
          <w:rFonts w:ascii="Arial" w:cs="Arial" w:eastAsia="Arial" w:hAnsi="Arial"/>
          <w:sz w:val="22"/>
          <w:szCs w:val="22"/>
        </w:rPr>
        <w:t xml:space="preserve">Seasonal adjustment: Jan–Mar at 100% (peak summer), Apr–May at 85%, Jun–Aug at 70% (winter), Sep–Oct at 80%, Nov–Dec at 90%. This gives 262 equivalent peak-season days across 308 raw trading days.</w:t>
      </w:r>
    </w:p>
    <w:p>
      <w:pPr>
        <w:spacing w:after="60"/>
      </w:pPr>
    </w:p>
    <w:p>
      <w:pPr>
        <w:pStyle w:val="Heading2"/>
      </w:pPr>
      <w:r>
        <w:rPr>
          <w:color w:val="1B4F72"/>
        </w:rPr>
        <w:t xml:space="preserve">Expected return (conservative)</w:t>
      </w:r>
    </w:p>
    <w:p>
      <w:pPr>
        <w:spacing w:after="120"/>
      </w:pPr>
      <w:r>
        <w:rPr>
          <w:rFonts w:ascii="Arial" w:cs="Arial" w:eastAsia="Arial" w:hAnsi="Arial"/>
          <w:sz w:val="22"/>
          <w:szCs w:val="22"/>
        </w:rPr>
        <w:t xml:space="preserve">Based on industry benchmarks and the EDA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 Area</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Conservative Estimate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Waste reduction (25–35%)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ordering + earlier rotation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$1,100–$3,000/year</w:t>
            </w:r>
          </w:p>
        </w:tc>
      </w:tr>
      <w:tr>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Ordering accuracy</w:t>
            </w:r>
          </w:p>
        </w:tc>
        <w:tc>
          <w:tcPr>
            <w:tcW w:type="dxa" w:w="3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Reduced over-ordering on top 30 items</w:t>
            </w:r>
          </w:p>
        </w:tc>
        <w:tc>
          <w:tcPr>
            <w:tcW w:type="dxa" w:w="2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$1,500–$3,000/year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Specials optimisation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Drop underperforming, keep high-traffic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$500–$1,200/year</w:t>
            </w:r>
          </w:p>
        </w:tc>
      </w:tr>
      <w:tr>
        <w:tc>
          <w:tcPr>
            <w:tcW w:type="dxa" w:w="28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Open-ring elimination</w:t>
            </w:r>
          </w:p>
        </w:tc>
        <w:tc>
          <w:tcPr>
            <w:tcW w:type="dxa" w:w="3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Better data quality for all future analysis</w:t>
            </w:r>
          </w:p>
        </w:tc>
        <w:tc>
          <w:tcPr>
            <w:tcW w:type="dxa" w:w="2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Enables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ESTIMATED BENEFIT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$3,100–$7,200/year</w:t>
            </w:r>
          </w:p>
        </w:tc>
      </w:tr>
    </w:tbl>
    <w:p>
      <w:pPr>
        <w:spacing w:after="60"/>
      </w:pPr>
    </w:p>
    <w:p>
      <w:pPr>
        <w:spacing w:after="120"/>
      </w:pPr>
      <w:r>
        <w:rPr>
          <w:rFonts w:ascii="Arial" w:cs="Arial" w:eastAsia="Arial" w:hAnsi="Arial"/>
          <w:sz w:val="22"/>
          <w:szCs w:val="22"/>
        </w:rPr>
        <w:t xml:space="preserve">Industry benchmarks indicate 7–10% GP improvement from data-driven ordering. Applied conservatively (3–5%) to this department’s projected $242K annual GP, that represents $7,300–$12,100 in potential annual benefit. Our bottom-up estimate of $3,100–$7,200 sits well within that range.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A7A44" w:sz="18"/>
              <w:bottom w:val="single" w:color="D5D8DC" w:sz="1"/>
              <w:right w:val="single" w:color="D5D8DC" w:sz="1"/>
            </w:tcBorders>
            <w:shd w:fill="F2F4F5" w:val="clear"/>
            <w:tcMar>
              <w:top w:type="dxa" w:w="100"/>
              <w:left w:type="dxa" w:w="200"/>
              <w:bottom w:type="dxa" w:w="100"/>
              <w:right w:type="dxa" w:w="200"/>
            </w:tcMar>
          </w:tcPr>
          <w:p>
            <w:pPr>
              <w:spacing w:after="60"/>
            </w:pPr>
            <w:r>
              <w:rPr>
                <w:rFonts w:ascii="Arial" w:cs="Arial" w:eastAsia="Arial" w:hAnsi="Arial"/>
                <w:b/>
                <w:bCs/>
                <w:color w:val="1A7A44"/>
                <w:sz w:val="22"/>
                <w:szCs w:val="22"/>
              </w:rPr>
              <w:t xml:space="preserve">Return on time invested</w:t>
            </w:r>
          </w:p>
          <w:p>
            <w:r>
              <w:rPr>
                <w:rFonts w:ascii="Arial" w:cs="Arial" w:eastAsia="Arial" w:hAnsi="Arial"/>
                <w:sz w:val="22"/>
                <w:szCs w:val="22"/>
              </w:rPr>
              <w:t xml:space="preserve">At the conservative midpoint ($5,150/year), every hour spent on this project returns approximately $80–$95 in recovered value. Even the low end of the range ($3,100/year) returns $48 per hour invested — well above the cost of the time.</w:t>
            </w:r>
          </w:p>
        </w:tc>
      </w:tr>
    </w:tbl>
    <w:p>
      <w:pPr>
        <w:pBdr>
          <w:bottom w:val="single" w:color="2E86C1" w:sz="4" w:space="4"/>
        </w:pBdr>
        <w:spacing w:before="120" w:after="120"/>
      </w:pPr>
    </w:p>
    <w:p>
      <w:pPr>
        <w:pStyle w:val="Heading1"/>
      </w:pPr>
      <w:r>
        <w:rPr>
          <w:color w:val="1B4F7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Waste log not filled daily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Cannot calculate real costs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Keep it under 5 min/day. Laminated card at weigh station as reminder</w:t>
            </w:r>
          </w:p>
        </w:tc>
      </w:tr>
      <w:tr>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POS data quality issues</w:t>
            </w:r>
          </w:p>
        </w:tc>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Open-ring items hide true demand</w:t>
            </w:r>
          </w:p>
        </w:tc>
        <w:tc>
          <w:tcPr>
            <w:tcW w:type="dxa" w:w="41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PLU sticker project (Priority 2 in recommendations)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 squeeze — busy weeks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Progress stalls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Phase 1 products work standalone. Even just the waste log has value</w:t>
            </w:r>
          </w:p>
        </w:tc>
      </w:tr>
      <w:tr>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Results take time to show</w:t>
            </w:r>
          </w:p>
        </w:tc>
        <w:tc>
          <w:tcPr>
            <w:tcW w:type="dxa" w:w="26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Management loses patience</w:t>
            </w:r>
          </w:p>
        </w:tc>
        <w:tc>
          <w:tcPr>
            <w:tcW w:type="dxa" w:w="41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Weekly report shows activity; 12-week KPI review shows trend</w:t>
            </w:r>
          </w:p>
        </w:tc>
      </w:tr>
    </w:tbl>
    <w:p>
      <w:pPr>
        <w:pBdr>
          <w:bottom w:val="single" w:color="2E86C1" w:sz="4" w:space="4"/>
        </w:pBdr>
        <w:spacing w:before="120" w:after="120"/>
      </w:pPr>
    </w:p>
    <w:p>
      <w:pPr>
        <w:pStyle w:val="Heading1"/>
      </w:pPr>
      <w:r>
        <w:rPr>
          <w:color w:val="1B4F72"/>
        </w:rPr>
        <w:t xml:space="preserve">9. What I Need</w:t>
      </w:r>
    </w:p>
    <w:p>
      <w:pPr>
        <w:spacing w:after="120"/>
      </w:pPr>
      <w:r>
        <w:rPr>
          <w:rFonts w:ascii="Arial" w:cs="Arial" w:eastAsia="Arial" w:hAnsi="Arial"/>
          <w:sz w:val="22"/>
          <w:szCs w:val="22"/>
        </w:rPr>
        <w:t xml:space="preserve">This project is designed to be self-sufficient. However, two things would help:</w:t>
      </w:r>
    </w:p>
    <w:p>
      <w:pPr>
        <w:spacing w:after="40"/>
      </w:pPr>
    </w:p>
    <w:p>
      <w:pPr>
        <w:pStyle w:val="ListParagraph"/>
        <w:numPr>
          <w:ilvl w:val="0"/>
          <w:numId w:val="7"/>
        </w:numPr>
        <w:spacing w:after="80"/>
      </w:pPr>
      <w:r>
        <w:rPr>
          <w:rFonts w:ascii="Arial" w:cs="Arial" w:eastAsia="Arial" w:hAnsi="Arial"/>
          <w:b/>
          <w:bCs/>
          <w:sz w:val="22"/>
          <w:szCs w:val="22"/>
        </w:rPr>
        <w:t xml:space="preserve">Approval for 4–6 hours per week </w:t>
      </w:r>
      <w:r>
        <w:rPr>
          <w:rFonts w:ascii="Arial" w:cs="Arial" w:eastAsia="Arial" w:hAnsi="Arial"/>
          <w:sz w:val="22"/>
          <w:szCs w:val="22"/>
        </w:rPr>
        <w:t xml:space="preserve">to be allocated to this project alongside regular duties. This is the only investment required.</w:t>
      </w:r>
    </w:p>
    <w:p>
      <w:pPr>
        <w:pStyle w:val="ListParagraph"/>
        <w:numPr>
          <w:ilvl w:val="0"/>
          <w:numId w:val="7"/>
        </w:numPr>
        <w:spacing w:after="80"/>
      </w:pPr>
      <w:r>
        <w:rPr>
          <w:rFonts w:ascii="Arial" w:cs="Arial" w:eastAsia="Arial" w:hAnsi="Arial"/>
          <w:b/>
          <w:bCs/>
          <w:sz w:val="22"/>
          <w:szCs w:val="22"/>
        </w:rPr>
        <w:t xml:space="preserve">Support for the open-ring elimination initiative </w:t>
      </w:r>
      <w:r>
        <w:rPr>
          <w:rFonts w:ascii="Arial" w:cs="Arial" w:eastAsia="Arial" w:hAnsi="Arial"/>
          <w:sz w:val="22"/>
          <w:szCs w:val="22"/>
        </w:rPr>
        <w:t xml:space="preserve">— assigning PLU codes to all items and reinforcing cashier training. This is a one-time effort that dramatically improves data quality for everything else.</w:t>
      </w:r>
    </w:p>
    <w:p>
      <w:pPr>
        <w:spacing w:after="100"/>
      </w:pPr>
    </w:p>
    <w:p>
      <w:pPr>
        <w:spacing w:after="120"/>
      </w:pPr>
      <w:r>
        <w:rPr>
          <w:rFonts w:ascii="Arial" w:cs="Arial" w:eastAsia="Arial" w:hAnsi="Arial"/>
          <w:sz w:val="22"/>
          <w:szCs w:val="22"/>
        </w:rPr>
        <w:t xml:space="preserve">Everything else — tools, data, analysis — I will build and maintain.</w:t>
      </w:r>
    </w:p>
    <w:p>
      <w:pPr>
        <w:pBdr>
          <w:bottom w:val="single" w:color="2E86C1" w:sz="4" w:space="4"/>
        </w:pBdr>
        <w:spacing w:before="120" w:after="120"/>
      </w:pPr>
    </w:p>
    <w:p>
      <w:pPr>
        <w:pStyle w:val="Heading1"/>
      </w:pPr>
      <w:r>
        <w:rPr>
          <w:color w:val="1B4F72"/>
        </w:rPr>
        <w:t xml:space="preserve">10. Next Steps</w:t>
      </w:r>
    </w:p>
    <w:p>
      <w:pPr>
        <w:spacing w:after="120"/>
      </w:pPr>
      <w:r>
        <w:rPr>
          <w:rFonts w:ascii="Arial" w:cs="Arial" w:eastAsia="Arial" w:hAnsi="Arial"/>
          <w:sz w:val="22"/>
          <w:szCs w:val="22"/>
        </w:rPr>
        <w:t xml:space="preserve">If approved, the project starts immediately: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This week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Finalise Waste Log template and begin daily logging</w:t>
            </w:r>
          </w:p>
        </w:tc>
      </w:tr>
      <w:tr>
        <w:tc>
          <w:tcPr>
            <w:tcW w:type="dxa" w:w="24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Week 1–2</w:t>
            </w:r>
          </w:p>
        </w:tc>
        <w:tc>
          <w:tcPr>
            <w:tcW w:type="dxa" w:w="6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Build Ordering Aid for top 30 items; test on first Friday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Brief check-in: share first waste log data and ordering accuracy</w:t>
            </w:r>
          </w:p>
        </w:tc>
      </w:tr>
      <w:tr>
        <w:tc>
          <w:tcPr>
            <w:tcW w:type="dxa" w:w="240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left"/>
            </w:pPr>
            <w:r>
              <w:rPr>
                <w:rFonts w:ascii="Arial" w:cs="Arial" w:eastAsia="Arial" w:hAnsi="Arial"/>
                <w:sz w:val="20"/>
                <w:szCs w:val="20"/>
              </w:rPr>
              <w:t xml:space="preserve">Week 8</w:t>
            </w:r>
          </w:p>
        </w:tc>
        <w:tc>
          <w:tcPr>
            <w:tcW w:type="dxa" w:w="6960"/>
            <w:tcBorders>
              <w:top w:val="single" w:color="CCCCCC" w:sz="1"/>
              <w:left w:val="single" w:color="CCCCCC" w:sz="1"/>
              <w:bottom w:val="single" w:color="CCCCCC" w:sz="1"/>
              <w:right w:val="single" w:color="CCCCCC" w:sz="1"/>
            </w:tcBorders>
            <w:shd w:fill="F2F4F5" w:val="clear"/>
            <w:tcMar>
              <w:top w:type="dxa" w:w="80"/>
              <w:left w:type="dxa" w:w="120"/>
              <w:bottom w:type="dxa" w:w="80"/>
              <w:right w:type="dxa" w:w="120"/>
            </w:tcMar>
          </w:tcPr>
          <w:p>
            <w:pPr>
              <w:jc w:val="center"/>
            </w:pPr>
            <w:r>
              <w:rPr>
                <w:rFonts w:ascii="Arial" w:cs="Arial" w:eastAsia="Arial" w:hAnsi="Arial"/>
                <w:sz w:val="20"/>
                <w:szCs w:val="20"/>
              </w:rPr>
              <w:t xml:space="preserve">First Weekly Report delivered to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KPI review with real cost data and measured improvements</w:t>
            </w:r>
          </w:p>
        </w:tc>
      </w:tr>
    </w:tbl>
    <w:p>
      <w:pPr>
        <w:spacing w:after="300"/>
      </w:pPr>
    </w:p>
    <w:p>
      <w:pPr>
        <w:pBdr>
          <w:top w:val="single" w:color="2E86C1" w:sz="4" w:space="8"/>
        </w:pBdr>
        <w:spacing w:before="200"/>
        <w:jc w:val="center"/>
      </w:pPr>
      <w:r>
        <w:rPr>
          <w:rFonts w:ascii="Arial" w:cs="Arial" w:eastAsia="Arial" w:hAnsi="Arial"/>
          <w:i/>
          <w:iCs/>
          <w:color w:val="5D6D7E"/>
          <w:sz w:val="20"/>
          <w:szCs w:val="20"/>
        </w:rPr>
        <w:t xml:space="preserve">End of Project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5D6D7E"/>
        <w:sz w:val="18"/>
        <w:szCs w:val="18"/>
      </w:rPr>
      <w:t xml:space="preserve">Fruit &amp; Veg Project Plan</w:t>
    </w:r>
    <w:r>
      <w:rPr>
        <w:rFonts w:ascii="Arial" w:cs="Arial" w:eastAsia="Arial" w:hAnsi="Arial"/>
        <w:i/>
        <w:iCs/>
        <w:color w:val="5D6D7E"/>
        <w:sz w:val="18"/>
        <w:szCs w:val="18"/>
      </w:rPr>
      <w:t xml:space="preserve">	Foodland Wudinna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2026-03-23T11:27:18.546Z</dcterms:created>
  <dcterms:modified xsi:type="dcterms:W3CDTF">2026-03-23T11:27:18.546Z</dcterms:modified>
</cp:coreProperties>
</file>

<file path=docProps/custom.xml><?xml version="1.0" encoding="utf-8"?>
<Properties xmlns="http://schemas.openxmlformats.org/officeDocument/2006/custom-properties" xmlns:vt="http://schemas.openxmlformats.org/officeDocument/2006/docPropsVTypes"/>
</file>