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628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300" w:before="400"/>
            </w:pPr>
            <w:r>
              <w:drawing>
                <wp:inline distT="0" distB="0" distL="0" distR="0">
                  <wp:extent cx="209550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</w:pPr>
            <w:r>
              <w:rPr>
                <w:rFonts w:ascii="Liberation Sans" w:cs="Liberation Sans" w:eastAsia="Liberation Sans" w:hAnsi="Liberation Sans"/>
                <w:b/>
                <w:bCs/>
                <w:color w:val="B8C4DA"/>
                <w:sz w:val="20"/>
                <w:szCs w:val="20"/>
              </w:rPr>
              <w:t xml:space="preserve">PROGRAMA DE PARCEIROS INUBIA</w:t>
            </w:r>
          </w:p>
          <w:p>
            <w:pPr>
              <w:spacing w:after="120"/>
            </w:pPr>
            <w:r>
              <w:rPr>
                <w:rFonts w:ascii="Liberation Sans" w:cs="Liberation Sans" w:eastAsia="Liberation Sans" w:hAnsi="Liberation Sans"/>
                <w:b/>
                <w:bCs/>
                <w:color w:val="FFFFFF"/>
                <w:sz w:val="56"/>
                <w:szCs w:val="56"/>
              </w:rPr>
              <w:t xml:space="preserve">Referenciação Pipedrive CRM</w:t>
            </w:r>
          </w:p>
          <w:p>
            <w:pPr>
              <w:spacing w:after="400"/>
            </w:pPr>
            <w:r>
              <w:rPr>
                <w:rFonts w:ascii="Liberation Sans" w:cs="Liberation Sans" w:eastAsia="Liberation Sans" w:hAnsi="Liberation Sans"/>
                <w:color w:val="B8C4DA"/>
                <w:sz w:val="24"/>
                <w:szCs w:val="24"/>
              </w:rPr>
              <w:t xml:space="preserve">Para agências de marketing, consultores e clientes que apresentam empresas à INUBIA. Versão 2026-09.</w:t>
            </w:r>
          </w:p>
          <w:p>
            <w:pPr>
              <w:spacing w:after="300"/>
            </w:pPr>
            <w:r>
              <w:rPr>
                <w:rFonts w:ascii="Liberation Sans" w:cs="Liberation Sans" w:eastAsia="Liberation Sans" w:hAnsi="Liberation Sans"/>
                <w:color w:val="B8C4DA"/>
                <w:sz w:val="18"/>
                <w:szCs w:val="18"/>
              </w:rPr>
              <w:t xml:space="preserve">INUBIA · Grupo Brasfone · maior Pipedrive Platinum Partner de Portugal e Espanha</w:t>
            </w:r>
          </w:p>
        </w:tc>
      </w:tr>
    </w:tbl>
    <w:p>
      <w:pPr>
        <w:spacing w:before="300"/>
      </w:pPr>
    </w:p>
    <w:p>
      <w:pPr>
        <w:pStyle w:val="Heading1"/>
        <w:spacing w:after="200" w:before="120"/>
      </w:pPr>
      <w:r>
        <w:rPr>
          <w:rFonts w:ascii="Liberation Sans" w:cs="Liberation Sans" w:eastAsia="Liberation Sans" w:hAnsi="Liberation Sans"/>
          <w:b/>
          <w:bCs/>
          <w:color w:val="0A1628"/>
          <w:sz w:val="40"/>
          <w:szCs w:val="40"/>
        </w:rPr>
        <w:t xml:space="preserve">Bem-vindo ao Programa de Parceiros INUBIA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5A6A7E"/>
          <w:sz w:val="24"/>
          <w:szCs w:val="24"/>
        </w:rPr>
        <w:t xml:space="preserve">Agências de marketing, consultores e clientes Pipedrive lidam todos os dias com empresas que precisam de controlo e previsibilidade no processo comercial. Este programa recompensa quem as apresenta à INUBIA.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INUBIA faz o diagnóstico, apresenta a proposta e implementa o Pipedrive CRM, a integração com a Meta Conversions API e a automação do processo comercial. O parceiro mantém a relação com a empresa apresentada e recebe 500 € por cada referência fechada. Não há custo de adesão, não há exclusividade e não há máximo de referências.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Quem já usa o Pipedrive viu de perto a mudança nos processos e os resultados que o software trouxe à sua empresa. Isso faz de si um agente da mudança, capaz de recomendar a solução a outros negócios que também podem beneficiar dela. Quem gere campanhas para clientes tem um argumento adicional: com o CRM ligado à Meta, os resultados das campanhas passam a provar-se em SQL e vendas, e não em cliques.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Como trazer uma referência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Pense em empresas (clientes ou parceiros com quem tenha relação) que acredite que beneficiariam do Pipedrive CRM, da integração com a Meta Conversions API ou da automação do processo comercial.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Veja as verticais que mais beneficiam na secção "As verticais que mais beneficiam".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Recomendamos que referencie pelo menos 3 empresas; não há máximos.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Contacte o gestor da empresa referenciada: explique que acredita que a solução pode ajudar o negócio, como ajudou o seu ou os dos seus clientes, e avise que a INUBIA vai entrar em contacto.</w:t>
      </w:r>
    </w:p>
    <w:p>
      <w:pPr>
        <w:pStyle w:val="ListParagraph"/>
        <w:numPr>
          <w:ilvl w:val="0"/>
          <w:numId w:val="2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Registe a referência no formulário de parceiros ou envie para parcerias@inubia.pt: nome da empresa, decisor, contacto e contexto. A INUBIA contacta a referência no máximo em 24 horas úteis.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Tabela de compensação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3470"/>
        <w:gridCol w:w="3277"/>
      </w:tblGrid>
      <w:tr>
        <w:trPr>
          <w:tblHeader/>
        </w:trPr>
        <w:tc>
          <w:tcPr>
            <w:tcW w:type="dxa" w:w="2891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C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Liberation Sans" w:cs="Liberation Sans" w:eastAsia="Liberation Sans" w:hAnsi="Liberation Sans"/>
                <w:b/>
                <w:bCs/>
                <w:color w:val="5A6A7E"/>
                <w:sz w:val="18"/>
                <w:szCs w:val="18"/>
              </w:rPr>
              <w:t xml:space="preserve">O que o parceiro faz</w:t>
            </w:r>
          </w:p>
        </w:tc>
        <w:tc>
          <w:tcPr>
            <w:tcW w:type="dxa" w:w="347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C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Liberation Sans" w:cs="Liberation Sans" w:eastAsia="Liberation Sans" w:hAnsi="Liberation Sans"/>
                <w:b/>
                <w:bCs/>
                <w:color w:val="5A6A7E"/>
                <w:sz w:val="18"/>
                <w:szCs w:val="18"/>
              </w:rPr>
              <w:t xml:space="preserve">O que a INUBIA faz</w:t>
            </w:r>
          </w:p>
        </w:tc>
        <w:tc>
          <w:tcPr>
            <w:tcW w:type="dxa" w:w="3277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C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Liberation Sans" w:cs="Liberation Sans" w:eastAsia="Liberation Sans" w:hAnsi="Liberation Sans"/>
                <w:b/>
                <w:bCs/>
                <w:color w:val="5A6A7E"/>
                <w:sz w:val="18"/>
                <w:szCs w:val="18"/>
              </w:rPr>
              <w:t xml:space="preserve">Recompensa</w:t>
            </w:r>
          </w:p>
        </w:tc>
      </w:tr>
      <w:tr>
        <w:tc>
          <w:tcPr>
            <w:tcW w:type="dxa" w:w="2891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Liberation Sans" w:cs="Liberation Sans" w:eastAsia="Liberation Sans" w:hAnsi="Liberation Sans"/>
                <w:b/>
                <w:bCs/>
                <w:color w:val="0A1628"/>
                <w:sz w:val="22"/>
                <w:szCs w:val="22"/>
              </w:rPr>
              <w:t xml:space="preserve">Referenciar empresas</w:t>
            </w:r>
          </w:p>
          <w:p>
            <w:pPr>
              <w:spacing w:after="60"/>
            </w:pPr>
            <w:r>
              <w:rPr>
                <w:rFonts w:ascii="Liberation Sans" w:cs="Liberation Sans" w:eastAsia="Liberation Sans" w:hAnsi="Liberation Sans"/>
                <w:color w:val="0A1628"/>
                <w:sz w:val="20"/>
                <w:szCs w:val="20"/>
              </w:rPr>
              <w:t xml:space="preserve">Recomendamos 3 ou mais. Não há máximo.</w:t>
            </w:r>
          </w:p>
        </w:tc>
        <w:tc>
          <w:tcPr>
            <w:tcW w:type="dxa" w:w="3470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Liberation Sans" w:cs="Liberation Sans" w:eastAsia="Liberation Sans" w:hAnsi="Liberation Sans"/>
                <w:b/>
                <w:bCs/>
                <w:color w:val="0A1628"/>
                <w:sz w:val="22"/>
                <w:szCs w:val="22"/>
              </w:rPr>
              <w:t xml:space="preserve">Contactar no máximo em 24 horas úteis</w:t>
            </w:r>
          </w:p>
          <w:p>
            <w:pPr>
              <w:spacing w:after="60"/>
            </w:pPr>
            <w:r>
              <w:rPr>
                <w:rFonts w:ascii="Liberation Sans" w:cs="Liberation Sans" w:eastAsia="Liberation Sans" w:hAnsi="Liberation Sans"/>
                <w:color w:val="0A1628"/>
                <w:sz w:val="20"/>
                <w:szCs w:val="20"/>
              </w:rPr>
              <w:t xml:space="preserve">Diagnóstico e proposta, quando entendermos que podemos ajudar a referência.</w:t>
            </w:r>
          </w:p>
        </w:tc>
        <w:tc>
          <w:tcPr>
            <w:tcW w:type="dxa" w:w="3277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rFonts w:ascii="Liberation Sans" w:cs="Liberation Sans" w:eastAsia="Liberation Sans" w:hAnsi="Liberation Sans"/>
                <w:b/>
                <w:bCs/>
                <w:color w:val="1A8A49"/>
                <w:sz w:val="28"/>
                <w:szCs w:val="28"/>
              </w:rPr>
              <w:t xml:space="preserve">500 € por cada referência fechada</w:t>
            </w:r>
          </w:p>
          <w:p>
            <w:pPr>
              <w:spacing w:after="60"/>
            </w:pPr>
            <w:r>
              <w:rPr>
                <w:rFonts w:ascii="Liberation Sans" w:cs="Liberation Sans" w:eastAsia="Liberation Sans" w:hAnsi="Liberation Sans"/>
                <w:color w:val="0A1628"/>
                <w:sz w:val="20"/>
                <w:szCs w:val="20"/>
              </w:rPr>
              <w:t xml:space="preserve">Referência fechada: projecto INUBIA (implementação, integração, serviços e subscrições contratadas através da INUBIA) de valor igual ou superior a 5.000 €, adjudicado nos 12 meses após o registo.</w:t>
            </w:r>
          </w:p>
        </w:tc>
      </w:tr>
    </w:tbl>
    <w:p>
      <w:pPr>
        <w:spacing w:after="140" w:before="120"/>
        <w:jc w:val="both"/>
      </w:pPr>
      <w:r>
        <w:rPr>
          <w:rFonts w:ascii="Liberation Sans" w:cs="Liberation Sans" w:eastAsia="Liberation Sans" w:hAnsi="Liberation Sans"/>
          <w:color w:val="5A6A7E"/>
          <w:sz w:val="19"/>
          <w:szCs w:val="19"/>
        </w:rPr>
        <w:t xml:space="preserve">Notas: aos valores apresentados acresce o IVA à taxa legal em vigor. Nenhuma proposta será feita se entendermos que não conseguimos ajudar a referência. A comissão é devida uma única vez por referência.</w:t>
      </w:r>
    </w:p>
    <w:p>
      <w:r>
        <w:br w:type="page"/>
      </w:r>
    </w:p>
    <w:p>
      <w:pPr>
        <w:pStyle w:val="Heading1"/>
        <w:spacing w:after="200" w:before="120"/>
      </w:pPr>
      <w:r>
        <w:rPr>
          <w:rFonts w:ascii="Liberation Sans" w:cs="Liberation Sans" w:eastAsia="Liberation Sans" w:hAnsi="Liberation Sans"/>
          <w:b/>
          <w:bCs/>
          <w:color w:val="0A1628"/>
          <w:sz w:val="40"/>
          <w:szCs w:val="40"/>
        </w:rPr>
        <w:t xml:space="preserve">INUBIA: o maior Pipedrive Platinum Partner de Portugal e Espanha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INUBIA, parte do Grupo Brasfone, é especializada em consultoria tecnológica e integração de sistemas. Como Pipedrive Platinum Partner, oferece soluções personalizadas para maximizar o potencial do CRM nas empresas: implementação, integrações, automação com N8N, inteligência artificial e formação das equipas. Conte com o nosso know-how consultivo para impulsionar as vendas e optimizar os processos comerciais dos seus clientes.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sede do Grupo Brasfone é em Faro e a INUBIA tem equipas em Vila do Conde e em Barcelona, o que permite acompanhar empresas em Portugal e em Espanha com a mesma metodologia.</w:t>
      </w:r>
    </w:p>
    <w:p>
      <w:pPr>
        <w:pBdr>
          <w:left w:val="single" w:color="1D3DF5" w:sz="18" w:space="12"/>
        </w:pBdr>
        <w:spacing w:after="200" w:before="120" w:line="300"/>
        <w:ind w:left="400"/>
      </w:pPr>
      <w:r>
        <w:rPr>
          <w:rFonts w:ascii="Liberation Sans" w:cs="Liberation Sans" w:eastAsia="Liberation Sans" w:hAnsi="Liberation Sans"/>
          <w:i/>
          <w:iCs/>
          <w:color w:val="0A1628"/>
          <w:sz w:val="22"/>
          <w:szCs w:val="22"/>
        </w:rPr>
        <w:t xml:space="preserve">"O principal desafio não é encontrar a ferramenta certa, mas sim adaptar essa ferramenta ao SEU negócio. Essa é a nossa PROMESSA na nossa proposta de valor!"</w:t>
      </w:r>
      <w:r>
        <w:rPr>
          <w:rFonts w:ascii="Liberation Sans" w:cs="Liberation Sans" w:eastAsia="Liberation Sans" w:hAnsi="Liberation Sans"/>
          <w:b/>
          <w:bCs/>
          <w:color w:val="5A6A7E"/>
          <w:sz w:val="20"/>
          <w:szCs w:val="20"/>
        </w:rPr>
        <w:t xml:space="preserve"> 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O nosso ecossistema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Trabalhamos com um ecossistema digital interligado, onde todas as ferramentas comunicam entre si para proporcionar uma gestão fluida e sem falhas. No centro de tudo está o Pipedrive CRM, a peça fundamental que liga as operações das empresas: marketing, projectos, colaboração, facturação, recursos humanos e call center.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c>
          <w:tcPr>
            <w:tcW w:type="dxa" w:w="2891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C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Liberation Sans" w:cs="Liberation Sans" w:eastAsia="Liberation Sans" w:hAnsi="Liberation Sans"/>
                <w:b/>
                <w:bCs/>
                <w:color w:val="0A1628"/>
                <w:sz w:val="21"/>
                <w:szCs w:val="21"/>
              </w:rPr>
              <w:t xml:space="preserve">Pipedrive CRM</w:t>
            </w:r>
          </w:p>
        </w:tc>
        <w:tc>
          <w:tcPr>
            <w:tcW w:type="dxa" w:w="6747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both"/>
            </w:pPr>
            <w:r>
              <w:rPr>
                <w:rFonts w:ascii="Liberation Sans" w:cs="Liberation Sans" w:eastAsia="Liberation Sans" w:hAnsi="Liberation Sans"/>
                <w:color w:val="0A1628"/>
                <w:sz w:val="20"/>
                <w:szCs w:val="20"/>
              </w:rPr>
              <w:t xml:space="preserve">A peça central: leads, pipeline, actividades e previsão de vendas.</w:t>
            </w:r>
          </w:p>
        </w:tc>
      </w:tr>
      <w:tr>
        <w:tc>
          <w:tcPr>
            <w:tcW w:type="dxa" w:w="2891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C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Liberation Sans" w:cs="Liberation Sans" w:eastAsia="Liberation Sans" w:hAnsi="Liberation Sans"/>
                <w:b/>
                <w:bCs/>
                <w:color w:val="0A1628"/>
                <w:sz w:val="21"/>
                <w:szCs w:val="21"/>
              </w:rPr>
              <w:t xml:space="preserve">Meta Conversions API</w:t>
            </w:r>
          </w:p>
        </w:tc>
        <w:tc>
          <w:tcPr>
            <w:tcW w:type="dxa" w:w="6747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both"/>
            </w:pPr>
            <w:r>
              <w:rPr>
                <w:rFonts w:ascii="Liberation Sans" w:cs="Liberation Sans" w:eastAsia="Liberation Sans" w:hAnsi="Liberation Sans"/>
                <w:color w:val="0A1628"/>
                <w:sz w:val="20"/>
                <w:szCs w:val="20"/>
              </w:rPr>
              <w:t xml:space="preserve">Devolve à Meta os eventos do CRM (SQL, reunião, venda) para optimizar campanhas para clientes e não para formulários.</w:t>
            </w:r>
          </w:p>
        </w:tc>
      </w:tr>
      <w:tr>
        <w:tc>
          <w:tcPr>
            <w:tcW w:type="dxa" w:w="2891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C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Liberation Sans" w:cs="Liberation Sans" w:eastAsia="Liberation Sans" w:hAnsi="Liberation Sans"/>
                <w:b/>
                <w:bCs/>
                <w:color w:val="0A1628"/>
                <w:sz w:val="21"/>
                <w:szCs w:val="21"/>
              </w:rPr>
              <w:t xml:space="preserve">Automação (N8N) e IA</w:t>
            </w:r>
          </w:p>
        </w:tc>
        <w:tc>
          <w:tcPr>
            <w:tcW w:type="dxa" w:w="6747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both"/>
            </w:pPr>
            <w:r>
              <w:rPr>
                <w:rFonts w:ascii="Liberation Sans" w:cs="Liberation Sans" w:eastAsia="Liberation Sans" w:hAnsi="Liberation Sans"/>
                <w:color w:val="0A1628"/>
                <w:sz w:val="20"/>
                <w:szCs w:val="20"/>
              </w:rPr>
              <w:t xml:space="preserve">Seguimento automático de leads, qualificação, resumos de conversas e criação de actividades.</w:t>
            </w:r>
          </w:p>
        </w:tc>
      </w:tr>
      <w:tr>
        <w:tc>
          <w:tcPr>
            <w:tcW w:type="dxa" w:w="2891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C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Liberation Sans" w:cs="Liberation Sans" w:eastAsia="Liberation Sans" w:hAnsi="Liberation Sans"/>
                <w:b/>
                <w:bCs/>
                <w:color w:val="0A1628"/>
                <w:sz w:val="21"/>
                <w:szCs w:val="21"/>
              </w:rPr>
              <w:t xml:space="preserve">CloudTalk</w:t>
            </w:r>
          </w:p>
        </w:tc>
        <w:tc>
          <w:tcPr>
            <w:tcW w:type="dxa" w:w="6747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both"/>
            </w:pPr>
            <w:r>
              <w:rPr>
                <w:rFonts w:ascii="Liberation Sans" w:cs="Liberation Sans" w:eastAsia="Liberation Sans" w:hAnsi="Liberation Sans"/>
                <w:color w:val="0A1628"/>
                <w:sz w:val="20"/>
                <w:szCs w:val="20"/>
              </w:rPr>
              <w:t xml:space="preserve">Call center integrado com o CRM: chamadas, gravações e análise de conversas.</w:t>
            </w:r>
          </w:p>
        </w:tc>
      </w:tr>
      <w:tr>
        <w:tc>
          <w:tcPr>
            <w:tcW w:type="dxa" w:w="2891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C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Liberation Sans" w:cs="Liberation Sans" w:eastAsia="Liberation Sans" w:hAnsi="Liberation Sans"/>
                <w:b/>
                <w:bCs/>
                <w:color w:val="0A1628"/>
                <w:sz w:val="21"/>
                <w:szCs w:val="21"/>
              </w:rPr>
              <w:t xml:space="preserve">ClickUp</w:t>
            </w:r>
          </w:p>
        </w:tc>
        <w:tc>
          <w:tcPr>
            <w:tcW w:type="dxa" w:w="6747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both"/>
            </w:pPr>
            <w:r>
              <w:rPr>
                <w:rFonts w:ascii="Liberation Sans" w:cs="Liberation Sans" w:eastAsia="Liberation Sans" w:hAnsi="Liberation Sans"/>
                <w:color w:val="0A1628"/>
                <w:sz w:val="20"/>
                <w:szCs w:val="20"/>
              </w:rPr>
              <w:t xml:space="preserve">Projectos e colaboração ligados aos negócios ganhos.</w:t>
            </w:r>
          </w:p>
        </w:tc>
      </w:tr>
      <w:tr>
        <w:tc>
          <w:tcPr>
            <w:tcW w:type="dxa" w:w="2891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shd w:fill="E8ECF4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Liberation Sans" w:cs="Liberation Sans" w:eastAsia="Liberation Sans" w:hAnsi="Liberation Sans"/>
                <w:b/>
                <w:bCs/>
                <w:color w:val="0A1628"/>
                <w:sz w:val="21"/>
                <w:szCs w:val="21"/>
              </w:rPr>
              <w:t xml:space="preserve">Facturação e RH</w:t>
            </w:r>
          </w:p>
        </w:tc>
        <w:tc>
          <w:tcPr>
            <w:tcW w:type="dxa" w:w="6747"/>
            <w:tcBorders>
              <w:top w:val="single" w:color="DCE3EF" w:sz="4"/>
              <w:left w:val="single" w:color="DCE3EF" w:sz="4"/>
              <w:bottom w:val="single" w:color="DCE3EF" w:sz="4"/>
              <w:right w:val="single" w:color="DCE3EF" w:sz="4"/>
            </w:tcBorders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jc w:val="both"/>
            </w:pPr>
            <w:r>
              <w:rPr>
                <w:rFonts w:ascii="Liberation Sans" w:cs="Liberation Sans" w:eastAsia="Liberation Sans" w:hAnsi="Liberation Sans"/>
                <w:color w:val="0A1628"/>
                <w:sz w:val="20"/>
                <w:szCs w:val="20"/>
              </w:rPr>
              <w:t xml:space="preserve">Facturação e gestão de pessoas integradas com o processo comercial.</w:t>
            </w:r>
          </w:p>
        </w:tc>
      </w:tr>
    </w:tbl>
    <w:p>
      <w:pPr>
        <w:spacing w:after="200"/>
      </w:pP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As verticais que mais beneficiam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O Pipedrive CRM é uma ferramenta versátil que beneficia diversas verticais de negócio. As que mais beneficiam são: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Serviços financeiros: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Acompanhamento detalhado de clientes, gestão de leads e automação de processos de vendas. A automação de tarefas evita que a equipa perca tempo na sua execução.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Tecnologia e software: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Gestão de ciclos de vendas complexos e longos, integração com outras ferramentas tecnológicas e análise do desempenho comercial.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Imobiliário: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Gestão de contactos, acompanhamento de leads e oportunidades, automação de follow-ups e organização de documentos.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Serviços profissionais (advocacia, consultoria):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Organização de clientes e processos, gestão de tarefas e prazos e personalização do atendimento.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Educação (instituições privadas, EdTech):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Gestão de estudantes e prospectos, automação de marketing e vendas e acompanhamento de matrículas.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Saúde (clínicas privadas, telemedicina):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Gestão de pacientes, automação de lembretes e consultas e personalização do atendimento.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Estas verticais beneficiam significativamente do Pipedrive CRM pela necessidade de uma gestão eficiente de leads, automação de processos, optimização de recursos e personalização do atendimento, elementos cruciais para manter a competitividade e a rentabilidade nos seus mercados.</w:t>
      </w:r>
    </w:p>
    <w:p>
      <w:r>
        <w:br w:type="page"/>
      </w:r>
    </w:p>
    <w:p>
      <w:pPr>
        <w:pStyle w:val="Heading1"/>
        <w:spacing w:after="200" w:before="120"/>
      </w:pPr>
      <w:r>
        <w:rPr>
          <w:rFonts w:ascii="Liberation Sans" w:cs="Liberation Sans" w:eastAsia="Liberation Sans" w:hAnsi="Liberation Sans"/>
          <w:b/>
          <w:bCs/>
          <w:color w:val="0A1628"/>
          <w:sz w:val="40"/>
          <w:szCs w:val="40"/>
        </w:rPr>
        <w:t xml:space="preserve">Casos de sucesso e resultados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5A6A7E"/>
          <w:sz w:val="20"/>
          <w:szCs w:val="20"/>
        </w:rPr>
        <w:t xml:space="preserve">Os projectos abaixo foram implementados pela equipa de CRM do Grupo Brasfone, que opera hoje sob a marca INUBIA. Os testemunhos são reproduzidos na íntegra.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Bernardo Castro, Azimute Total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Desafio: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Azimute Total, empresa de coaching e mentorias para casais, tinha implementado o Pipedrive por conta própria e percebeu que não estava a aproveitar todas as funcionalidades e benefícios da ferramenta.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Solução: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equipa de CRM do Grupo Brasfone foi contratada para optimizar e adaptar o Pipedrive às necessidades específicas da Azimute Total, com suporte especializado e personalização do CRM.</w:t>
      </w:r>
    </w:p>
    <w:p>
      <w:pPr>
        <w:spacing w:after="6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Resultados: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Utilização optimizada do CRM, com todas as funcionalidades aproveitadas.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Gestão comercial mais fácil, tanto na parte puramente comercial como na análise de dados e conversões.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O CEO passou a ter informação detalhada sobre números e conversões para decidir melhor.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Implementação simples, com suporte sempre disponível e especializado.</w:t>
      </w:r>
    </w:p>
    <w:p>
      <w:pPr>
        <w:pBdr>
          <w:left w:val="single" w:color="1D3DF5" w:sz="18" w:space="12"/>
        </w:pBdr>
        <w:spacing w:after="200" w:before="120" w:line="300"/>
        <w:ind w:left="400"/>
      </w:pPr>
      <w:r>
        <w:rPr>
          <w:rFonts w:ascii="Liberation Sans" w:cs="Liberation Sans" w:eastAsia="Liberation Sans" w:hAnsi="Liberation Sans"/>
          <w:i/>
          <w:iCs/>
          <w:color w:val="0A1628"/>
          <w:sz w:val="22"/>
          <w:szCs w:val="22"/>
        </w:rPr>
        <w:t xml:space="preserve">"Desde o início da empresa, nós já tínhamos a necessidade de ter um CRM. Decidimos implementar o Pipedrive por conta própria, mas percebemos que não estávamos a usar todo o potencial da ferramenta. Recorrendo aos serviços da Brasfone, conseguimos otimizar e adaptar o Pipedrive à nossa realidade. Hoje, temos um CRM que se encaixa perfeitamente nas nossas necessidades. A gestão comercial tornou-se muito mais fácil, e agora tenho acesso a informações detalhadas sobre números e conversões. Recomendo a Brasfone a todos os empresários e empreendedores. Com um pequeno investimento, conseguimos escalar a nossa operação comercial a um nível muito mais alto."</w:t>
      </w:r>
      <w:r>
        <w:rPr>
          <w:rFonts w:ascii="Liberation Sans" w:cs="Liberation Sans" w:eastAsia="Liberation Sans" w:hAnsi="Liberation Sans"/>
          <w:b/>
          <w:bCs/>
          <w:color w:val="5A6A7E"/>
          <w:sz w:val="20"/>
          <w:szCs w:val="20"/>
        </w:rPr>
        <w:t xml:space="preserve"> — Bernardo Castro, Azimute Total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André Feliciano, Ecoprime Soluções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Desafio: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Ecoprime Soluções, empresa de venda de energia em Portugal, geria as operações comerciais em Excel e precisava de organizar a actividade comercial de forma mais eficiente e profissional.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Solução: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Implementação do Pipedrive com uma solução completa; desde a reunião inicial ficaram claras as principais vantagens e funcionalidades do CRM para a empresa.</w:t>
      </w:r>
    </w:p>
    <w:p>
      <w:pPr>
        <w:spacing w:after="6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Resultados: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equipa cresceu de dois para nove colaboradores, gerindo melhor as operações comerciais.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Organização de reuniões, follow-ups, propostas e comunicação entre o call center e os comerciais.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Produtividade significativamente melhor, sem processos arrastados e com mais controlo sobre a actividade comercial.</w:t>
      </w:r>
    </w:p>
    <w:p>
      <w:pPr>
        <w:pBdr>
          <w:left w:val="single" w:color="1D3DF5" w:sz="18" w:space="12"/>
        </w:pBdr>
        <w:spacing w:after="200" w:before="120" w:line="300"/>
        <w:ind w:left="400"/>
      </w:pPr>
      <w:r>
        <w:rPr>
          <w:rFonts w:ascii="Liberation Sans" w:cs="Liberation Sans" w:eastAsia="Liberation Sans" w:hAnsi="Liberation Sans"/>
          <w:i/>
          <w:iCs/>
          <w:color w:val="0A1628"/>
          <w:sz w:val="22"/>
          <w:szCs w:val="22"/>
        </w:rPr>
        <w:t xml:space="preserve">"Acho que o Pipedrive nos ajuda muito aqui, principalmente na gestão da atividade comercial. Ajuda na organização das tarefas diárias, marcação de reuniões, gestão de follow-ups e propostas. Foi um investimento importante, especialmente quando a equipa começou a crescer. Estamos contentes com o Pipedrive e com o apoio da equipa da Brasfone."</w:t>
      </w:r>
      <w:r>
        <w:rPr>
          <w:rFonts w:ascii="Liberation Sans" w:cs="Liberation Sans" w:eastAsia="Liberation Sans" w:hAnsi="Liberation Sans"/>
          <w:b/>
          <w:bCs/>
          <w:color w:val="5A6A7E"/>
          <w:sz w:val="20"/>
          <w:szCs w:val="20"/>
        </w:rPr>
        <w:t xml:space="preserve"> — André Feliciano, Ecoprime Soluções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Cheila Olive, Narrativa de Espaços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Desafio: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Narrativa de Espaços geria leads e processos em Excel, com perda de tempo, dinheiro e erros. Precisava de organizar os projectos e aumentar a produtividade.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Solução: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Implementação do Pipedrive com automação da gestão de leads, organização dos projectos por fases, controlo de timings e previsão de facturação.</w:t>
      </w:r>
    </w:p>
    <w:p>
      <w:pPr>
        <w:spacing w:after="6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Resultados: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Facturação duplicada em menos de seis meses.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Todos os processos organizados no Pipedrive, com visão completa dos projectos e atribuição de tarefas.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Produtividade da equipa triplicada, com toda a informação centralizada.</w:t>
      </w:r>
    </w:p>
    <w:p>
      <w:pPr>
        <w:pBdr>
          <w:left w:val="single" w:color="1D3DF5" w:sz="18" w:space="12"/>
        </w:pBdr>
        <w:spacing w:after="200" w:before="120" w:line="300"/>
        <w:ind w:left="400"/>
      </w:pPr>
      <w:r>
        <w:rPr>
          <w:rFonts w:ascii="Liberation Sans" w:cs="Liberation Sans" w:eastAsia="Liberation Sans" w:hAnsi="Liberation Sans"/>
          <w:i/>
          <w:iCs/>
          <w:color w:val="0A1628"/>
          <w:sz w:val="22"/>
          <w:szCs w:val="22"/>
        </w:rPr>
        <w:t xml:space="preserve">"Existe uma empresa antes do Pipedrive e outra depois do Pipedrive. Perdíamos tempo e dinheiro com folhas de Excel. O Pipedrive nos permitiu duplicar a faturação e triplicar a produtividade dos funcionários. Acompanharam-nos em todas as etapas com um atendimento personalizado e preocupado com o nosso negócio."</w:t>
      </w:r>
      <w:r>
        <w:rPr>
          <w:rFonts w:ascii="Liberation Sans" w:cs="Liberation Sans" w:eastAsia="Liberation Sans" w:hAnsi="Liberation Sans"/>
          <w:b/>
          <w:bCs/>
          <w:color w:val="5A6A7E"/>
          <w:sz w:val="20"/>
          <w:szCs w:val="20"/>
        </w:rPr>
        <w:t xml:space="preserve"> — Cheila Olive, Narrativa de Espaços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Sara Abreu, Clínica Caniço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Desafio: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Clínica Caniço precisava de um CRM eficiente para integrar funis, automatizar processos complexos e extrair relatórios de monitorização de forma fácil e rápida.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Solução: </w:t>
      </w: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Implementação do Pipedrive com várias automações e funis personalizados para as necessidades específicas do sector dentário.</w:t>
      </w:r>
    </w:p>
    <w:p>
      <w:pPr>
        <w:spacing w:after="60"/>
        <w:jc w:val="both"/>
      </w:pPr>
      <w:r>
        <w:rPr>
          <w:rFonts w:ascii="Liberation Sans" w:cs="Liberation Sans" w:eastAsia="Liberation Sans" w:hAnsi="Liberation Sans"/>
          <w:b/>
          <w:bCs/>
          <w:color w:val="0A1628"/>
          <w:sz w:val="22"/>
          <w:szCs w:val="22"/>
        </w:rPr>
        <w:t xml:space="preserve">Resultados: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Vários funis integrados e processos complexos automatizados, com relatórios extraídos em dois cliques.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Soluções individualizadas para as necessidades do negócio.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Equipa reconhecida pela clareza e competência.</w:t>
      </w:r>
    </w:p>
    <w:p>
      <w:pPr>
        <w:pBdr>
          <w:left w:val="single" w:color="1D3DF5" w:sz="18" w:space="12"/>
        </w:pBdr>
        <w:spacing w:after="200" w:before="120" w:line="300"/>
        <w:ind w:left="400"/>
      </w:pPr>
      <w:r>
        <w:rPr>
          <w:rFonts w:ascii="Liberation Sans" w:cs="Liberation Sans" w:eastAsia="Liberation Sans" w:hAnsi="Liberation Sans"/>
          <w:i/>
          <w:iCs/>
          <w:color w:val="0A1628"/>
          <w:sz w:val="22"/>
          <w:szCs w:val="22"/>
        </w:rPr>
        <w:t xml:space="preserve">"O serviço da Brasfone com o Pipedrive foi excelente. Desde a primeira reunião sentimos que a equipa tinha todas as competências para dar resposta aos nossos pedidos e clareza sobre o CRM. Conseguimos integrar funis e automações complexas e extrair relatórios de monitorização com apenas dois cliques. Ficamos muito satisfeitos!"</w:t>
      </w:r>
      <w:r>
        <w:rPr>
          <w:rFonts w:ascii="Liberation Sans" w:cs="Liberation Sans" w:eastAsia="Liberation Sans" w:hAnsi="Liberation Sans"/>
          <w:b/>
          <w:bCs/>
          <w:color w:val="5A6A7E"/>
          <w:sz w:val="20"/>
          <w:szCs w:val="20"/>
        </w:rPr>
        <w:t xml:space="preserve"> — Sara Abreu, Clínica Caniço</w:t>
      </w:r>
    </w:p>
    <w:p>
      <w:r>
        <w:br w:type="page"/>
      </w:r>
    </w:p>
    <w:p>
      <w:pPr>
        <w:pStyle w:val="Heading1"/>
        <w:spacing w:after="200" w:before="120"/>
      </w:pPr>
      <w:r>
        <w:rPr>
          <w:rFonts w:ascii="Liberation Sans" w:cs="Liberation Sans" w:eastAsia="Liberation Sans" w:hAnsi="Liberation Sans"/>
          <w:b/>
          <w:bCs/>
          <w:color w:val="0A1628"/>
          <w:sz w:val="40"/>
          <w:szCs w:val="40"/>
        </w:rPr>
        <w:t xml:space="preserve">Termos e condições do Programa de Parceiros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Adesão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adesão faz-se no formulário de parceiros INUBIA, com os dados da empresa, do representante e o IBAN para pagamento das comissões. Ao submeter, o parceiro recebe automaticamente por email a minuta do contrato de parceria de referenciação, com todos os termos e condições, para revisão e assinatura.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Critérios de validação das referências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referência considera-se registada quando o parceiro a comunica à INUBIA por escrito (formulário de parceiros ou parcerias@inubia.pt), antes de qualquer contacto da INUBIA com a empresa, indicando o nome da empresa, o decisor, o contacto e o contexto.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referência é válida se, à data do registo, a empresa não estiver em negociação activa com a INUBIA ou com outra empresa do Grupo Brasfone, nem tiver sido sua cliente nos 6 meses anteriores, e se o contacto tiver consentido em ser contactado. A INUBIA confirma a validade em 5 dias úteis.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referência é fechada quando a empresa apresentada adjudica à INUBIA um projecto (implementação, integração, serviços e subscrições contratadas através da INUBIA) de valor igual ou superior a 5.000 €, acrescido de IVA, nos 12 meses após o registo.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Quando a mesma empresa é registada por mais do que um parceiro, a referência é atribuída ao primeiro registo válido.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INUBIA reserva-se o direito de não apresentar proposta se julgar que não pode ajudar a referência.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Disposições gerais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INUBIA não se responsabiliza por contactos que não resultem em negócios fechados.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participação no programa implica a aceitação integral dos termos e condições aqui descritos e do contrato de parceria.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INUBIA pode alterar os termos e condições do programa, comunicando-os por escrito aos parceiros com 30 dias de antecedência. As referências já registadas mantêm as condições em vigor à data do registo.</w:t>
      </w:r>
    </w:p>
    <w:p>
      <w:pPr>
        <w:pStyle w:val="ListParagraph"/>
        <w:numPr>
          <w:ilvl w:val="0"/>
          <w:numId w:val="3"/>
        </w:numPr>
        <w:spacing w:after="90" w:line="29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O programa não implica exclusividade nem cria qualquer relação laboral, de agência ou de representação.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Pagamento da compensação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A compensação é paga no final do mês correspondente ao mês de adjudicação do projecto pela referência e contra factura do parceiro, de valor correspondente ao apurado. Os dados de pagamento (IBAN) são fornecidos na adesão. A INUBIA poderá superar os parâmetros de pagamento aqui definidos; quando isto ocorrer, não haverá nenhuma cobrança adicional. Parâmetros diferentes dos descritos poderão ser acordados conforme conveniência de ambas as partes ao longo da referenciação.</w:t>
      </w:r>
    </w:p>
    <w:p>
      <w:pPr>
        <w:pStyle w:val="Heading2"/>
        <w:spacing w:after="120" w:before="280"/>
      </w:pPr>
      <w:r>
        <w:rPr>
          <w:rFonts w:ascii="Liberation Sans" w:cs="Liberation Sans" w:eastAsia="Liberation Sans" w:hAnsi="Liberation Sans"/>
          <w:b/>
          <w:bCs/>
          <w:color w:val="1D3DF5"/>
          <w:sz w:val="26"/>
          <w:szCs w:val="26"/>
        </w:rPr>
        <w:t xml:space="preserve">Contacto para dúvidas</w:t>
      </w:r>
    </w:p>
    <w:p>
      <w:pPr>
        <w:spacing w:after="140" w:line="300"/>
        <w:jc w:val="both"/>
      </w:pPr>
      <w:r>
        <w:rPr>
          <w:rFonts w:ascii="Liberation Sans" w:cs="Liberation Sans" w:eastAsia="Liberation Sans" w:hAnsi="Liberation Sans"/>
          <w:color w:val="0A1628"/>
          <w:sz w:val="22"/>
          <w:szCs w:val="22"/>
        </w:rPr>
        <w:t xml:space="preserve">Para qualquer dúvida ou esclarecimento adicional sobre o Programa de Parceiros INUBIA, contacte Pedro Teixeira, responsável de parcerias, com o apoio de Diogo, Sales Manager, através de parcerias@inubia.pt ou em inubia.pt.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Liberation Sans" w:cs="Liberation Sans" w:eastAsia="Liberation Sans" w:hAnsi="Liberation Sans"/>
        <w:color w:val="5A6A7E"/>
        <w:sz w:val="16"/>
        <w:szCs w:val="16"/>
      </w:rPr>
      <w:t xml:space="preserve">INUBIA · Grupo Brasfone · Programa de Parceiros · versão 2026-09</w:t>
    </w:r>
    <w:r>
      <w:rPr>
        <w:rFonts w:ascii="Liberation Sans" w:cs="Liberation Sans" w:eastAsia="Liberation Sans" w:hAnsi="Liberation Sans"/>
        <w:sz w:val="16"/>
        <w:szCs w:val="16"/>
      </w:rPr>
      <w:t xml:space="preserve">	</w:t>
    </w:r>
    <w:r>
      <w:rPr>
        <w:rFonts w:ascii="Liberation Sans" w:cs="Liberation Sans" w:eastAsia="Liberation Sans" w:hAnsi="Liberation Sans"/>
        <w:color w:val="5A6A7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iberation Sans" w:cs="Liberation Sans" w:eastAsia="Liberation Sans" w:hAnsi="Liberation Sans"/>
        <w:color w:val="0A162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aeabded3324ebc573a7a98ad8142d38576265d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Parceiros INUBIA · versão 2026-09</dc:title>
  <dc:creator>INUBIA · Grupo Brasfone</dc:creator>
  <cp:lastModifiedBy>Un-named</cp:lastModifiedBy>
  <cp:revision>1</cp:revision>
  <dcterms:created xsi:type="dcterms:W3CDTF">2026-09-28T07:00:28.271Z</dcterms:created>
  <dcterms:modified xsi:type="dcterms:W3CDTF">2026-09-28T07:00:28.275Z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