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B1" w:rsidRPr="00C577B1" w:rsidRDefault="00C577B1" w:rsidP="00C577B1">
      <w:pPr>
        <w:shd w:val="clear" w:color="auto" w:fill="FFFFFF"/>
        <w:spacing w:before="240" w:after="480" w:line="240" w:lineRule="auto"/>
        <w:rPr>
          <w:rFonts w:ascii="Nunito Sans" w:eastAsia="Times New Roman" w:hAnsi="Nunito Sans" w:cs="Times New Roman"/>
          <w:color w:val="000000" w:themeColor="text1"/>
          <w:sz w:val="45"/>
          <w:szCs w:val="45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577B1">
        <w:rPr>
          <w:rFonts w:ascii="Nunito Sans" w:eastAsia="Times New Roman" w:hAnsi="Nunito Sans" w:cs="Times New Roman"/>
          <w:color w:val="000000" w:themeColor="text1"/>
          <w:sz w:val="45"/>
          <w:szCs w:val="45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Singleton</w:t>
      </w:r>
      <w:proofErr w:type="spellEnd"/>
    </w:p>
    <w:p w:rsidR="00C577B1" w:rsidRPr="00C577B1" w:rsidRDefault="00C577B1" w:rsidP="00C577B1">
      <w:pPr>
        <w:shd w:val="clear" w:color="auto" w:fill="FFFFFF"/>
        <w:spacing w:before="240" w:after="480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</w:pPr>
      <w:r w:rsidRPr="00C577B1"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  <w:t>Para entendermos as dificuldades que o </w:t>
      </w:r>
      <w:r w:rsidRPr="00C577B1">
        <w:rPr>
          <w:rFonts w:ascii="Nunito Sans" w:eastAsia="Times New Roman" w:hAnsi="Nunito Sans" w:cs="Times New Roman"/>
          <w:b/>
          <w:bCs/>
          <w:color w:val="333333"/>
          <w:sz w:val="24"/>
          <w:szCs w:val="24"/>
          <w:lang w:eastAsia="pt-BR"/>
        </w:rPr>
        <w:t xml:space="preserve">padrão de projeto </w:t>
      </w:r>
      <w:proofErr w:type="spellStart"/>
      <w:r w:rsidRPr="00C577B1">
        <w:rPr>
          <w:rFonts w:ascii="Nunito Sans" w:eastAsia="Times New Roman" w:hAnsi="Nunito Sans" w:cs="Times New Roman"/>
          <w:b/>
          <w:bCs/>
          <w:color w:val="333333"/>
          <w:sz w:val="24"/>
          <w:szCs w:val="24"/>
          <w:lang w:eastAsia="pt-BR"/>
        </w:rPr>
        <w:t>Singleton</w:t>
      </w:r>
      <w:proofErr w:type="spellEnd"/>
      <w:r w:rsidRPr="00C577B1"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  <w:t> traz, primeiro precisamos definir o que é um “</w:t>
      </w:r>
      <w:proofErr w:type="spellStart"/>
      <w:r w:rsidRPr="00C577B1"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  <w:t>Singleton</w:t>
      </w:r>
      <w:proofErr w:type="spellEnd"/>
      <w:r w:rsidRPr="00C577B1"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  <w:t>”. Afinal de contas, muitas vezes, é a própria confusão sobre o conceito que torna algumas pessoas contra esse padrão. </w:t>
      </w:r>
    </w:p>
    <w:p w:rsidR="00C577B1" w:rsidRPr="00C577B1" w:rsidRDefault="00C577B1" w:rsidP="00C577B1">
      <w:pPr>
        <w:shd w:val="clear" w:color="auto" w:fill="FFFFFF"/>
        <w:spacing w:before="240" w:after="480" w:line="240" w:lineRule="auto"/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</w:pPr>
      <w:r w:rsidRPr="00C577B1"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  <w:t xml:space="preserve">Podemos começar com a seguinte afirmação: uma instância única de determinado objeto durante a vida útil de uma requisição não é um </w:t>
      </w:r>
      <w:proofErr w:type="spellStart"/>
      <w:r w:rsidRPr="00C577B1"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  <w:t>Singleton</w:t>
      </w:r>
      <w:proofErr w:type="spellEnd"/>
      <w:r w:rsidRPr="00C577B1"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  <w:t xml:space="preserve">. Um </w:t>
      </w:r>
      <w:proofErr w:type="spellStart"/>
      <w:r w:rsidRPr="00C577B1"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  <w:t>Singleton</w:t>
      </w:r>
      <w:proofErr w:type="spellEnd"/>
      <w:r w:rsidRPr="00C577B1">
        <w:rPr>
          <w:rFonts w:ascii="Nunito Sans" w:eastAsia="Times New Roman" w:hAnsi="Nunito Sans" w:cs="Times New Roman"/>
          <w:color w:val="333333"/>
          <w:sz w:val="24"/>
          <w:szCs w:val="24"/>
          <w:lang w:eastAsia="pt-BR"/>
        </w:rPr>
        <w:t>, por definição, é justamente esta instância acessível globalmente no projeto.</w:t>
      </w:r>
    </w:p>
    <w:p w:rsidR="00400D04" w:rsidRDefault="00400D04">
      <w:bookmarkStart w:id="0" w:name="_GoBack"/>
      <w:bookmarkEnd w:id="0"/>
    </w:p>
    <w:sectPr w:rsidR="00400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B1"/>
    <w:rsid w:val="00400D04"/>
    <w:rsid w:val="00C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CA8B"/>
  <w15:chartTrackingRefBased/>
  <w15:docId w15:val="{9CC3D2D6-01DE-4D29-92D2-B61288A1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7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77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Junior</dc:creator>
  <cp:keywords/>
  <dc:description/>
  <cp:lastModifiedBy>Fabio Junior</cp:lastModifiedBy>
  <cp:revision>1</cp:revision>
  <dcterms:created xsi:type="dcterms:W3CDTF">2022-08-21T20:54:00Z</dcterms:created>
  <dcterms:modified xsi:type="dcterms:W3CDTF">2022-08-21T20:55:00Z</dcterms:modified>
</cp:coreProperties>
</file>