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C6E"/>
          <w:sz w:val="32"/>
        </w:rPr>
        <w:t>LOCUS VITA — PRD: Posologia Avançada</w:t>
      </w:r>
    </w:p>
    <w:p>
      <w:pPr>
        <w:spacing w:before="0" w:after="200"/>
        <w:jc w:val="center"/>
      </w:pPr>
      <w:r>
        <w:rPr>
          <w:color w:val="555555"/>
          <w:sz w:val="22"/>
        </w:rPr>
        <w:t>Documento de Requisitos de Produto (PRD)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v3.1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01/07/2026</w:t>
            </w:r>
          </w:p>
        </w:tc>
      </w:tr>
      <w:tr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 e Estável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Medicamentos</w:t>
            </w:r>
          </w:p>
        </w:tc>
      </w:tr>
      <w:tr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Autor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Fábio (PM)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Revisado por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Claude (Cowork)</w:t>
            </w:r>
          </w:p>
        </w:tc>
      </w:tr>
      <w:tr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Baseado em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v3.0 (17/06/2026)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Alterações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Estado real de produção</w:t>
            </w:r>
          </w:p>
        </w:tc>
      </w:tr>
      <w:tr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Versão anterior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PRD_Posologia_Avancada_v2.docx (v3.0)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1. Visão Geral</w:t>
      </w:r>
    </w:p>
    <w:p>
      <w:pPr>
        <w:spacing w:before="0" w:after="120"/>
      </w:pPr>
      <w:r>
        <w:rPr>
          <w:b w:val="0"/>
          <w:i w:val="0"/>
          <w:sz w:val="20"/>
        </w:rPr>
        <w:t>O módulo de Posologia Avançada permite o registro, agendamento e rastreamento de medicamentos com esquemas posológicos complexos no Locus Vita. O sistema suporta três modalidades de frequência — intervalo fixo, horários específicos e dias específicos da semana — garantindo que usuários e cuidadores recebam alertas precisos e que o histórico de aderência seja gerado corretamente.</w:t>
      </w:r>
    </w:p>
    <w:p>
      <w:pPr>
        <w:spacing w:before="0" w:after="80"/>
      </w:pPr>
      <w:r>
        <w:rPr>
          <w:b/>
          <w:i w:val="0"/>
          <w:sz w:val="20"/>
        </w:rPr>
        <w:t>Resumo de Entregas (Julho/2026)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17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Sprint/Sessão</w:t>
            </w:r>
          </w:p>
        </w:tc>
        <w:tc>
          <w:tcPr>
            <w:tcW w:type="dxa" w:w="340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Motor de frequência (3 tipos)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S37 / Sessão 21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interval, specific_times, specific_days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AddMedicationDrawer — posologia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S37 / Sessão 21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UX com seletor de horários e dias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calculateNextDose.ts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S37 / Sessão 37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Fix bug ∞ — alias "interval" normalizado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advancePastTakenDoses.ts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S37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Idempotência via UNIQUE(medication_id, scheduled_for)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useUpcomingAppointments.tsx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S37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Consome calculateNextDose — sem mais ∞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Dashboard de Adesão (BK-05)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Sessão 27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Virtual doses, recorde de sequência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OCR de Receitas (BK-07)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Sessão 27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IA → populateFromExtracted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Push Notifications (BK-01)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S35-36+69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VAPID par 3, APNs + FCM validados</w:t>
            </w:r>
          </w:p>
        </w:tc>
      </w:tr>
      <w:tr>
        <w:tc>
          <w:tcPr>
            <w:tcW w:type="dxa" w:w="3118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Export PDF de aderência (BK-08)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  <w:tc>
          <w:tcPr>
            <w:tcW w:type="dxa" w:w="170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Sessão 21</w:t>
            </w:r>
          </w:p>
        </w:tc>
        <w:tc>
          <w:tcPr>
            <w:tcW w:type="dxa" w:w="340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jsPDF + logo Locus Vita</w:t>
            </w:r>
          </w:p>
        </w:tc>
      </w:tr>
      <w:tr>
        <w:tc>
          <w:tcPr>
            <w:tcW w:type="dxa" w:w="3118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Ciclos posológicos complexos (BK-02)</w:t>
            </w:r>
          </w:p>
        </w:tc>
        <w:tc>
          <w:tcPr>
            <w:tcW w:type="dxa" w:w="1417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⬜ Pendente</w:t>
            </w:r>
          </w:p>
        </w:tc>
        <w:tc>
          <w:tcPr>
            <w:tcW w:type="dxa" w:w="1701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Próximo sprint</w:t>
            </w:r>
          </w:p>
        </w:tc>
        <w:tc>
          <w:tcPr>
            <w:tcW w:type="dxa" w:w="3402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Anticoncepcional 21+7, pausas programadas</w:t>
            </w:r>
          </w:p>
        </w:tc>
      </w:tr>
    </w:tbl>
    <w:p/>
    <w:p>
      <w:pPr>
        <w:pStyle w:val="Heading1"/>
      </w:pPr>
      <w:r>
        <w:t>2. Modelo de Dados — Tabela medications</w:t>
      </w:r>
    </w:p>
    <w:p>
      <w:pPr>
        <w:spacing w:before="0" w:after="120"/>
      </w:pPr>
      <w:r>
        <w:rPr>
          <w:b w:val="0"/>
          <w:i w:val="0"/>
          <w:sz w:val="20"/>
        </w:rPr>
        <w:t>A tabela medications suporta três tipos de frequência. O campo frequency_type é o discriminante principal. Os demais campos são condicionais ao tipo.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417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84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Frequência aplicável</w:t>
            </w:r>
          </w:p>
        </w:tc>
        <w:tc>
          <w:tcPr>
            <w:tcW w:type="dxa" w:w="3969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frequency_type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Todos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"fixed_interval" | "specific_times" | "specific_days"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frequency_hours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INT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fixed_interval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Intervalo em horas (legado: "interval" normalizado → "fixed_interval")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specific_times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TEXT[]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specific_times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Ex: ['08:00', '20:00'] — par de horários diários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specific_days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INT[]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specific_days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Ex: [1,4] = segunda e quinta (0=dom … 6=sab)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start_datetime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Todos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Início do regime — referência para cálculo de próxima dose</w:t>
            </w:r>
          </w:p>
        </w:tc>
      </w:tr>
    </w:tbl>
    <w:p>
      <w:pPr>
        <w:spacing w:before="160" w:after="80"/>
      </w:pPr>
      <w:r>
        <w:rPr>
          <w:b/>
          <w:i w:val="0"/>
          <w:sz w:val="20"/>
        </w:rPr>
        <w:t>Tabela medication_doses (idempotência)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51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425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medication_id + scheduled_for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sz w:val="18"/>
              </w:rPr>
              <w:t>UNIQUE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Previne duplicatas mesmo sob retry de rede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sz w:val="18"/>
              </w:rPr>
              <w:t>CHECK ('taken' | 'skipped')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Histórico imutável — sem soft-delete de doses</w:t>
            </w:r>
          </w:p>
        </w:tc>
      </w:tr>
    </w:tbl>
    <w:p/>
    <w:p>
      <w:pPr>
        <w:pStyle w:val="Heading1"/>
      </w:pPr>
      <w:r>
        <w:t>3. Arquitetura de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1417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25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567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src/lib/calculateNextDose.ts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Utilitário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Calcula próxima dose para os 3 tipos de frequência. Fix bug ∞ aplicado (sessão 37).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src/lib/advancePastTakenDoses.ts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Utilitário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Avança ponteiro de dose ignorando já tomadas (idempotência via UNIQUE)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src/hooks/useUpcomingAppointments.tsx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Hook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Consome calculateNextDose — exibe "5 Próximos" na Home sem ∞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src/components/AddMedicationDrawer.tsx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Componente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Drawer de cadastro/edição com seletor de posologia avançada (3 tipos)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src/hooks/useMedicationAlarms.tsx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Hook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Gera alarmes locais baseados em specific_times/specific_days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src/lib/pushConfig.ts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Config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VAPID public key par 3 — atualizada em 01/07/2026 (sessão 69)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src/hooks/usePushSubscription.ts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Hook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Subscrição push, auto-detecção de mismatch, re-sync ao login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supabase/functions/send-medication-reminders/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Edge Fn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Cron ±3 min — dispara push para doses próximas (APNs + FCM)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supabase/functions/analyze-prescription/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Edge Fn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Gemini OCR → JSON estruturado → populateFromExtracted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src/pages/Home.tsx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8"/>
              </w:rPr>
              <w:t>Página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Widget "Ações de Hoje" + "5 Próximos Compromissos" (826 LOC)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4.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386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850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RN-01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Intervalo fixo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próxima = última_dose + frequency_hours * 3600s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Horários específicos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Próximo horário em specific_times[] após now(). Se todos passaram, pega o primeiro do dia seguinte.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Dias específicos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Próximo dia em specific_days[] após today(). Múltiplos horários por dia: pega o próximo horário naquele dia.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Idempotência de dose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INSERT INTO medication_doses ON CONFLICT (medication_id, scheduled_for) DO NOTHING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Histórico imutável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Doses marcadas como taken/skipped não podem ser editadas ou deletadas — apenas consultadas.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RN-06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Push ±3 min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send-medication-reminders roda via pg_cron e dispara notificações para doses com scheduled_for entre now()-3min e now()+3min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RN-07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sz w:val="18"/>
              </w:rPr>
              <w:t>Normalização de tipo legado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sz w:val="18"/>
              </w:rPr>
              <w:t>"interval" em frequency_type é alias de "fixed_interval" — calculateNextDose.ts normaliza antes de processar. Sem migration necessária — retrocompatível.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5.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118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118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701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Mobile/PWA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Inputs ≥ 16px (anti-zoom iOS)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Sem auto-zoom ao focar campos em iOS Safari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Segurança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RLS em todas as queries de medication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Nenhuma row acessível fora do grupo familiar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LGPD Art. 11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staleTime: 0 em hooks PHI clínicos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Dados de saúde nunca servidos de cache de sessão anterior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Storage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Bucket "receitas" privado + Signed URLs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URLs expiram em 15 min — sem acesso público a documentos clínicos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 (sessão 13+19)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Push (APNs)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VAPID par 3 alinhado (public + private)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APNs não retorna BadJwtToken (403) nem VapidPkHashMismatch (400)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 (sessão 69)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Soft-delete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Inner join + filtro deleted_at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Perfis deletados não aparecem em listagens de medicamentos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calculateNextDose sem loop infinito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Todos os frequency_type retornam data válida em &lt; 1ms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Observabilidade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Sentry LOCUS-VITA-Z monitorando push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sz w:val="18"/>
              </w:rPr>
              <w:t>Alertas em &lt; 10 min para falhas APNs/FCM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6.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5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17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551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v1.0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MVP — frequência por intervalo fixo (frequency_hours)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Mai/2026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v2.0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Posologia Avançada — specific_times e specific_days; AddMedicationDrawer refatorado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Jun/2026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v2.1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Fix bug ∞ (Dipirona) — calculateNextDose normaliza alias "interval"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Jun/2026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 (S37)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v2.2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Dashboard de Adesão Medicamentosa (BK-05) — virtual doses, recorde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Jun/2026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v2.3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OCR de Receitas (BK-07) + Export PDF (BK-08)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Jun/2026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v3.0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Push Notifications VAPID — APNs + FCM, pg_cron ±3 min (BK-01)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Jun-Jul/2026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Lançado (S35-36+69)</w:t>
            </w:r>
          </w:p>
        </w:tc>
      </w:tr>
      <w:tr>
        <w:tc>
          <w:tcPr>
            <w:tcW w:type="dxa" w:w="1134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v3.1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Atualização de documentação — estado real de produção refletido neste PRD</w:t>
            </w:r>
          </w:p>
        </w:tc>
        <w:tc>
          <w:tcPr>
            <w:tcW w:type="dxa" w:w="1417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Jul/2026</w:t>
            </w:r>
          </w:p>
        </w:tc>
        <w:tc>
          <w:tcPr>
            <w:tcW w:type="dxa" w:w="2551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✅ Este documento</w:t>
            </w:r>
          </w:p>
        </w:tc>
      </w:tr>
      <w:tr>
        <w:tc>
          <w:tcPr>
            <w:tcW w:type="dxa" w:w="1134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v4.0 (BK-02)</w:t>
            </w:r>
          </w:p>
        </w:tc>
        <w:tc>
          <w:tcPr>
            <w:tcW w:type="dxa" w:w="4535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Ciclos posológicos complexos — anticoncepcional 21+7, pausas programadas, reinício automático</w:t>
            </w:r>
          </w:p>
        </w:tc>
        <w:tc>
          <w:tcPr>
            <w:tcW w:type="dxa" w:w="1417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Jul/2026</w:t>
            </w:r>
          </w:p>
        </w:tc>
        <w:tc>
          <w:tcPr>
            <w:tcW w:type="dxa" w:w="2551"/>
            <w:shd w:val="clear" w:color="auto" w:fill="FFFBF0"/>
          </w:tcPr>
          <w:p>
            <w:pPr>
              <w:spacing w:before="40" w:after="40"/>
            </w:pPr>
            <w:r/>
            <w:r>
              <w:rPr>
                <w:sz w:val="18"/>
              </w:rPr>
              <w:t>⬜ SPEC pendente</w:t>
            </w:r>
          </w:p>
        </w:tc>
      </w:tr>
    </w:tbl>
    <w:p/>
    <w:p>
      <w:pPr>
        <w:pStyle w:val="Heading1"/>
      </w:pPr>
      <w:r>
        <w:t>7. Riscos</w:t>
      </w:r>
    </w:p>
    <w:p>
      <w:pPr>
        <w:spacing w:before="0" w:after="80"/>
      </w:pPr>
      <w:r>
        <w:rPr>
          <w:b/>
          <w:i w:val="0"/>
          <w:sz w:val="20"/>
        </w:rPr>
        <w:t>Riscos 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25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R-01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Ciclos complexos (anticoncepcional 21+7) ainda não implementados (BK-02)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SPEC via /locus-vita-spec antes do desenvolvimento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R-02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strictNullChecks desativado — erros de null silenciosos em calculateNextDose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8"/>
              </w:rPr>
              <w:t>Médio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Ativar progressivamente por pasta (ID-016 em TECH_DEBT.md)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R-03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Rotação futura de VAPID invalida todas as subscriptions ativas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8"/>
              </w:rPr>
              <w:t>Usar npx web-push generate-vapid-keys, atualizar AMBAS as chaves nos Secrets simultaneamente (ver INFRASTRUCTURE.md §1.9)</w:t>
            </w:r>
          </w:p>
        </w:tc>
      </w:tr>
    </w:tbl>
    <w:p>
      <w:pPr>
        <w:spacing w:before="160" w:after="80"/>
      </w:pPr>
      <w:r>
        <w:rPr>
          <w:b/>
          <w:i w:val="0"/>
          <w:sz w:val="20"/>
        </w:rPr>
        <w:t>Riscos Resolvidos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27AE6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27AE6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Risco (Resolvido)</w:t>
            </w:r>
          </w:p>
        </w:tc>
        <w:tc>
          <w:tcPr>
            <w:tcW w:type="dxa" w:w="4252"/>
            <w:shd w:val="clear" w:color="auto" w:fill="27AE6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Resolução</w:t>
            </w:r>
          </w:p>
        </w:tc>
      </w:tr>
      <w:tr>
        <w:tc>
          <w:tcPr>
            <w:tcW w:type="dxa" w:w="850"/>
            <w:shd w:val="clear" w:color="auto" w:fill="F0FFF4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R-X1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Bug ∞ — useUpcomingAppointments não consumia calculateNextDose</w:t>
            </w:r>
          </w:p>
        </w:tc>
        <w:tc>
          <w:tcPr>
            <w:tcW w:type="dxa" w:w="425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Resolvido sessão 37 — alias "interval" normalizado</w:t>
            </w:r>
          </w:p>
        </w:tc>
      </w:tr>
      <w:tr>
        <w:tc>
          <w:tcPr>
            <w:tcW w:type="dxa" w:w="850"/>
            <w:shd w:val="clear" w:color="auto" w:fill="F0FFF4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R-X2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Bucket "receitas" público (LGPD)</w:t>
            </w:r>
          </w:p>
        </w:tc>
        <w:tc>
          <w:tcPr>
            <w:tcW w:type="dxa" w:w="425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Resolvido sessão 13+19 — bucket privado + Signed URLs 15 min</w:t>
            </w:r>
          </w:p>
        </w:tc>
      </w:tr>
      <w:tr>
        <w:tc>
          <w:tcPr>
            <w:tcW w:type="dxa" w:w="850"/>
            <w:shd w:val="clear" w:color="auto" w:fill="F0FFF4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R-X3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Ausência de testes no motor de posologia</w:t>
            </w:r>
          </w:p>
        </w:tc>
        <w:tc>
          <w:tcPr>
            <w:tcW w:type="dxa" w:w="425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Resolvido — testes unitários e E2E Playwright 8/8 ✅ (sessão 53)</w:t>
            </w:r>
          </w:p>
        </w:tc>
      </w:tr>
      <w:tr>
        <w:tc>
          <w:tcPr>
            <w:tcW w:type="dxa" w:w="850"/>
            <w:shd w:val="clear" w:color="auto" w:fill="F0FFF4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R-X4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Push Notifications fora de escopo (BK-01)</w:t>
            </w:r>
          </w:p>
        </w:tc>
        <w:tc>
          <w:tcPr>
            <w:tcW w:type="dxa" w:w="425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Lançado em produção — APNs + FCM validados E2E (sessão 36+69)</w:t>
            </w:r>
          </w:p>
        </w:tc>
      </w:tr>
      <w:tr>
        <w:tc>
          <w:tcPr>
            <w:tcW w:type="dxa" w:w="850"/>
            <w:shd w:val="clear" w:color="auto" w:fill="F0FFF4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R-X5</w:t>
            </w:r>
          </w:p>
        </w:tc>
        <w:tc>
          <w:tcPr>
            <w:tcW w:type="dxa" w:w="4535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BadJwtToken (APNs 403) — par VAPID misto (par1 público + par2 privado)</w:t>
            </w:r>
          </w:p>
        </w:tc>
        <w:tc>
          <w:tcPr>
            <w:tcW w:type="dxa" w:w="4252"/>
            <w:shd w:val="clear" w:color="auto" w:fill="F0FFF4"/>
          </w:tcPr>
          <w:p>
            <w:pPr>
              <w:spacing w:before="40" w:after="40"/>
            </w:pPr>
            <w:r/>
            <w:r>
              <w:rPr>
                <w:sz w:val="18"/>
              </w:rPr>
              <w:t>Resolvido sessão 69 — par 3 gerado via npx web-push generate-vapid-keys, ambas as chaves atualizadas nos Secrets</w:t>
            </w:r>
          </w:p>
        </w:tc>
      </w:tr>
    </w:tbl>
    <w:p/>
    <w:p>
      <w:pPr>
        <w:pStyle w:val="Heading1"/>
      </w:pPr>
      <w:r>
        <w:t>8. Próximo Passo — BK-02: Ciclos Posológicos Complexos</w:t>
      </w:r>
    </w:p>
    <w:p>
      <w:pPr>
        <w:spacing w:before="0" w:after="120"/>
      </w:pPr>
      <w:r>
        <w:rPr>
          <w:b w:val="0"/>
          <w:i w:val="0"/>
          <w:sz w:val="20"/>
        </w:rPr>
        <w:t>O BK-02 é a próxima feature prioritária do módulo de Posologia Avançada. Trata de regimes medicamentosos com pausas programadas e reinício automático, como anticoncepcionais orais (21 dias ativos + 7 dias de pausa).</w:t>
      </w:r>
    </w:p>
    <w:p>
      <w:pPr>
        <w:spacing w:before="0" w:after="120"/>
      </w:pPr>
      <w:r>
        <w:rPr>
          <w:b/>
          <w:i w:val="0"/>
          <w:sz w:val="20"/>
        </w:rPr>
        <w:t>Ação recomendada: executar /locus-vita-spec para gerar SPEC_CiclosPosologicosComplexos_v1.0.docx antes de iniciar o desenvolvimento via Lovable.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969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Detalhe</w:t>
            </w:r>
          </w:p>
        </w:tc>
        <w:tc>
          <w:tcPr>
            <w:tcW w:type="dxa" w:w="3402"/>
            <w:shd w:val="clear" w:color="auto" w:fill="2E5FA3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Caso de uso principal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Anticoncepcional oral 21 dias ativos + 7 dias de pausa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Reinício automático após pausa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Novo frequency_type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"cyclic" — com campos cycle_active_days e cycle_pause_days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Requer migration na tabela medications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calculateNextDose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Nova branch para "cyclic" — considera fase atual do ciclo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Manter retrocompatibilidade com os 3 tipos existentes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UX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AddMedicationDrawer — nova aba ou seção "Ciclo" no seletor de posologia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Progressive disclosure — só mostrar se usuário selecionar "Ciclo"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  <w:sz w:val="18"/>
              </w:rPr>
              <w:t>Dashboard de Adesão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8"/>
              </w:rPr>
              <w:t>Exibir fase do ciclo (Ativo/Pausa) junto com a adesão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sz w:val="18"/>
              </w:rPr>
              <w:t>Não contar dias de pausa como "dose perdida"</w:t>
            </w:r>
          </w:p>
        </w:tc>
      </w:tr>
    </w:tbl>
    <w:p/>
    <w:p>
      <w:pPr>
        <w:spacing w:before="200" w:after="40"/>
      </w:pPr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b w:val="0"/>
          <w:i w:val="0"/>
          <w:color w:val="666666"/>
          <w:sz w:val="16"/>
        </w:rPr>
        <w:t>Documento gerado pelo Claude (Cowork) em 01/07/2026 — Sessão 69. Atualizar após cada sprint que toque o módulo de Posologia. Versão anterior: PRD_Posologia_Avancada_v2.docx (v3.0, 17/06/2026).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