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p>
      <w:pPr>
        <w:pStyle w:val="Title"/>
      </w:pPr>
      <w:r>
        <w:t>The Art of Go</w:t>
      </w:r>
    </w:p>
    <w:p>
      <w:pPr>
        <w:pStyle w:val="Subtitle"/>
      </w:pPr>
      <w:r>
        <w:t>Simple, Fast, Reliable</w:t>
      </w:r>
    </w:p>
    <w:p>
      <w:pPr>
        <w:pStyle w:val="Heading1"/>
      </w:pPr>
      <w:r>
        <w:t>Chapter 1: Getting Started</w:t>
      </w:r>
    </w:p>
    <w:p>
      <w:r>
        <w:t>Go is a statically typed, compiled programming language designed at Google. It is known for its simplicity, strong concurrency primitives, and fast build times.</w:t>
      </w:r>
    </w:p>
    <w:p>
      <w:pPr>
        <w:pStyle w:val="Heading2"/>
      </w:pPr>
      <w:r>
        <w:t>Why Go?</w:t>
      </w:r>
    </w:p>
    <w:p>
      <w:r>
        <w:t>Go offers a clean syntax, built-in concurrency via goroutines, and a rich standard library.</w:t>
      </w:r>
      <w:r>
        <w:rPr>
          <w:b w:val="true"/>
        </w:rPr>
        <w:t xml:space="preserve"> This sentence is bold.</w:t>
      </w:r>
      <w:r>
        <w:rPr>
          <w:i w:val="true"/>
        </w:rPr>
        <w:t xml:space="preserve"> This one is italic.</w:t>
      </w:r>
    </w:p>
    <w:p>
      <w:pPr>
        <w:pStyle w:val="Heading3"/>
      </w:pPr>
      <w:r>
        <w:t>Performance</w:t>
      </w:r>
    </w:p>
    <w:p>
      <w:r>
        <w:rPr>
          <w:color w:val="666666"/>
        </w:rPr>
        <w:t xml:space="preserve">Compiled to native code — </w:t>
      </w:r>
      <w:r>
        <w:rPr>
          <w:b w:val="true"/>
          <w:color w:val="2E75B6"/>
        </w:rPr>
        <w:t>lightning fast execution</w:t>
      </w: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