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FC66AC" w:rsidRPr="00AB69C3" w14:paraId="23DABC27" w14:textId="77777777">
        <w:trPr>
          <w:jc w:val="center"/>
        </w:trPr>
        <w:tc>
          <w:tcPr>
            <w:tcW w:w="4873" w:type="dxa"/>
            <w:shd w:val="clear" w:color="auto" w:fill="0F2D52"/>
          </w:tcPr>
          <w:p w14:paraId="1C553575" w14:textId="173D430E" w:rsidR="00FC66AC" w:rsidRPr="00AB69C3" w:rsidRDefault="00000000">
            <w:r w:rsidRPr="00AB69C3">
              <w:rPr>
                <w:rFonts w:ascii="Calibri" w:hAnsi="Calibri"/>
                <w:b/>
                <w:color w:val="FFFFFF"/>
                <w:sz w:val="26"/>
              </w:rPr>
              <w:t xml:space="preserve">JFX </w:t>
            </w:r>
            <w:r w:rsidR="00AB69C3" w:rsidRPr="00AB69C3">
              <w:rPr>
                <w:rFonts w:ascii="Calibri" w:hAnsi="Calibri"/>
                <w:b/>
                <w:color w:val="FFFFFF"/>
                <w:sz w:val="26"/>
              </w:rPr>
              <w:t>ENGENHARIA | GESTÃO</w:t>
            </w:r>
            <w:r w:rsidRPr="00AB69C3">
              <w:rPr>
                <w:rFonts w:ascii="Calibri" w:hAnsi="Calibri"/>
                <w:b/>
                <w:color w:val="FFFFFF"/>
                <w:sz w:val="26"/>
              </w:rPr>
              <w:t xml:space="preserve"> SMS</w:t>
            </w:r>
            <w:r w:rsidRPr="00AB69C3">
              <w:rPr>
                <w:rFonts w:ascii="Calibri" w:hAnsi="Calibri"/>
                <w:b/>
                <w:color w:val="FFFFFF"/>
                <w:sz w:val="26"/>
              </w:rPr>
              <w:br/>
            </w:r>
            <w:r w:rsidRPr="00AB69C3">
              <w:rPr>
                <w:rFonts w:ascii="Calibri" w:hAnsi="Calibri"/>
                <w:color w:val="CCD9EA"/>
                <w:sz w:val="17"/>
              </w:rPr>
              <w:t>EDISER / Petrobras — Blocos B, D e Q — ICJ 5900.0132378.25.2</w:t>
            </w:r>
          </w:p>
        </w:tc>
        <w:tc>
          <w:tcPr>
            <w:tcW w:w="4873" w:type="dxa"/>
            <w:shd w:val="clear" w:color="auto" w:fill="E07B2A"/>
          </w:tcPr>
          <w:p w14:paraId="0BF07C3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24"/>
              </w:rPr>
              <w:t>INDICADORES SMS</w:t>
            </w:r>
            <w:r w:rsidRPr="00AB69C3">
              <w:rPr>
                <w:rFonts w:ascii="Calibri" w:hAnsi="Calibri"/>
                <w:b/>
                <w:color w:val="FFFFFF"/>
                <w:sz w:val="24"/>
              </w:rPr>
              <w:br/>
            </w:r>
            <w:r w:rsidRPr="00AB69C3">
              <w:rPr>
                <w:rFonts w:ascii="Calibri" w:hAnsi="Calibri"/>
                <w:color w:val="FFFFFF"/>
                <w:sz w:val="18"/>
              </w:rPr>
              <w:t>Fórmulas · Metas · Glossário</w:t>
            </w:r>
          </w:p>
        </w:tc>
      </w:tr>
    </w:tbl>
    <w:p w14:paraId="1970DA0B" w14:textId="77777777" w:rsidR="00FC66AC" w:rsidRPr="00AB69C3" w:rsidRDefault="00FC66AC"/>
    <w:p w14:paraId="1969A27A" w14:textId="77777777" w:rsidR="00FC66AC" w:rsidRPr="00AB69C3" w:rsidRDefault="00000000">
      <w:pPr>
        <w:spacing w:after="40"/>
        <w:jc w:val="center"/>
      </w:pPr>
      <w:r w:rsidRPr="00AB69C3">
        <w:rPr>
          <w:rFonts w:ascii="Calibri" w:hAnsi="Calibri"/>
          <w:b/>
          <w:color w:val="0F2D52"/>
          <w:sz w:val="28"/>
        </w:rPr>
        <w:t>INDICADORES DE GESTÃO SMS — JFX / EDISER / PETROBRAS</w:t>
      </w:r>
    </w:p>
    <w:p w14:paraId="048AEAEE" w14:textId="77777777" w:rsidR="00FC66AC" w:rsidRPr="00AB69C3" w:rsidRDefault="00000000">
      <w:pPr>
        <w:spacing w:after="120"/>
        <w:jc w:val="center"/>
      </w:pPr>
      <w:r w:rsidRPr="00AB69C3">
        <w:rPr>
          <w:rFonts w:ascii="Calibri" w:hAnsi="Calibri"/>
          <w:i/>
          <w:color w:val="777777"/>
          <w:sz w:val="17"/>
        </w:rPr>
        <w:t>Fonte: Indicadores Gestão SMS — Petrobras · PGS-JFX-EDISER-001 Rev 00 · ISO 45001 · ISO 14001 · NBR 14280</w:t>
      </w:r>
    </w:p>
    <w:p w14:paraId="6063604F" w14:textId="77777777" w:rsidR="00FC66AC" w:rsidRPr="00AB69C3" w:rsidRDefault="00FC66AC">
      <w:pPr>
        <w:pBdr>
          <w:bottom w:val="single" w:sz="6" w:space="1" w:color="0F2D52"/>
        </w:pBdr>
        <w:spacing w:before="40" w:after="40"/>
      </w:pPr>
    </w:p>
    <w:p w14:paraId="5F72AB36" w14:textId="77777777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>1. BASE DE CÁLCULO — HHER</w:t>
      </w:r>
    </w:p>
    <w:p w14:paraId="4D1F21C4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611"/>
        <w:gridCol w:w="4826"/>
      </w:tblGrid>
      <w:tr w:rsidR="00FC66AC" w:rsidRPr="00AB69C3" w14:paraId="52922774" w14:textId="77777777">
        <w:trPr>
          <w:jc w:val="center"/>
        </w:trPr>
        <w:tc>
          <w:tcPr>
            <w:tcW w:w="1134" w:type="dxa"/>
            <w:shd w:val="clear" w:color="auto" w:fill="0F2D52"/>
          </w:tcPr>
          <w:p w14:paraId="3E5F2C4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w="2551" w:type="dxa"/>
            <w:shd w:val="clear" w:color="auto" w:fill="0F2D52"/>
          </w:tcPr>
          <w:p w14:paraId="6433667A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Nome Completo</w:t>
            </w:r>
          </w:p>
        </w:tc>
        <w:tc>
          <w:tcPr>
            <w:tcW w:w="6236" w:type="dxa"/>
            <w:shd w:val="clear" w:color="auto" w:fill="0F2D52"/>
          </w:tcPr>
          <w:p w14:paraId="22EF54BA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Definição</w:t>
            </w:r>
          </w:p>
        </w:tc>
      </w:tr>
      <w:tr w:rsidR="00FC66AC" w:rsidRPr="00AB69C3" w14:paraId="03F7314F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4C007CB5" w14:textId="77777777" w:rsidR="00FC66AC" w:rsidRPr="00AB69C3" w:rsidRDefault="00000000">
            <w:r w:rsidRPr="00AB69C3">
              <w:rPr>
                <w:rFonts w:ascii="Calibri" w:hAnsi="Calibri"/>
                <w:b/>
                <w:color w:val="1A1A1A"/>
                <w:sz w:val="18"/>
              </w:rPr>
              <w:t>HHER</w:t>
            </w:r>
          </w:p>
        </w:tc>
        <w:tc>
          <w:tcPr>
            <w:tcW w:w="3249" w:type="dxa"/>
            <w:shd w:val="clear" w:color="auto" w:fill="F4F7FB"/>
          </w:tcPr>
          <w:p w14:paraId="49BD175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Homens-Horas de Exposição ao Risco</w:t>
            </w:r>
          </w:p>
        </w:tc>
        <w:tc>
          <w:tcPr>
            <w:tcW w:w="3249" w:type="dxa"/>
            <w:shd w:val="clear" w:color="auto" w:fill="F4F7FB"/>
          </w:tcPr>
          <w:p w14:paraId="7635AB3D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Somatório das horas trabalhadas por todos os empregados e contratados, incluindo horas extras. É a base obrigatória de todos os indicadores de frequência.</w:t>
            </w:r>
          </w:p>
        </w:tc>
      </w:tr>
    </w:tbl>
    <w:p w14:paraId="3D2B57C6" w14:textId="4B7C8E2A" w:rsidR="00FC66AC" w:rsidRPr="00AB69C3" w:rsidRDefault="00000000">
      <w:pPr>
        <w:spacing w:before="20" w:after="80"/>
        <w:ind w:left="227"/>
      </w:pPr>
      <w:r w:rsidRPr="00AB69C3">
        <w:rPr>
          <w:rFonts w:ascii="Calibri" w:hAnsi="Calibri"/>
          <w:i/>
          <w:color w:val="777777"/>
          <w:sz w:val="17"/>
        </w:rPr>
        <w:t xml:space="preserve">Regime obras/campo (JFX): 144 h/mês por colaborador.  Para o REM mensal: usar média móvel dos últimos 14 meses, desconsiderando os 2 meses mais recentes.  No fechamento anual: usar valor real apurado.  Responsável JFX: Roberta Muniz (TST </w:t>
      </w:r>
      <w:r w:rsidR="00AB69C3" w:rsidRPr="00AB69C3">
        <w:rPr>
          <w:rFonts w:ascii="Calibri" w:hAnsi="Calibri"/>
          <w:i/>
          <w:color w:val="777777"/>
          <w:sz w:val="17"/>
        </w:rPr>
        <w:t>Adm.</w:t>
      </w:r>
      <w:r w:rsidRPr="00AB69C3">
        <w:rPr>
          <w:rFonts w:ascii="Calibri" w:hAnsi="Calibri"/>
          <w:i/>
          <w:color w:val="777777"/>
          <w:sz w:val="17"/>
        </w:rPr>
        <w:t>).</w:t>
      </w:r>
    </w:p>
    <w:p w14:paraId="42D329FC" w14:textId="77777777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>2. INDICADORES DE SEGURANÇA</w:t>
      </w:r>
    </w:p>
    <w:p w14:paraId="39FE8755" w14:textId="12B49797" w:rsidR="00FC66AC" w:rsidRPr="00AB69C3" w:rsidRDefault="00AB69C3">
      <w:pPr>
        <w:spacing w:before="120" w:after="40"/>
      </w:pPr>
      <w:r w:rsidRPr="00AB69C3">
        <w:rPr>
          <w:rFonts w:ascii="Calibri" w:hAnsi="Calibri"/>
          <w:b/>
          <w:color w:val="E07B2A"/>
          <w:sz w:val="20"/>
        </w:rPr>
        <w:t>2.1 Indicadores</w:t>
      </w:r>
      <w:r w:rsidR="00000000" w:rsidRPr="00AB69C3">
        <w:rPr>
          <w:rFonts w:ascii="Calibri" w:hAnsi="Calibri"/>
          <w:b/>
          <w:color w:val="E07B2A"/>
          <w:sz w:val="20"/>
        </w:rPr>
        <w:t xml:space="preserve"> </w:t>
      </w:r>
      <w:r w:rsidRPr="00AB69C3">
        <w:rPr>
          <w:rFonts w:ascii="Calibri" w:hAnsi="Calibri"/>
          <w:b/>
          <w:color w:val="E07B2A"/>
          <w:sz w:val="20"/>
        </w:rPr>
        <w:t>Reativos (</w:t>
      </w:r>
      <w:r w:rsidR="00000000" w:rsidRPr="00AB69C3">
        <w:rPr>
          <w:rFonts w:ascii="Calibri" w:hAnsi="Calibri"/>
          <w:b/>
          <w:color w:val="E07B2A"/>
          <w:sz w:val="20"/>
        </w:rPr>
        <w:t>frequência mensal, exceto TG: trimestral)</w:t>
      </w:r>
    </w:p>
    <w:p w14:paraId="749A9919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2674"/>
        <w:gridCol w:w="1907"/>
        <w:gridCol w:w="1312"/>
        <w:gridCol w:w="1406"/>
        <w:gridCol w:w="1358"/>
      </w:tblGrid>
      <w:tr w:rsidR="00FC66AC" w:rsidRPr="00AB69C3" w14:paraId="06E2CE54" w14:textId="77777777">
        <w:trPr>
          <w:jc w:val="center"/>
        </w:trPr>
        <w:tc>
          <w:tcPr>
            <w:tcW w:w="1020" w:type="dxa"/>
            <w:shd w:val="clear" w:color="auto" w:fill="0F2D52"/>
          </w:tcPr>
          <w:p w14:paraId="69F0506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w="3288" w:type="dxa"/>
            <w:shd w:val="clear" w:color="auto" w:fill="0F2D52"/>
          </w:tcPr>
          <w:p w14:paraId="4348CCF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Nome / Observação</w:t>
            </w:r>
          </w:p>
        </w:tc>
        <w:tc>
          <w:tcPr>
            <w:tcW w:w="2381" w:type="dxa"/>
            <w:shd w:val="clear" w:color="auto" w:fill="0F2D52"/>
          </w:tcPr>
          <w:p w14:paraId="5AECFCB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Fórmula</w:t>
            </w:r>
          </w:p>
        </w:tc>
        <w:tc>
          <w:tcPr>
            <w:tcW w:w="850" w:type="dxa"/>
            <w:shd w:val="clear" w:color="auto" w:fill="0F2D52"/>
          </w:tcPr>
          <w:p w14:paraId="50A9085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Meta</w:t>
            </w:r>
          </w:p>
        </w:tc>
        <w:tc>
          <w:tcPr>
            <w:tcW w:w="1020" w:type="dxa"/>
            <w:shd w:val="clear" w:color="auto" w:fill="0F2D52"/>
          </w:tcPr>
          <w:p w14:paraId="7FB30E4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w="850" w:type="dxa"/>
            <w:shd w:val="clear" w:color="auto" w:fill="0F2D52"/>
          </w:tcPr>
          <w:p w14:paraId="1338D8D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Melhor</w:t>
            </w:r>
          </w:p>
        </w:tc>
      </w:tr>
      <w:tr w:rsidR="00FC66AC" w:rsidRPr="00AB69C3" w14:paraId="2BD8C4CF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46121E6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TFCA</w:t>
            </w:r>
          </w:p>
        </w:tc>
        <w:tc>
          <w:tcPr>
            <w:tcW w:w="1624" w:type="dxa"/>
            <w:shd w:val="clear" w:color="auto" w:fill="F4F7FB"/>
          </w:tcPr>
          <w:p w14:paraId="4025C7A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Frequência de Acidentados Com Afastamento</w:t>
            </w:r>
          </w:p>
        </w:tc>
        <w:tc>
          <w:tcPr>
            <w:tcW w:w="1624" w:type="dxa"/>
            <w:shd w:val="clear" w:color="auto" w:fill="F4F7FB"/>
          </w:tcPr>
          <w:p w14:paraId="0469819B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NCA × 10⁶ ÷ HHER</w:t>
            </w:r>
          </w:p>
        </w:tc>
        <w:tc>
          <w:tcPr>
            <w:tcW w:w="1624" w:type="dxa"/>
            <w:shd w:val="clear" w:color="auto" w:fill="F4F7FB"/>
          </w:tcPr>
          <w:p w14:paraId="5E9DB74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4F7FB"/>
          </w:tcPr>
          <w:p w14:paraId="638DF45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57E29E1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3909DCAF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3602FFD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TFSA</w:t>
            </w:r>
          </w:p>
        </w:tc>
        <w:tc>
          <w:tcPr>
            <w:tcW w:w="1624" w:type="dxa"/>
            <w:shd w:val="clear" w:color="auto" w:fill="FFFFFF"/>
          </w:tcPr>
          <w:p w14:paraId="2C1E596A" w14:textId="41793E7B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Taxa de Frequência de Acidentados Sem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Afastamento — Também</w:t>
            </w:r>
            <w:r w:rsidRPr="00AB69C3">
              <w:rPr>
                <w:rFonts w:ascii="Calibri" w:hAnsi="Calibri"/>
                <w:color w:val="1A1A1A"/>
                <w:sz w:val="18"/>
              </w:rPr>
              <w:t xml:space="preserve"> denominada 'Tussas'</w:t>
            </w:r>
          </w:p>
        </w:tc>
        <w:tc>
          <w:tcPr>
            <w:tcW w:w="1624" w:type="dxa"/>
            <w:shd w:val="clear" w:color="auto" w:fill="FFFFFF"/>
          </w:tcPr>
          <w:p w14:paraId="2358FDB8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NSA × 10⁶ ÷ HHER</w:t>
            </w:r>
          </w:p>
        </w:tc>
        <w:tc>
          <w:tcPr>
            <w:tcW w:w="1624" w:type="dxa"/>
            <w:shd w:val="clear" w:color="auto" w:fill="FFFFFF"/>
          </w:tcPr>
          <w:p w14:paraId="280A36E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FFFFF"/>
          </w:tcPr>
          <w:p w14:paraId="2AE8816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34B9053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2846477F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4A63E6E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TOR</w:t>
            </w:r>
          </w:p>
        </w:tc>
        <w:tc>
          <w:tcPr>
            <w:tcW w:w="1624" w:type="dxa"/>
            <w:shd w:val="clear" w:color="auto" w:fill="F4F7FB"/>
          </w:tcPr>
          <w:p w14:paraId="759E6177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Ocorrências Registráveis</w:t>
            </w:r>
          </w:p>
        </w:tc>
        <w:tc>
          <w:tcPr>
            <w:tcW w:w="1624" w:type="dxa"/>
            <w:shd w:val="clear" w:color="auto" w:fill="F4F7FB"/>
          </w:tcPr>
          <w:p w14:paraId="580E16DA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NAR × 10⁶ ÷ HHER</w:t>
            </w:r>
          </w:p>
        </w:tc>
        <w:tc>
          <w:tcPr>
            <w:tcW w:w="1624" w:type="dxa"/>
            <w:shd w:val="clear" w:color="auto" w:fill="F4F7FB"/>
          </w:tcPr>
          <w:p w14:paraId="2F8F968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4F7FB"/>
          </w:tcPr>
          <w:p w14:paraId="328E205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117A9F8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245FFA20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2B31A3F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TAR</w:t>
            </w:r>
          </w:p>
        </w:tc>
        <w:tc>
          <w:tcPr>
            <w:tcW w:w="1624" w:type="dxa"/>
            <w:shd w:val="clear" w:color="auto" w:fill="FFFFFF"/>
          </w:tcPr>
          <w:p w14:paraId="2A6CD403" w14:textId="390498C6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Taxa de Acidentados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Registráveis — Exclui</w:t>
            </w:r>
            <w:r w:rsidRPr="00AB69C3">
              <w:rPr>
                <w:rFonts w:ascii="Calibri" w:hAnsi="Calibri"/>
                <w:color w:val="1A1A1A"/>
                <w:sz w:val="18"/>
              </w:rPr>
              <w:t xml:space="preserve"> ocorrências de primeiros socorros (Classe 1)</w:t>
            </w:r>
          </w:p>
        </w:tc>
        <w:tc>
          <w:tcPr>
            <w:tcW w:w="1624" w:type="dxa"/>
            <w:shd w:val="clear" w:color="auto" w:fill="FFFFFF"/>
          </w:tcPr>
          <w:p w14:paraId="2C0E4C49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NAR (excl. PS) × 10⁶ ÷ HHER</w:t>
            </w:r>
          </w:p>
        </w:tc>
        <w:tc>
          <w:tcPr>
            <w:tcW w:w="1624" w:type="dxa"/>
            <w:shd w:val="clear" w:color="auto" w:fill="FFFFFF"/>
          </w:tcPr>
          <w:p w14:paraId="3B91542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FFFFF"/>
          </w:tcPr>
          <w:p w14:paraId="51562885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715D53A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22B32E70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110B753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TG</w:t>
            </w:r>
          </w:p>
        </w:tc>
        <w:tc>
          <w:tcPr>
            <w:tcW w:w="1624" w:type="dxa"/>
            <w:shd w:val="clear" w:color="auto" w:fill="F4F7FB"/>
          </w:tcPr>
          <w:p w14:paraId="7F9CA5C7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Gravidade</w:t>
            </w:r>
          </w:p>
        </w:tc>
        <w:tc>
          <w:tcPr>
            <w:tcW w:w="1624" w:type="dxa"/>
            <w:shd w:val="clear" w:color="auto" w:fill="F4F7FB"/>
          </w:tcPr>
          <w:p w14:paraId="3790CB97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TCA × 10⁶ ÷ HHER</w:t>
            </w:r>
          </w:p>
        </w:tc>
        <w:tc>
          <w:tcPr>
            <w:tcW w:w="1624" w:type="dxa"/>
            <w:shd w:val="clear" w:color="auto" w:fill="F4F7FB"/>
          </w:tcPr>
          <w:p w14:paraId="48DF22E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4F7FB"/>
          </w:tcPr>
          <w:p w14:paraId="334B5AA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Trimestral</w:t>
            </w:r>
          </w:p>
        </w:tc>
        <w:tc>
          <w:tcPr>
            <w:tcW w:w="1624" w:type="dxa"/>
            <w:shd w:val="clear" w:color="auto" w:fill="F4F7FB"/>
          </w:tcPr>
          <w:p w14:paraId="6CE184D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16AF18DA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4F0946D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TAG</w:t>
            </w:r>
          </w:p>
        </w:tc>
        <w:tc>
          <w:tcPr>
            <w:tcW w:w="1624" w:type="dxa"/>
            <w:shd w:val="clear" w:color="auto" w:fill="FFFFFF"/>
          </w:tcPr>
          <w:p w14:paraId="31EFA33D" w14:textId="45AAB1F0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Taxa de Acidentados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Graves — Inclui</w:t>
            </w:r>
            <w:r w:rsidRPr="00AB69C3">
              <w:rPr>
                <w:rFonts w:ascii="Calibri" w:hAnsi="Calibri"/>
                <w:color w:val="1A1A1A"/>
                <w:sz w:val="18"/>
              </w:rPr>
              <w:t xml:space="preserve"> apenas Classes 4 e 5: incap. permanente e morte</w:t>
            </w:r>
          </w:p>
        </w:tc>
        <w:tc>
          <w:tcPr>
            <w:tcW w:w="1624" w:type="dxa"/>
            <w:shd w:val="clear" w:color="auto" w:fill="FFFFFF"/>
          </w:tcPr>
          <w:p w14:paraId="51561BAC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NAR₄₅ × 10⁶ ÷ HHER</w:t>
            </w:r>
          </w:p>
        </w:tc>
        <w:tc>
          <w:tcPr>
            <w:tcW w:w="1624" w:type="dxa"/>
            <w:shd w:val="clear" w:color="auto" w:fill="FFFFFF"/>
          </w:tcPr>
          <w:p w14:paraId="6F707E62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FFFFF"/>
          </w:tcPr>
          <w:p w14:paraId="49AD5AD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1A826025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196284EA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5659198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TAF</w:t>
            </w:r>
          </w:p>
        </w:tc>
        <w:tc>
          <w:tcPr>
            <w:tcW w:w="1624" w:type="dxa"/>
            <w:shd w:val="clear" w:color="auto" w:fill="F4F7FB"/>
          </w:tcPr>
          <w:p w14:paraId="3334D13E" w14:textId="4AABE74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Taxa de Acidentados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Fatais — Fator</w:t>
            </w:r>
            <w:r w:rsidRPr="00AB69C3">
              <w:rPr>
                <w:rFonts w:ascii="Calibri" w:hAnsi="Calibri"/>
                <w:color w:val="1A1A1A"/>
                <w:sz w:val="18"/>
              </w:rPr>
              <w:t xml:space="preserve"> 10⁸ — diferente dos demais indicadores</w:t>
            </w:r>
          </w:p>
        </w:tc>
        <w:tc>
          <w:tcPr>
            <w:tcW w:w="1624" w:type="dxa"/>
            <w:shd w:val="clear" w:color="auto" w:fill="F4F7FB"/>
          </w:tcPr>
          <w:p w14:paraId="0C4C0DC5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NAF × 10⁸ ÷ HHER</w:t>
            </w:r>
          </w:p>
        </w:tc>
        <w:tc>
          <w:tcPr>
            <w:tcW w:w="1624" w:type="dxa"/>
            <w:shd w:val="clear" w:color="auto" w:fill="F4F7FB"/>
          </w:tcPr>
          <w:p w14:paraId="5CB8F4AA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4F7FB"/>
          </w:tcPr>
          <w:p w14:paraId="3E8EFD2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0E9230B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686D04EE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7391C89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NAF</w:t>
            </w:r>
          </w:p>
        </w:tc>
        <w:tc>
          <w:tcPr>
            <w:tcW w:w="1624" w:type="dxa"/>
            <w:shd w:val="clear" w:color="auto" w:fill="FFFFFF"/>
          </w:tcPr>
          <w:p w14:paraId="3AC942E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Fatais</w:t>
            </w:r>
          </w:p>
        </w:tc>
        <w:tc>
          <w:tcPr>
            <w:tcW w:w="1624" w:type="dxa"/>
            <w:shd w:val="clear" w:color="auto" w:fill="FFFFFF"/>
          </w:tcPr>
          <w:p w14:paraId="5618E0CD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Nº absoluto</w:t>
            </w:r>
          </w:p>
        </w:tc>
        <w:tc>
          <w:tcPr>
            <w:tcW w:w="1624" w:type="dxa"/>
            <w:shd w:val="clear" w:color="auto" w:fill="FFFFFF"/>
          </w:tcPr>
          <w:p w14:paraId="1374F17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FFFFF"/>
          </w:tcPr>
          <w:p w14:paraId="08611A2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103550E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282E3479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396310F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lastRenderedPageBreak/>
              <w:t>TAP</w:t>
            </w:r>
          </w:p>
        </w:tc>
        <w:tc>
          <w:tcPr>
            <w:tcW w:w="1624" w:type="dxa"/>
            <w:shd w:val="clear" w:color="auto" w:fill="F4F7FB"/>
          </w:tcPr>
          <w:p w14:paraId="288E291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Anomalias com Alto Potencial</w:t>
            </w:r>
          </w:p>
        </w:tc>
        <w:tc>
          <w:tcPr>
            <w:tcW w:w="1624" w:type="dxa"/>
            <w:shd w:val="clear" w:color="auto" w:fill="F4F7FB"/>
          </w:tcPr>
          <w:p w14:paraId="70CB705B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NAP × 10⁶ ÷ HHER</w:t>
            </w:r>
          </w:p>
        </w:tc>
        <w:tc>
          <w:tcPr>
            <w:tcW w:w="1624" w:type="dxa"/>
            <w:shd w:val="clear" w:color="auto" w:fill="F4F7FB"/>
          </w:tcPr>
          <w:p w14:paraId="47A24FD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4F7FB"/>
          </w:tcPr>
          <w:p w14:paraId="38DCC90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09193C62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7F1AD4F1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0F9FDAA1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TFAT</w:t>
            </w:r>
          </w:p>
        </w:tc>
        <w:tc>
          <w:tcPr>
            <w:tcW w:w="1624" w:type="dxa"/>
            <w:shd w:val="clear" w:color="auto" w:fill="FFFFFF"/>
          </w:tcPr>
          <w:p w14:paraId="02930FB5" w14:textId="204DB4DC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Taxa de Frequência de Acidentes de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Trânsito — NAL</w:t>
            </w:r>
            <w:r w:rsidRPr="00AB69C3">
              <w:rPr>
                <w:rFonts w:ascii="Calibri" w:hAnsi="Calibri"/>
                <w:color w:val="1A1A1A"/>
                <w:sz w:val="18"/>
              </w:rPr>
              <w:t>/NAPt = acidentados em veículos leves/pesados; KML/KMP = km rodados</w:t>
            </w:r>
          </w:p>
        </w:tc>
        <w:tc>
          <w:tcPr>
            <w:tcW w:w="1624" w:type="dxa"/>
            <w:shd w:val="clear" w:color="auto" w:fill="FFFFFF"/>
          </w:tcPr>
          <w:p w14:paraId="5ECE5597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(NAL + NAPt) × 10⁶ ÷ (KML + KMP)</w:t>
            </w:r>
          </w:p>
        </w:tc>
        <w:tc>
          <w:tcPr>
            <w:tcW w:w="1624" w:type="dxa"/>
            <w:shd w:val="clear" w:color="auto" w:fill="FFFFFF"/>
          </w:tcPr>
          <w:p w14:paraId="2CB65C9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FFFFF"/>
          </w:tcPr>
          <w:p w14:paraId="6B0B22C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2542649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</w:tbl>
    <w:p w14:paraId="43680FB2" w14:textId="66EBC3F3" w:rsidR="00FC66AC" w:rsidRPr="00AB69C3" w:rsidRDefault="00000000">
      <w:pPr>
        <w:spacing w:before="20" w:after="80"/>
        <w:ind w:left="227"/>
      </w:pPr>
      <w:r w:rsidRPr="00AB69C3">
        <w:rPr>
          <w:rFonts w:ascii="Calibri" w:hAnsi="Calibri"/>
          <w:i/>
          <w:color w:val="777777"/>
          <w:sz w:val="17"/>
        </w:rPr>
        <w:t xml:space="preserve">Classes de acidente (NBR 14280 + Petrobras):  1 = Primeiros </w:t>
      </w:r>
      <w:r w:rsidR="00AB69C3" w:rsidRPr="00AB69C3">
        <w:rPr>
          <w:rFonts w:ascii="Calibri" w:hAnsi="Calibri"/>
          <w:i/>
          <w:color w:val="777777"/>
          <w:sz w:val="17"/>
        </w:rPr>
        <w:t>socorros | 2</w:t>
      </w:r>
      <w:r w:rsidRPr="00AB69C3">
        <w:rPr>
          <w:rFonts w:ascii="Calibri" w:hAnsi="Calibri"/>
          <w:i/>
          <w:color w:val="777777"/>
          <w:sz w:val="17"/>
        </w:rPr>
        <w:t xml:space="preserve"> = Lesão sem </w:t>
      </w:r>
      <w:r w:rsidR="00AB69C3" w:rsidRPr="00AB69C3">
        <w:rPr>
          <w:rFonts w:ascii="Calibri" w:hAnsi="Calibri"/>
          <w:i/>
          <w:color w:val="777777"/>
          <w:sz w:val="17"/>
        </w:rPr>
        <w:t>afastamento | 3</w:t>
      </w:r>
      <w:r w:rsidRPr="00AB69C3">
        <w:rPr>
          <w:rFonts w:ascii="Calibri" w:hAnsi="Calibri"/>
          <w:i/>
          <w:color w:val="777777"/>
          <w:sz w:val="17"/>
        </w:rPr>
        <w:t xml:space="preserve"> = Lesão com afastamento </w:t>
      </w:r>
      <w:r w:rsidR="00AB69C3" w:rsidRPr="00AB69C3">
        <w:rPr>
          <w:rFonts w:ascii="Calibri" w:hAnsi="Calibri"/>
          <w:i/>
          <w:color w:val="777777"/>
          <w:sz w:val="17"/>
        </w:rPr>
        <w:t>temporário | 4</w:t>
      </w:r>
      <w:r w:rsidRPr="00AB69C3">
        <w:rPr>
          <w:rFonts w:ascii="Calibri" w:hAnsi="Calibri"/>
          <w:i/>
          <w:color w:val="777777"/>
          <w:sz w:val="17"/>
        </w:rPr>
        <w:t xml:space="preserve"> = Incapacidade permanente parcial / Doença </w:t>
      </w:r>
      <w:r w:rsidR="00AB69C3" w:rsidRPr="00AB69C3">
        <w:rPr>
          <w:rFonts w:ascii="Calibri" w:hAnsi="Calibri"/>
          <w:i/>
          <w:color w:val="777777"/>
          <w:sz w:val="17"/>
        </w:rPr>
        <w:t>ocupacional | 5</w:t>
      </w:r>
      <w:r w:rsidRPr="00AB69C3">
        <w:rPr>
          <w:rFonts w:ascii="Calibri" w:hAnsi="Calibri"/>
          <w:i/>
          <w:color w:val="777777"/>
          <w:sz w:val="17"/>
        </w:rPr>
        <w:t xml:space="preserve"> = Morte / Incapacidade permanente total.  Não computar: acidentes de trajeto e ocorrências não apropriáveis (Anexo E – PP-1PB-00150).</w:t>
      </w:r>
    </w:p>
    <w:p w14:paraId="0A2EFA1B" w14:textId="15389C63" w:rsidR="00FC66AC" w:rsidRPr="00AB69C3" w:rsidRDefault="00AB69C3">
      <w:pPr>
        <w:spacing w:before="120" w:after="40"/>
      </w:pPr>
      <w:r w:rsidRPr="00AB69C3">
        <w:rPr>
          <w:rFonts w:ascii="Calibri" w:hAnsi="Calibri"/>
          <w:b/>
          <w:color w:val="E07B2A"/>
          <w:sz w:val="20"/>
        </w:rPr>
        <w:t>2.2 Indicadores</w:t>
      </w:r>
      <w:r w:rsidR="00000000" w:rsidRPr="00AB69C3">
        <w:rPr>
          <w:rFonts w:ascii="Calibri" w:hAnsi="Calibri"/>
          <w:b/>
          <w:color w:val="E07B2A"/>
          <w:sz w:val="20"/>
        </w:rPr>
        <w:t xml:space="preserve"> Proativos</w:t>
      </w:r>
    </w:p>
    <w:p w14:paraId="473D9A80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2681"/>
        <w:gridCol w:w="1963"/>
        <w:gridCol w:w="1267"/>
        <w:gridCol w:w="1375"/>
        <w:gridCol w:w="1320"/>
      </w:tblGrid>
      <w:tr w:rsidR="00FC66AC" w:rsidRPr="00AB69C3" w14:paraId="17DAB4F0" w14:textId="77777777">
        <w:trPr>
          <w:jc w:val="center"/>
        </w:trPr>
        <w:tc>
          <w:tcPr>
            <w:tcW w:w="1020" w:type="dxa"/>
            <w:shd w:val="clear" w:color="auto" w:fill="0F2D52"/>
          </w:tcPr>
          <w:p w14:paraId="215CFF4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w="3288" w:type="dxa"/>
            <w:shd w:val="clear" w:color="auto" w:fill="0F2D52"/>
          </w:tcPr>
          <w:p w14:paraId="07BA64B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Nome / Observação</w:t>
            </w:r>
          </w:p>
        </w:tc>
        <w:tc>
          <w:tcPr>
            <w:tcW w:w="2381" w:type="dxa"/>
            <w:shd w:val="clear" w:color="auto" w:fill="0F2D52"/>
          </w:tcPr>
          <w:p w14:paraId="14B7A2F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Fórmula</w:t>
            </w:r>
          </w:p>
        </w:tc>
        <w:tc>
          <w:tcPr>
            <w:tcW w:w="850" w:type="dxa"/>
            <w:shd w:val="clear" w:color="auto" w:fill="0F2D52"/>
          </w:tcPr>
          <w:p w14:paraId="63F3C4A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Meta</w:t>
            </w:r>
          </w:p>
        </w:tc>
        <w:tc>
          <w:tcPr>
            <w:tcW w:w="1020" w:type="dxa"/>
            <w:shd w:val="clear" w:color="auto" w:fill="0F2D52"/>
          </w:tcPr>
          <w:p w14:paraId="19CD3715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w="850" w:type="dxa"/>
            <w:shd w:val="clear" w:color="auto" w:fill="0F2D52"/>
          </w:tcPr>
          <w:p w14:paraId="70C6DB5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Melhor</w:t>
            </w:r>
          </w:p>
        </w:tc>
      </w:tr>
      <w:tr w:rsidR="00FC66AC" w:rsidRPr="00AB69C3" w14:paraId="56B7C3F3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3C5C248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IAB</w:t>
            </w:r>
          </w:p>
        </w:tc>
        <w:tc>
          <w:tcPr>
            <w:tcW w:w="1624" w:type="dxa"/>
            <w:shd w:val="clear" w:color="auto" w:fill="F4F7FB"/>
          </w:tcPr>
          <w:p w14:paraId="35F2BBAB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Implementação de Ações de Abrangência</w:t>
            </w:r>
          </w:p>
        </w:tc>
        <w:tc>
          <w:tcPr>
            <w:tcW w:w="1624" w:type="dxa"/>
            <w:shd w:val="clear" w:color="auto" w:fill="F4F7FB"/>
          </w:tcPr>
          <w:p w14:paraId="3C165A6D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Ações implantadas ÷ Ações estabelecidas × 100</w:t>
            </w:r>
          </w:p>
        </w:tc>
        <w:tc>
          <w:tcPr>
            <w:tcW w:w="1624" w:type="dxa"/>
            <w:shd w:val="clear" w:color="auto" w:fill="F4F7FB"/>
          </w:tcPr>
          <w:p w14:paraId="4097D02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—</w:t>
            </w:r>
          </w:p>
        </w:tc>
        <w:tc>
          <w:tcPr>
            <w:tcW w:w="1624" w:type="dxa"/>
            <w:shd w:val="clear" w:color="auto" w:fill="F4F7FB"/>
          </w:tcPr>
          <w:p w14:paraId="1B18553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Trimestral</w:t>
            </w:r>
          </w:p>
        </w:tc>
        <w:tc>
          <w:tcPr>
            <w:tcW w:w="1624" w:type="dxa"/>
            <w:shd w:val="clear" w:color="auto" w:fill="F4F7FB"/>
          </w:tcPr>
          <w:p w14:paraId="0F8AB112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</w:tr>
      <w:tr w:rsidR="00FC66AC" w:rsidRPr="00AB69C3" w14:paraId="1116C15C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62E514E5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IARAR</w:t>
            </w:r>
          </w:p>
        </w:tc>
        <w:tc>
          <w:tcPr>
            <w:tcW w:w="1624" w:type="dxa"/>
            <w:shd w:val="clear" w:color="auto" w:fill="FFFFFF"/>
          </w:tcPr>
          <w:p w14:paraId="095F8A4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Acompanhamento das Recomendações de Análise de Riscos</w:t>
            </w:r>
          </w:p>
        </w:tc>
        <w:tc>
          <w:tcPr>
            <w:tcW w:w="1624" w:type="dxa"/>
            <w:shd w:val="clear" w:color="auto" w:fill="FFFFFF"/>
          </w:tcPr>
          <w:p w14:paraId="3149A881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(NREI + NRAPO + NRAPP + NRNJ) × 100 ÷ NTR</w:t>
            </w:r>
          </w:p>
        </w:tc>
        <w:tc>
          <w:tcPr>
            <w:tcW w:w="1624" w:type="dxa"/>
            <w:shd w:val="clear" w:color="auto" w:fill="FFFFFF"/>
          </w:tcPr>
          <w:p w14:paraId="71D2325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—</w:t>
            </w:r>
          </w:p>
        </w:tc>
        <w:tc>
          <w:tcPr>
            <w:tcW w:w="1624" w:type="dxa"/>
            <w:shd w:val="clear" w:color="auto" w:fill="FFFFFF"/>
          </w:tcPr>
          <w:p w14:paraId="27E2B09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3E9C668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</w:tr>
      <w:tr w:rsidR="00FC66AC" w:rsidRPr="00AB69C3" w14:paraId="5B066C4F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31049840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PARC</w:t>
            </w:r>
          </w:p>
        </w:tc>
        <w:tc>
          <w:tcPr>
            <w:tcW w:w="1624" w:type="dxa"/>
            <w:shd w:val="clear" w:color="auto" w:fill="F4F7FB"/>
          </w:tcPr>
          <w:p w14:paraId="1851A11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Percentual de Análises de Riscos em Conformidade</w:t>
            </w:r>
          </w:p>
        </w:tc>
        <w:tc>
          <w:tcPr>
            <w:tcW w:w="1624" w:type="dxa"/>
            <w:shd w:val="clear" w:color="auto" w:fill="F4F7FB"/>
          </w:tcPr>
          <w:p w14:paraId="0E9D16DE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NARC × 100 ÷ NTAR</w:t>
            </w:r>
          </w:p>
        </w:tc>
        <w:tc>
          <w:tcPr>
            <w:tcW w:w="1624" w:type="dxa"/>
            <w:shd w:val="clear" w:color="auto" w:fill="F4F7FB"/>
          </w:tcPr>
          <w:p w14:paraId="3B8308A2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—</w:t>
            </w:r>
          </w:p>
        </w:tc>
        <w:tc>
          <w:tcPr>
            <w:tcW w:w="1624" w:type="dxa"/>
            <w:shd w:val="clear" w:color="auto" w:fill="F4F7FB"/>
          </w:tcPr>
          <w:p w14:paraId="2CEEFB5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Trimestral</w:t>
            </w:r>
          </w:p>
        </w:tc>
        <w:tc>
          <w:tcPr>
            <w:tcW w:w="1624" w:type="dxa"/>
            <w:shd w:val="clear" w:color="auto" w:fill="F4F7FB"/>
          </w:tcPr>
          <w:p w14:paraId="672D96F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</w:tr>
      <w:tr w:rsidR="00FC66AC" w:rsidRPr="00AB69C3" w14:paraId="6DF7F6C6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2075EAF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TASP_T1</w:t>
            </w:r>
          </w:p>
        </w:tc>
        <w:tc>
          <w:tcPr>
            <w:tcW w:w="1624" w:type="dxa"/>
            <w:shd w:val="clear" w:color="auto" w:fill="FFFFFF"/>
          </w:tcPr>
          <w:p w14:paraId="66C3DE85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Anomalias de Segurança de Processo — Nível 1</w:t>
            </w:r>
          </w:p>
        </w:tc>
        <w:tc>
          <w:tcPr>
            <w:tcW w:w="1624" w:type="dxa"/>
            <w:shd w:val="clear" w:color="auto" w:fill="FFFFFF"/>
          </w:tcPr>
          <w:p w14:paraId="033C7787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NASP_T1 × 10⁶ ÷ HHERPR</w:t>
            </w:r>
          </w:p>
        </w:tc>
        <w:tc>
          <w:tcPr>
            <w:tcW w:w="1624" w:type="dxa"/>
            <w:shd w:val="clear" w:color="auto" w:fill="FFFFFF"/>
          </w:tcPr>
          <w:p w14:paraId="41C2160A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FFFFF"/>
          </w:tcPr>
          <w:p w14:paraId="4DD4469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63A5E2BA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54B54589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5CC2F7C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TASP_T2</w:t>
            </w:r>
          </w:p>
        </w:tc>
        <w:tc>
          <w:tcPr>
            <w:tcW w:w="1624" w:type="dxa"/>
            <w:shd w:val="clear" w:color="auto" w:fill="F4F7FB"/>
          </w:tcPr>
          <w:p w14:paraId="3EA84BD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Anomalias de Segurança de Processo — Nível 2</w:t>
            </w:r>
          </w:p>
        </w:tc>
        <w:tc>
          <w:tcPr>
            <w:tcW w:w="1624" w:type="dxa"/>
            <w:shd w:val="clear" w:color="auto" w:fill="F4F7FB"/>
          </w:tcPr>
          <w:p w14:paraId="59730419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NASP_T2 × 10⁶ ÷ HHERPR</w:t>
            </w:r>
          </w:p>
        </w:tc>
        <w:tc>
          <w:tcPr>
            <w:tcW w:w="1624" w:type="dxa"/>
            <w:shd w:val="clear" w:color="auto" w:fill="F4F7FB"/>
          </w:tcPr>
          <w:p w14:paraId="2C71105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1624" w:type="dxa"/>
            <w:shd w:val="clear" w:color="auto" w:fill="F4F7FB"/>
          </w:tcPr>
          <w:p w14:paraId="088DC576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41DCF52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</w:tbl>
    <w:p w14:paraId="49398258" w14:textId="77777777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>3. INDICADORES DE CONTINGÊNCIA</w:t>
      </w:r>
    </w:p>
    <w:p w14:paraId="3E4A4130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827"/>
        <w:gridCol w:w="1477"/>
        <w:gridCol w:w="1125"/>
        <w:gridCol w:w="1124"/>
        <w:gridCol w:w="1177"/>
        <w:gridCol w:w="2125"/>
      </w:tblGrid>
      <w:tr w:rsidR="00FC66AC" w:rsidRPr="00AB69C3" w14:paraId="1339A6C3" w14:textId="77777777">
        <w:trPr>
          <w:jc w:val="center"/>
        </w:trPr>
        <w:tc>
          <w:tcPr>
            <w:tcW w:w="850" w:type="dxa"/>
            <w:shd w:val="clear" w:color="auto" w:fill="0F2D52"/>
          </w:tcPr>
          <w:p w14:paraId="41B39266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w="2268" w:type="dxa"/>
            <w:shd w:val="clear" w:color="auto" w:fill="0F2D52"/>
          </w:tcPr>
          <w:p w14:paraId="2104233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w="1814" w:type="dxa"/>
            <w:shd w:val="clear" w:color="auto" w:fill="0F2D52"/>
          </w:tcPr>
          <w:p w14:paraId="36C84F8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Fórmula</w:t>
            </w:r>
          </w:p>
        </w:tc>
        <w:tc>
          <w:tcPr>
            <w:tcW w:w="680" w:type="dxa"/>
            <w:shd w:val="clear" w:color="auto" w:fill="0F2D52"/>
          </w:tcPr>
          <w:p w14:paraId="3DA081C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Meta</w:t>
            </w:r>
          </w:p>
        </w:tc>
        <w:tc>
          <w:tcPr>
            <w:tcW w:w="850" w:type="dxa"/>
            <w:shd w:val="clear" w:color="auto" w:fill="0F2D52"/>
          </w:tcPr>
          <w:p w14:paraId="519F99EA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w="850" w:type="dxa"/>
            <w:shd w:val="clear" w:color="auto" w:fill="0F2D52"/>
          </w:tcPr>
          <w:p w14:paraId="72E0920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Melhor</w:t>
            </w:r>
          </w:p>
        </w:tc>
        <w:tc>
          <w:tcPr>
            <w:tcW w:w="2665" w:type="dxa"/>
            <w:shd w:val="clear" w:color="auto" w:fill="0F2D52"/>
          </w:tcPr>
          <w:p w14:paraId="2C4FFA1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 w:rsidR="00FC66AC" w:rsidRPr="00AB69C3" w14:paraId="6A051847" w14:textId="77777777">
        <w:trPr>
          <w:jc w:val="center"/>
        </w:trPr>
        <w:tc>
          <w:tcPr>
            <w:tcW w:w="1392" w:type="dxa"/>
            <w:shd w:val="clear" w:color="auto" w:fill="F4F7FB"/>
          </w:tcPr>
          <w:p w14:paraId="25BF43F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IRS</w:t>
            </w:r>
          </w:p>
        </w:tc>
        <w:tc>
          <w:tcPr>
            <w:tcW w:w="1392" w:type="dxa"/>
            <w:shd w:val="clear" w:color="auto" w:fill="F4F7FB"/>
          </w:tcPr>
          <w:p w14:paraId="359FD66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Realização de Simulados</w:t>
            </w:r>
          </w:p>
        </w:tc>
        <w:tc>
          <w:tcPr>
            <w:tcW w:w="1392" w:type="dxa"/>
            <w:shd w:val="clear" w:color="auto" w:fill="F4F7FB"/>
          </w:tcPr>
          <w:p w14:paraId="4FF17F5E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ΣSR_C ÷ ΣSP_C × 100</w:t>
            </w:r>
          </w:p>
        </w:tc>
        <w:tc>
          <w:tcPr>
            <w:tcW w:w="1392" w:type="dxa"/>
            <w:shd w:val="clear" w:color="auto" w:fill="F4F7FB"/>
          </w:tcPr>
          <w:p w14:paraId="7EB01156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—</w:t>
            </w:r>
          </w:p>
        </w:tc>
        <w:tc>
          <w:tcPr>
            <w:tcW w:w="1392" w:type="dxa"/>
            <w:shd w:val="clear" w:color="auto" w:fill="F4F7FB"/>
          </w:tcPr>
          <w:p w14:paraId="4396086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Anual</w:t>
            </w:r>
          </w:p>
        </w:tc>
        <w:tc>
          <w:tcPr>
            <w:tcW w:w="1392" w:type="dxa"/>
            <w:shd w:val="clear" w:color="auto" w:fill="F4F7FB"/>
          </w:tcPr>
          <w:p w14:paraId="6DCE24E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  <w:tc>
          <w:tcPr>
            <w:tcW w:w="1392" w:type="dxa"/>
            <w:shd w:val="clear" w:color="auto" w:fill="F4F7FB"/>
          </w:tcPr>
          <w:p w14:paraId="186B5E15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7"/>
              </w:rPr>
              <w:t>SR_C = simulados realizados; SP_C = simulados planejados. Máximo: 100%.</w:t>
            </w:r>
          </w:p>
        </w:tc>
      </w:tr>
      <w:tr w:rsidR="00FC66AC" w:rsidRPr="00AB69C3" w14:paraId="41C17859" w14:textId="77777777">
        <w:trPr>
          <w:jc w:val="center"/>
        </w:trPr>
        <w:tc>
          <w:tcPr>
            <w:tcW w:w="1392" w:type="dxa"/>
            <w:shd w:val="clear" w:color="auto" w:fill="FFFFFF"/>
          </w:tcPr>
          <w:p w14:paraId="6081550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IPAS</w:t>
            </w:r>
          </w:p>
        </w:tc>
        <w:tc>
          <w:tcPr>
            <w:tcW w:w="1392" w:type="dxa"/>
            <w:shd w:val="clear" w:color="auto" w:fill="FFFFFF"/>
          </w:tcPr>
          <w:p w14:paraId="5CA7C35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Plano de Ação Pós-Simulado</w:t>
            </w:r>
          </w:p>
        </w:tc>
        <w:tc>
          <w:tcPr>
            <w:tcW w:w="1392" w:type="dxa"/>
            <w:shd w:val="clear" w:color="auto" w:fill="FFFFFF"/>
          </w:tcPr>
          <w:p w14:paraId="2AFD9342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ΣAVR_C ÷ ΣAVP_C × 100</w:t>
            </w:r>
          </w:p>
        </w:tc>
        <w:tc>
          <w:tcPr>
            <w:tcW w:w="1392" w:type="dxa"/>
            <w:shd w:val="clear" w:color="auto" w:fill="FFFFFF"/>
          </w:tcPr>
          <w:p w14:paraId="5D071CB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—</w:t>
            </w:r>
          </w:p>
        </w:tc>
        <w:tc>
          <w:tcPr>
            <w:tcW w:w="1392" w:type="dxa"/>
            <w:shd w:val="clear" w:color="auto" w:fill="FFFFFF"/>
          </w:tcPr>
          <w:p w14:paraId="74E5C59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Anual</w:t>
            </w:r>
          </w:p>
        </w:tc>
        <w:tc>
          <w:tcPr>
            <w:tcW w:w="1392" w:type="dxa"/>
            <w:shd w:val="clear" w:color="auto" w:fill="FFFFFF"/>
          </w:tcPr>
          <w:p w14:paraId="2DD915C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  <w:tc>
          <w:tcPr>
            <w:tcW w:w="1392" w:type="dxa"/>
            <w:shd w:val="clear" w:color="auto" w:fill="FFFFFF"/>
          </w:tcPr>
          <w:p w14:paraId="7C2565DB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7"/>
              </w:rPr>
              <w:t>AVR = ações verificadas realizadas; AVP = ações verificadas planejadas. Máximo: 100%.</w:t>
            </w:r>
          </w:p>
        </w:tc>
      </w:tr>
    </w:tbl>
    <w:p w14:paraId="3632B67D" w14:textId="77777777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>4. INDICADORES AMBIENTAIS</w:t>
      </w:r>
    </w:p>
    <w:p w14:paraId="528FB02D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04"/>
        <w:gridCol w:w="1225"/>
        <w:gridCol w:w="1610"/>
        <w:gridCol w:w="1266"/>
        <w:gridCol w:w="1283"/>
      </w:tblGrid>
      <w:tr w:rsidR="00FC66AC" w:rsidRPr="00AB69C3" w14:paraId="2F14C397" w14:textId="77777777">
        <w:trPr>
          <w:jc w:val="center"/>
        </w:trPr>
        <w:tc>
          <w:tcPr>
            <w:tcW w:w="1247" w:type="dxa"/>
            <w:shd w:val="clear" w:color="auto" w:fill="0F2D52"/>
          </w:tcPr>
          <w:p w14:paraId="6D66953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lastRenderedPageBreak/>
              <w:t>Sigla</w:t>
            </w:r>
          </w:p>
        </w:tc>
        <w:tc>
          <w:tcPr>
            <w:tcW w:w="4139" w:type="dxa"/>
            <w:shd w:val="clear" w:color="auto" w:fill="0F2D52"/>
          </w:tcPr>
          <w:p w14:paraId="1377949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Nome / Observação</w:t>
            </w:r>
          </w:p>
        </w:tc>
        <w:tc>
          <w:tcPr>
            <w:tcW w:w="680" w:type="dxa"/>
            <w:shd w:val="clear" w:color="auto" w:fill="0F2D52"/>
          </w:tcPr>
          <w:p w14:paraId="6D8CE38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Unid.</w:t>
            </w:r>
          </w:p>
        </w:tc>
        <w:tc>
          <w:tcPr>
            <w:tcW w:w="1984" w:type="dxa"/>
            <w:shd w:val="clear" w:color="auto" w:fill="0F2D52"/>
          </w:tcPr>
          <w:p w14:paraId="5101E7D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Apuração</w:t>
            </w:r>
          </w:p>
        </w:tc>
        <w:tc>
          <w:tcPr>
            <w:tcW w:w="850" w:type="dxa"/>
            <w:shd w:val="clear" w:color="auto" w:fill="0F2D52"/>
          </w:tcPr>
          <w:p w14:paraId="5127303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w="850" w:type="dxa"/>
            <w:shd w:val="clear" w:color="auto" w:fill="0F2D52"/>
          </w:tcPr>
          <w:p w14:paraId="677282E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Melhor</w:t>
            </w:r>
          </w:p>
        </w:tc>
      </w:tr>
      <w:tr w:rsidR="00FC66AC" w:rsidRPr="00AB69C3" w14:paraId="55106404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4AA0525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RSNPA</w:t>
            </w:r>
          </w:p>
        </w:tc>
        <w:tc>
          <w:tcPr>
            <w:tcW w:w="1624" w:type="dxa"/>
            <w:shd w:val="clear" w:color="auto" w:fill="F4F7FB"/>
          </w:tcPr>
          <w:p w14:paraId="0384CA2D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Não Perigosos Acumulados</w:t>
            </w:r>
          </w:p>
        </w:tc>
        <w:tc>
          <w:tcPr>
            <w:tcW w:w="1624" w:type="dxa"/>
            <w:shd w:val="clear" w:color="auto" w:fill="F4F7FB"/>
          </w:tcPr>
          <w:p w14:paraId="184CD4A6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ton</w:t>
            </w:r>
          </w:p>
        </w:tc>
        <w:tc>
          <w:tcPr>
            <w:tcW w:w="1624" w:type="dxa"/>
            <w:shd w:val="clear" w:color="auto" w:fill="F4F7FB"/>
          </w:tcPr>
          <w:p w14:paraId="5686B5E7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Acumulado desde início do contrato</w:t>
            </w:r>
          </w:p>
        </w:tc>
        <w:tc>
          <w:tcPr>
            <w:tcW w:w="1624" w:type="dxa"/>
            <w:shd w:val="clear" w:color="auto" w:fill="F4F7FB"/>
          </w:tcPr>
          <w:p w14:paraId="08FD315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745AA8F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4803A796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70D9E37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RSNPG</w:t>
            </w:r>
          </w:p>
        </w:tc>
        <w:tc>
          <w:tcPr>
            <w:tcW w:w="1624" w:type="dxa"/>
            <w:shd w:val="clear" w:color="auto" w:fill="FFFFFF"/>
          </w:tcPr>
          <w:p w14:paraId="71F8294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Não Perigosos Gerados</w:t>
            </w:r>
          </w:p>
        </w:tc>
        <w:tc>
          <w:tcPr>
            <w:tcW w:w="1624" w:type="dxa"/>
            <w:shd w:val="clear" w:color="auto" w:fill="FFFFFF"/>
          </w:tcPr>
          <w:p w14:paraId="5854ECC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ton</w:t>
            </w:r>
          </w:p>
        </w:tc>
        <w:tc>
          <w:tcPr>
            <w:tcW w:w="1624" w:type="dxa"/>
            <w:shd w:val="clear" w:color="auto" w:fill="FFFFFF"/>
          </w:tcPr>
          <w:p w14:paraId="4D0D441F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Gerado no mês de referência</w:t>
            </w:r>
          </w:p>
        </w:tc>
        <w:tc>
          <w:tcPr>
            <w:tcW w:w="1624" w:type="dxa"/>
            <w:shd w:val="clear" w:color="auto" w:fill="FFFFFF"/>
          </w:tcPr>
          <w:p w14:paraId="10FB365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105FD88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74A710D0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4F4103D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RSNPD_NRRR</w:t>
            </w:r>
          </w:p>
        </w:tc>
        <w:tc>
          <w:tcPr>
            <w:tcW w:w="1624" w:type="dxa"/>
            <w:shd w:val="clear" w:color="auto" w:fill="F4F7FB"/>
          </w:tcPr>
          <w:p w14:paraId="0C3CA9CB" w14:textId="72591E16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NP Destinados — rotas Não-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RRR — Rotas</w:t>
            </w:r>
            <w:r w:rsidRPr="00AB69C3">
              <w:rPr>
                <w:rFonts w:ascii="Calibri" w:hAnsi="Calibri"/>
                <w:color w:val="1A1A1A"/>
                <w:sz w:val="18"/>
              </w:rPr>
              <w:t xml:space="preserve"> preferidas: Reciclagem, Recuperação e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Reuso</w:t>
            </w:r>
          </w:p>
        </w:tc>
        <w:tc>
          <w:tcPr>
            <w:tcW w:w="1624" w:type="dxa"/>
            <w:shd w:val="clear" w:color="auto" w:fill="F4F7FB"/>
          </w:tcPr>
          <w:p w14:paraId="0E4A990E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ton</w:t>
            </w:r>
          </w:p>
        </w:tc>
        <w:tc>
          <w:tcPr>
            <w:tcW w:w="1624" w:type="dxa"/>
            <w:shd w:val="clear" w:color="auto" w:fill="F4F7FB"/>
          </w:tcPr>
          <w:p w14:paraId="5EDE6C6D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Destinado fora das rotas RRR</w:t>
            </w:r>
          </w:p>
        </w:tc>
        <w:tc>
          <w:tcPr>
            <w:tcW w:w="1624" w:type="dxa"/>
            <w:shd w:val="clear" w:color="auto" w:fill="F4F7FB"/>
          </w:tcPr>
          <w:p w14:paraId="15F2703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10C87116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6E0A68C9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483CE1C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RSPA</w:t>
            </w:r>
          </w:p>
        </w:tc>
        <w:tc>
          <w:tcPr>
            <w:tcW w:w="1624" w:type="dxa"/>
            <w:shd w:val="clear" w:color="auto" w:fill="FFFFFF"/>
          </w:tcPr>
          <w:p w14:paraId="62ADECC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Perigosos Acumulados</w:t>
            </w:r>
          </w:p>
        </w:tc>
        <w:tc>
          <w:tcPr>
            <w:tcW w:w="1624" w:type="dxa"/>
            <w:shd w:val="clear" w:color="auto" w:fill="FFFFFF"/>
          </w:tcPr>
          <w:p w14:paraId="456065B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ton</w:t>
            </w:r>
          </w:p>
        </w:tc>
        <w:tc>
          <w:tcPr>
            <w:tcW w:w="1624" w:type="dxa"/>
            <w:shd w:val="clear" w:color="auto" w:fill="FFFFFF"/>
          </w:tcPr>
          <w:p w14:paraId="1E2A9012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Acumulado desde início do contrato</w:t>
            </w:r>
          </w:p>
        </w:tc>
        <w:tc>
          <w:tcPr>
            <w:tcW w:w="1624" w:type="dxa"/>
            <w:shd w:val="clear" w:color="auto" w:fill="FFFFFF"/>
          </w:tcPr>
          <w:p w14:paraId="61E5C8A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475048E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41B6B9FD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2062EC2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RSPG</w:t>
            </w:r>
          </w:p>
        </w:tc>
        <w:tc>
          <w:tcPr>
            <w:tcW w:w="1624" w:type="dxa"/>
            <w:shd w:val="clear" w:color="auto" w:fill="F4F7FB"/>
          </w:tcPr>
          <w:p w14:paraId="0E0AFEE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Perigosos Gerados</w:t>
            </w:r>
          </w:p>
        </w:tc>
        <w:tc>
          <w:tcPr>
            <w:tcW w:w="1624" w:type="dxa"/>
            <w:shd w:val="clear" w:color="auto" w:fill="F4F7FB"/>
          </w:tcPr>
          <w:p w14:paraId="56E25A4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ton</w:t>
            </w:r>
          </w:p>
        </w:tc>
        <w:tc>
          <w:tcPr>
            <w:tcW w:w="1624" w:type="dxa"/>
            <w:shd w:val="clear" w:color="auto" w:fill="F4F7FB"/>
          </w:tcPr>
          <w:p w14:paraId="44AE5EFD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Gerado no mês de referência</w:t>
            </w:r>
          </w:p>
        </w:tc>
        <w:tc>
          <w:tcPr>
            <w:tcW w:w="1624" w:type="dxa"/>
            <w:shd w:val="clear" w:color="auto" w:fill="F4F7FB"/>
          </w:tcPr>
          <w:p w14:paraId="707ED9C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4D75F7F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074F0317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1A09F10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RSPD_NRRR</w:t>
            </w:r>
          </w:p>
        </w:tc>
        <w:tc>
          <w:tcPr>
            <w:tcW w:w="1624" w:type="dxa"/>
            <w:shd w:val="clear" w:color="auto" w:fill="FFFFFF"/>
          </w:tcPr>
          <w:p w14:paraId="0A709CB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Perigosos Destinados — rotas Não-RRR</w:t>
            </w:r>
          </w:p>
        </w:tc>
        <w:tc>
          <w:tcPr>
            <w:tcW w:w="1624" w:type="dxa"/>
            <w:shd w:val="clear" w:color="auto" w:fill="FFFFFF"/>
          </w:tcPr>
          <w:p w14:paraId="1D3A00E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ton</w:t>
            </w:r>
          </w:p>
        </w:tc>
        <w:tc>
          <w:tcPr>
            <w:tcW w:w="1624" w:type="dxa"/>
            <w:shd w:val="clear" w:color="auto" w:fill="FFFFFF"/>
          </w:tcPr>
          <w:p w14:paraId="5540D277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Destinado fora das rotas RRR</w:t>
            </w:r>
          </w:p>
        </w:tc>
        <w:tc>
          <w:tcPr>
            <w:tcW w:w="1624" w:type="dxa"/>
            <w:shd w:val="clear" w:color="auto" w:fill="FFFFFF"/>
          </w:tcPr>
          <w:p w14:paraId="32D6FC7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7C9F536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794CC2E7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7D36423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ADC</w:t>
            </w:r>
          </w:p>
        </w:tc>
        <w:tc>
          <w:tcPr>
            <w:tcW w:w="1624" w:type="dxa"/>
            <w:shd w:val="clear" w:color="auto" w:fill="F4F7FB"/>
          </w:tcPr>
          <w:p w14:paraId="25977FB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Água Doce Captada</w:t>
            </w:r>
          </w:p>
        </w:tc>
        <w:tc>
          <w:tcPr>
            <w:tcW w:w="1624" w:type="dxa"/>
            <w:shd w:val="clear" w:color="auto" w:fill="F4F7FB"/>
          </w:tcPr>
          <w:p w14:paraId="400C596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m³</w:t>
            </w:r>
          </w:p>
        </w:tc>
        <w:tc>
          <w:tcPr>
            <w:tcW w:w="1624" w:type="dxa"/>
            <w:shd w:val="clear" w:color="auto" w:fill="F4F7FB"/>
          </w:tcPr>
          <w:p w14:paraId="34CE221A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Volume mensal captado</w:t>
            </w:r>
          </w:p>
        </w:tc>
        <w:tc>
          <w:tcPr>
            <w:tcW w:w="1624" w:type="dxa"/>
            <w:shd w:val="clear" w:color="auto" w:fill="F4F7FB"/>
          </w:tcPr>
          <w:p w14:paraId="62FF11F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6E6023D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  <w:tr w:rsidR="00FC66AC" w:rsidRPr="00AB69C3" w14:paraId="52EAC1CA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10DE0E3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VAR</w:t>
            </w:r>
          </w:p>
        </w:tc>
        <w:tc>
          <w:tcPr>
            <w:tcW w:w="1624" w:type="dxa"/>
            <w:shd w:val="clear" w:color="auto" w:fill="FFFFFF"/>
          </w:tcPr>
          <w:p w14:paraId="31D4C015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Volume de Água Reusada</w:t>
            </w:r>
          </w:p>
        </w:tc>
        <w:tc>
          <w:tcPr>
            <w:tcW w:w="1624" w:type="dxa"/>
            <w:shd w:val="clear" w:color="auto" w:fill="FFFFFF"/>
          </w:tcPr>
          <w:p w14:paraId="49D9A68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m³</w:t>
            </w:r>
          </w:p>
        </w:tc>
        <w:tc>
          <w:tcPr>
            <w:tcW w:w="1624" w:type="dxa"/>
            <w:shd w:val="clear" w:color="auto" w:fill="FFFFFF"/>
          </w:tcPr>
          <w:p w14:paraId="3DD5FB55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Volume mensal reusado</w:t>
            </w:r>
          </w:p>
        </w:tc>
        <w:tc>
          <w:tcPr>
            <w:tcW w:w="1624" w:type="dxa"/>
            <w:shd w:val="clear" w:color="auto" w:fill="FFFFFF"/>
          </w:tcPr>
          <w:p w14:paraId="5517BC8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0AA7656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</w:tr>
      <w:tr w:rsidR="00FC66AC" w:rsidRPr="00AB69C3" w14:paraId="3AF8C05D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13194F4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VAZO</w:t>
            </w:r>
          </w:p>
        </w:tc>
        <w:tc>
          <w:tcPr>
            <w:tcW w:w="1624" w:type="dxa"/>
            <w:shd w:val="clear" w:color="auto" w:fill="F4F7FB"/>
          </w:tcPr>
          <w:p w14:paraId="4D024788" w14:textId="0681BCFC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Volume Vazado de Óleo e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Derivados — Computa</w:t>
            </w:r>
            <w:r w:rsidRPr="00AB69C3">
              <w:rPr>
                <w:rFonts w:ascii="Calibri" w:hAnsi="Calibri"/>
                <w:color w:val="1A1A1A"/>
                <w:sz w:val="18"/>
              </w:rPr>
              <w:t xml:space="preserve"> apenas volumes &gt; 1 barril (0,159 m³) que atingiram corpo hídrico ou solo não impermeabilizado</w:t>
            </w:r>
          </w:p>
        </w:tc>
        <w:tc>
          <w:tcPr>
            <w:tcW w:w="1624" w:type="dxa"/>
            <w:shd w:val="clear" w:color="auto" w:fill="F4F7FB"/>
          </w:tcPr>
          <w:p w14:paraId="6B7EFAD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m³</w:t>
            </w:r>
          </w:p>
        </w:tc>
        <w:tc>
          <w:tcPr>
            <w:tcW w:w="1624" w:type="dxa"/>
            <w:shd w:val="clear" w:color="auto" w:fill="F4F7FB"/>
          </w:tcPr>
          <w:p w14:paraId="016A8438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Volume acumulado no mês</w:t>
            </w:r>
          </w:p>
        </w:tc>
        <w:tc>
          <w:tcPr>
            <w:tcW w:w="1624" w:type="dxa"/>
            <w:shd w:val="clear" w:color="auto" w:fill="F4F7FB"/>
          </w:tcPr>
          <w:p w14:paraId="6E5F181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512CB3C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</w:tr>
    </w:tbl>
    <w:p w14:paraId="73F89409" w14:textId="6A425087" w:rsidR="00FC66AC" w:rsidRPr="00AB69C3" w:rsidRDefault="00000000">
      <w:pPr>
        <w:spacing w:before="20" w:after="80"/>
        <w:ind w:left="227"/>
      </w:pPr>
      <w:r w:rsidRPr="00AB69C3">
        <w:rPr>
          <w:rFonts w:ascii="Calibri" w:hAnsi="Calibri"/>
          <w:i/>
          <w:color w:val="777777"/>
          <w:sz w:val="17"/>
        </w:rPr>
        <w:t xml:space="preserve">RRR = Reciclagem, Recuperação e </w:t>
      </w:r>
      <w:r w:rsidR="00AB69C3" w:rsidRPr="00AB69C3">
        <w:rPr>
          <w:rFonts w:ascii="Calibri" w:hAnsi="Calibri"/>
          <w:i/>
          <w:color w:val="777777"/>
          <w:sz w:val="17"/>
        </w:rPr>
        <w:t>Reuso</w:t>
      </w:r>
      <w:r w:rsidRPr="00AB69C3">
        <w:rPr>
          <w:rFonts w:ascii="Calibri" w:hAnsi="Calibri"/>
          <w:i/>
          <w:color w:val="777777"/>
          <w:sz w:val="17"/>
        </w:rPr>
        <w:t xml:space="preserve"> — rotas preferenciais de destinação de resíduos sólidos.</w:t>
      </w:r>
    </w:p>
    <w:p w14:paraId="22541ED3" w14:textId="77777777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>5. INDICADORES DE SAÚDE</w:t>
      </w:r>
    </w:p>
    <w:p w14:paraId="102F3A61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16"/>
        <w:gridCol w:w="2047"/>
        <w:gridCol w:w="1994"/>
        <w:gridCol w:w="1321"/>
        <w:gridCol w:w="1305"/>
        <w:gridCol w:w="1979"/>
      </w:tblGrid>
      <w:tr w:rsidR="00FC66AC" w:rsidRPr="00AB69C3" w14:paraId="6C19122C" w14:textId="77777777">
        <w:trPr>
          <w:jc w:val="center"/>
        </w:trPr>
        <w:tc>
          <w:tcPr>
            <w:tcW w:w="1020" w:type="dxa"/>
            <w:shd w:val="clear" w:color="auto" w:fill="0F2D52"/>
          </w:tcPr>
          <w:p w14:paraId="7EDF57C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w="2551" w:type="dxa"/>
            <w:shd w:val="clear" w:color="auto" w:fill="0F2D52"/>
          </w:tcPr>
          <w:p w14:paraId="59376481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Nome</w:t>
            </w:r>
          </w:p>
        </w:tc>
        <w:tc>
          <w:tcPr>
            <w:tcW w:w="2381" w:type="dxa"/>
            <w:shd w:val="clear" w:color="auto" w:fill="0F2D52"/>
          </w:tcPr>
          <w:p w14:paraId="3D17826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Fórmula</w:t>
            </w:r>
          </w:p>
        </w:tc>
        <w:tc>
          <w:tcPr>
            <w:tcW w:w="850" w:type="dxa"/>
            <w:shd w:val="clear" w:color="auto" w:fill="0F2D52"/>
          </w:tcPr>
          <w:p w14:paraId="49F2859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Melhor</w:t>
            </w:r>
          </w:p>
        </w:tc>
        <w:tc>
          <w:tcPr>
            <w:tcW w:w="850" w:type="dxa"/>
            <w:shd w:val="clear" w:color="auto" w:fill="0F2D52"/>
          </w:tcPr>
          <w:p w14:paraId="77FB68A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w="2381" w:type="dxa"/>
            <w:shd w:val="clear" w:color="auto" w:fill="0F2D52"/>
          </w:tcPr>
          <w:p w14:paraId="02EA284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 w:rsidR="00FC66AC" w:rsidRPr="00AB69C3" w14:paraId="5B230D48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18DB1A0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ASO</w:t>
            </w:r>
          </w:p>
        </w:tc>
        <w:tc>
          <w:tcPr>
            <w:tcW w:w="1624" w:type="dxa"/>
            <w:shd w:val="clear" w:color="auto" w:fill="F4F7FB"/>
          </w:tcPr>
          <w:p w14:paraId="2882224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Atestados de Saúde Ocupacional Válidos</w:t>
            </w:r>
          </w:p>
        </w:tc>
        <w:tc>
          <w:tcPr>
            <w:tcW w:w="1624" w:type="dxa"/>
            <w:shd w:val="clear" w:color="auto" w:fill="F4F7FB"/>
          </w:tcPr>
          <w:p w14:paraId="236A16A6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NASOV ÷ NEA × 100</w:t>
            </w:r>
          </w:p>
        </w:tc>
        <w:tc>
          <w:tcPr>
            <w:tcW w:w="1624" w:type="dxa"/>
            <w:shd w:val="clear" w:color="auto" w:fill="F4F7FB"/>
          </w:tcPr>
          <w:p w14:paraId="37F3A6C3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  <w:tc>
          <w:tcPr>
            <w:tcW w:w="1624" w:type="dxa"/>
            <w:shd w:val="clear" w:color="auto" w:fill="F4F7FB"/>
          </w:tcPr>
          <w:p w14:paraId="1951531F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5FEE7C4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7"/>
              </w:rPr>
              <w:t>Válido: exame clínico admissional ou periódico ≤ 365 dias</w:t>
            </w:r>
          </w:p>
        </w:tc>
      </w:tr>
      <w:tr w:rsidR="00FC66AC" w:rsidRPr="00AB69C3" w14:paraId="69D44796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6AC15A4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PTP_S</w:t>
            </w:r>
          </w:p>
        </w:tc>
        <w:tc>
          <w:tcPr>
            <w:tcW w:w="1624" w:type="dxa"/>
            <w:shd w:val="clear" w:color="auto" w:fill="FFFFFF"/>
          </w:tcPr>
          <w:p w14:paraId="16B1F8F8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Percentual de Tempo Perdido Saúde</w:t>
            </w:r>
          </w:p>
        </w:tc>
        <w:tc>
          <w:tcPr>
            <w:tcW w:w="1624" w:type="dxa"/>
            <w:shd w:val="clear" w:color="auto" w:fill="FFFFFF"/>
          </w:tcPr>
          <w:p w14:paraId="44A8F006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HS ÷ HP × 100</w:t>
            </w:r>
          </w:p>
        </w:tc>
        <w:tc>
          <w:tcPr>
            <w:tcW w:w="1624" w:type="dxa"/>
            <w:shd w:val="clear" w:color="auto" w:fill="FFFFFF"/>
          </w:tcPr>
          <w:p w14:paraId="200CFD4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  <w:tc>
          <w:tcPr>
            <w:tcW w:w="1624" w:type="dxa"/>
            <w:shd w:val="clear" w:color="auto" w:fill="FFFFFF"/>
          </w:tcPr>
          <w:p w14:paraId="2D5D8A9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789AE872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7"/>
              </w:rPr>
              <w:t>HS = horas perdidas por doença/saúde; HP = horas programadas</w:t>
            </w:r>
          </w:p>
        </w:tc>
      </w:tr>
      <w:tr w:rsidR="00FC66AC" w:rsidRPr="00AB69C3" w14:paraId="0DA753CB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0FCB2E2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TIDO</w:t>
            </w:r>
          </w:p>
        </w:tc>
        <w:tc>
          <w:tcPr>
            <w:tcW w:w="1624" w:type="dxa"/>
            <w:shd w:val="clear" w:color="auto" w:fill="F4F7FB"/>
          </w:tcPr>
          <w:p w14:paraId="00B6F7F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Incidência de Doença Ocupacional</w:t>
            </w:r>
          </w:p>
        </w:tc>
        <w:tc>
          <w:tcPr>
            <w:tcW w:w="1624" w:type="dxa"/>
            <w:shd w:val="clear" w:color="auto" w:fill="F4F7FB"/>
          </w:tcPr>
          <w:p w14:paraId="0652CDF8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Casos novos ÷ Efetivo ativo × 1.000</w:t>
            </w:r>
          </w:p>
        </w:tc>
        <w:tc>
          <w:tcPr>
            <w:tcW w:w="1624" w:type="dxa"/>
            <w:shd w:val="clear" w:color="auto" w:fill="F4F7FB"/>
          </w:tcPr>
          <w:p w14:paraId="31B44869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Menor</w:t>
            </w:r>
          </w:p>
        </w:tc>
        <w:tc>
          <w:tcPr>
            <w:tcW w:w="1624" w:type="dxa"/>
            <w:shd w:val="clear" w:color="auto" w:fill="F4F7FB"/>
          </w:tcPr>
          <w:p w14:paraId="6C4AB4A6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09013051" w14:textId="77777777" w:rsidR="00FC66AC" w:rsidRPr="00AB69C3" w:rsidRDefault="00FC66AC"/>
        </w:tc>
      </w:tr>
      <w:tr w:rsidR="00FC66AC" w:rsidRPr="00AB69C3" w14:paraId="789835DE" w14:textId="77777777">
        <w:trPr>
          <w:jc w:val="center"/>
        </w:trPr>
        <w:tc>
          <w:tcPr>
            <w:tcW w:w="1624" w:type="dxa"/>
            <w:shd w:val="clear" w:color="auto" w:fill="FFFFFF"/>
          </w:tcPr>
          <w:p w14:paraId="6746475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EFA</w:t>
            </w:r>
          </w:p>
        </w:tc>
        <w:tc>
          <w:tcPr>
            <w:tcW w:w="1624" w:type="dxa"/>
            <w:shd w:val="clear" w:color="auto" w:fill="FFFFFF"/>
          </w:tcPr>
          <w:p w14:paraId="0E2BE871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Empregados Fisicamente Ativos</w:t>
            </w:r>
          </w:p>
        </w:tc>
        <w:tc>
          <w:tcPr>
            <w:tcW w:w="1624" w:type="dxa"/>
            <w:shd w:val="clear" w:color="auto" w:fill="FFFFFF"/>
          </w:tcPr>
          <w:p w14:paraId="4580F8FD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t>Ativos (IPAQ) ÷ Efetivo ativo × 100</w:t>
            </w:r>
          </w:p>
        </w:tc>
        <w:tc>
          <w:tcPr>
            <w:tcW w:w="1624" w:type="dxa"/>
            <w:shd w:val="clear" w:color="auto" w:fill="FFFFFF"/>
          </w:tcPr>
          <w:p w14:paraId="7FDCD5C0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  <w:tc>
          <w:tcPr>
            <w:tcW w:w="1624" w:type="dxa"/>
            <w:shd w:val="clear" w:color="auto" w:fill="FFFFFF"/>
          </w:tcPr>
          <w:p w14:paraId="560130C4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FFFFF"/>
          </w:tcPr>
          <w:p w14:paraId="06B8BF8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7"/>
              </w:rPr>
              <w:t>Mensurado pelo questionário IPAQ</w:t>
            </w:r>
          </w:p>
        </w:tc>
      </w:tr>
      <w:tr w:rsidR="00FC66AC" w:rsidRPr="00AB69C3" w14:paraId="5DB5690C" w14:textId="77777777">
        <w:trPr>
          <w:jc w:val="center"/>
        </w:trPr>
        <w:tc>
          <w:tcPr>
            <w:tcW w:w="1624" w:type="dxa"/>
            <w:shd w:val="clear" w:color="auto" w:fill="F4F7FB"/>
          </w:tcPr>
          <w:p w14:paraId="02577CB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IRREEA</w:t>
            </w:r>
          </w:p>
        </w:tc>
        <w:tc>
          <w:tcPr>
            <w:tcW w:w="1624" w:type="dxa"/>
            <w:shd w:val="clear" w:color="auto" w:fill="F4F7FB"/>
          </w:tcPr>
          <w:p w14:paraId="71581DB8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Índice de Resposta das Equipes de Evacuação </w:t>
            </w:r>
            <w:r w:rsidRPr="00AB69C3">
              <w:rPr>
                <w:rFonts w:ascii="Calibri" w:hAnsi="Calibri"/>
                <w:color w:val="1A1A1A"/>
                <w:sz w:val="18"/>
              </w:rPr>
              <w:lastRenderedPageBreak/>
              <w:t>Aeromédica</w:t>
            </w:r>
          </w:p>
        </w:tc>
        <w:tc>
          <w:tcPr>
            <w:tcW w:w="1624" w:type="dxa"/>
            <w:shd w:val="clear" w:color="auto" w:fill="F4F7FB"/>
          </w:tcPr>
          <w:p w14:paraId="5C790040" w14:textId="77777777" w:rsidR="00FC66AC" w:rsidRPr="00AB69C3" w:rsidRDefault="00000000">
            <w:r w:rsidRPr="00AB69C3">
              <w:rPr>
                <w:rFonts w:ascii="Calibri" w:hAnsi="Calibri"/>
                <w:i/>
                <w:color w:val="1A1A1A"/>
                <w:sz w:val="18"/>
              </w:rPr>
              <w:lastRenderedPageBreak/>
              <w:t>Apresentações ≤ 20 min ÷ Acionamentos × 100</w:t>
            </w:r>
          </w:p>
        </w:tc>
        <w:tc>
          <w:tcPr>
            <w:tcW w:w="1624" w:type="dxa"/>
            <w:shd w:val="clear" w:color="auto" w:fill="F4F7FB"/>
          </w:tcPr>
          <w:p w14:paraId="290B711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Maior</w:t>
            </w:r>
          </w:p>
        </w:tc>
        <w:tc>
          <w:tcPr>
            <w:tcW w:w="1624" w:type="dxa"/>
            <w:shd w:val="clear" w:color="auto" w:fill="F4F7FB"/>
          </w:tcPr>
          <w:p w14:paraId="36FE5107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color w:val="1A1A1A"/>
                <w:sz w:val="17"/>
              </w:rPr>
              <w:t>Mensal</w:t>
            </w:r>
          </w:p>
        </w:tc>
        <w:tc>
          <w:tcPr>
            <w:tcW w:w="1624" w:type="dxa"/>
            <w:shd w:val="clear" w:color="auto" w:fill="F4F7FB"/>
          </w:tcPr>
          <w:p w14:paraId="557752E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7"/>
              </w:rPr>
              <w:t>Meta ≥ 90%. Aplicável a unidades marítimas</w:t>
            </w:r>
          </w:p>
        </w:tc>
      </w:tr>
    </w:tbl>
    <w:p w14:paraId="138BE37A" w14:textId="777AED94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 xml:space="preserve">6. INDICADORES PRIORITÁRIOS — REM JFX / </w:t>
      </w:r>
      <w:r w:rsidR="00AB69C3" w:rsidRPr="00AB69C3">
        <w:rPr>
          <w:rFonts w:ascii="Calibri" w:hAnsi="Calibri"/>
          <w:b/>
          <w:color w:val="0F2D52"/>
          <w:sz w:val="24"/>
        </w:rPr>
        <w:t>EDISER (</w:t>
      </w:r>
      <w:r w:rsidRPr="00AB69C3">
        <w:rPr>
          <w:rFonts w:ascii="Calibri" w:hAnsi="Calibri"/>
          <w:b/>
          <w:color w:val="0F2D52"/>
          <w:sz w:val="24"/>
        </w:rPr>
        <w:t>15 indicadores)</w:t>
      </w:r>
    </w:p>
    <w:p w14:paraId="78A28B4B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p w14:paraId="0EC6C37F" w14:textId="223E7834" w:rsidR="00FC66AC" w:rsidRPr="00AB69C3" w:rsidRDefault="00000000">
      <w:pPr>
        <w:spacing w:after="80"/>
      </w:pPr>
      <w:r w:rsidRPr="00AB69C3">
        <w:rPr>
          <w:rFonts w:ascii="Calibri" w:hAnsi="Calibri"/>
          <w:sz w:val="18"/>
        </w:rPr>
        <w:t xml:space="preserve">Indicadores exigidos no REM mensal do contrato EDISER (PGS-JFX-EDISER-001, item 5.1).  Prazo: até o 5º dia do mês subsequente.  Responsável: Roberta Muniz (TST </w:t>
      </w:r>
      <w:r w:rsidR="00AB69C3" w:rsidRPr="00AB69C3">
        <w:rPr>
          <w:rFonts w:ascii="Calibri" w:hAnsi="Calibri"/>
          <w:sz w:val="18"/>
        </w:rPr>
        <w:t>Adm.</w:t>
      </w:r>
      <w:r w:rsidRPr="00AB69C3">
        <w:rPr>
          <w:rFonts w:ascii="Calibri" w:hAnsi="Calibri"/>
          <w:sz w:val="18"/>
        </w:rPr>
        <w:t>).  Validação: Fábio Martins Nascimento (Coord. SMS).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2525"/>
        <w:gridCol w:w="1940"/>
        <w:gridCol w:w="3799"/>
      </w:tblGrid>
      <w:tr w:rsidR="00FC66AC" w:rsidRPr="00AB69C3" w14:paraId="631727EA" w14:textId="77777777">
        <w:trPr>
          <w:jc w:val="center"/>
        </w:trPr>
        <w:tc>
          <w:tcPr>
            <w:tcW w:w="454" w:type="dxa"/>
            <w:shd w:val="clear" w:color="auto" w:fill="0F2D52"/>
          </w:tcPr>
          <w:p w14:paraId="7A468D5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118" w:type="dxa"/>
            <w:shd w:val="clear" w:color="auto" w:fill="0F2D52"/>
          </w:tcPr>
          <w:p w14:paraId="7FAA2BC2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w="1134" w:type="dxa"/>
            <w:shd w:val="clear" w:color="auto" w:fill="0F2D52"/>
          </w:tcPr>
          <w:p w14:paraId="3E5D9EC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Meta</w:t>
            </w:r>
          </w:p>
        </w:tc>
        <w:tc>
          <w:tcPr>
            <w:tcW w:w="5272" w:type="dxa"/>
            <w:shd w:val="clear" w:color="auto" w:fill="0F2D52"/>
          </w:tcPr>
          <w:p w14:paraId="28A1D28D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Base de Cálculo / Fórmula</w:t>
            </w:r>
          </w:p>
        </w:tc>
      </w:tr>
      <w:tr w:rsidR="00FC66AC" w:rsidRPr="00AB69C3" w14:paraId="2E1AFA37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0A631ACC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1707AEF9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TFCA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1CD0360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7AB5DE38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NCA × 10⁶ ÷ HHER</w:t>
            </w:r>
          </w:p>
        </w:tc>
      </w:tr>
      <w:tr w:rsidR="00FC66AC" w:rsidRPr="00AB69C3" w14:paraId="7ED76660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5BFDCACC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2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3259E481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TFSA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3D9FEE06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3B7B28C2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NSA × 10⁶ ÷ HHER</w:t>
            </w:r>
          </w:p>
        </w:tc>
      </w:tr>
      <w:tr w:rsidR="00FC66AC" w:rsidRPr="00AB69C3" w14:paraId="09FF8366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287F7127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3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3C24BDC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TG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68928377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57CA6131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TCA × 10⁶ ÷ HHER</w:t>
            </w:r>
          </w:p>
        </w:tc>
      </w:tr>
      <w:tr w:rsidR="00FC66AC" w:rsidRPr="00AB69C3" w14:paraId="623437EA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2A60976E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4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569E135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TOR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09594CF9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41EAA7CD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NAR × 10⁶ ÷ HHER</w:t>
            </w:r>
          </w:p>
        </w:tc>
      </w:tr>
      <w:tr w:rsidR="00FC66AC" w:rsidRPr="00AB69C3" w14:paraId="445CA6E1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0852010D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5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4CFEF88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TAR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6C925F90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4668FA71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NAR (excl. PS) × 10⁶ ÷ HHER</w:t>
            </w:r>
          </w:p>
        </w:tc>
      </w:tr>
      <w:tr w:rsidR="00FC66AC" w:rsidRPr="00AB69C3" w14:paraId="13B89B31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317AD9C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6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5102AC65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Acidentes com Morte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6E9C827E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054719E2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absoluto</w:t>
            </w:r>
          </w:p>
        </w:tc>
      </w:tr>
      <w:tr w:rsidR="00FC66AC" w:rsidRPr="00AB69C3" w14:paraId="0983223F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2C266119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7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5767BBB2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Incidentes de Alto Potencial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41987DAC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1219F971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absoluto</w:t>
            </w:r>
          </w:p>
        </w:tc>
      </w:tr>
      <w:tr w:rsidR="00FC66AC" w:rsidRPr="00AB69C3" w14:paraId="26E1409C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06C5753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8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602ED73C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Desvios Críticos / Sistêmicos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0003F63D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&lt; 2/mês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330A22AE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absoluto</w:t>
            </w:r>
          </w:p>
        </w:tc>
      </w:tr>
      <w:tr w:rsidR="00FC66AC" w:rsidRPr="00AB69C3" w14:paraId="5880759A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2A786858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9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6847B49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Ocorrências Ambientais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21E9263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086CFF07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absoluto</w:t>
            </w:r>
          </w:p>
        </w:tc>
      </w:tr>
      <w:tr w:rsidR="00FC66AC" w:rsidRPr="00AB69C3" w14:paraId="4A661D6E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532C686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10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69AE91A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HHER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6917C4FB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100% reg.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4FECCC4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Valor real apurado (Roberta Muniz)</w:t>
            </w:r>
          </w:p>
        </w:tc>
      </w:tr>
      <w:tr w:rsidR="00FC66AC" w:rsidRPr="00AB69C3" w14:paraId="5EFFE069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4A83EA0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11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41B65CB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DDS Realizados / Programados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0C10E06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≥ 95%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7E7EBC04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DDS ÷ dias úteis × 100</w:t>
            </w:r>
          </w:p>
        </w:tc>
      </w:tr>
      <w:tr w:rsidR="00FC66AC" w:rsidRPr="00AB69C3" w14:paraId="37C57D74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1950F8D5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12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5266D14E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VCP Executadas / Programadas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4D787394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100%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20F6D13B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VCPs realizadas ÷ VCPs programadas</w:t>
            </w:r>
          </w:p>
        </w:tc>
      </w:tr>
      <w:tr w:rsidR="00FC66AC" w:rsidRPr="00AB69C3" w14:paraId="1A286ACA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2E6AADB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13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4D9853B9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Treinamentos Realizados/Prog.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67D0CA27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≥ 95%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4FE8343A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realizados ÷ programados × 100</w:t>
            </w:r>
          </w:p>
        </w:tc>
      </w:tr>
      <w:tr w:rsidR="00FC66AC" w:rsidRPr="00AB69C3" w14:paraId="43A35EDC" w14:textId="77777777" w:rsidTr="00AB69C3">
        <w:trPr>
          <w:jc w:val="center"/>
        </w:trPr>
        <w:tc>
          <w:tcPr>
            <w:tcW w:w="2436" w:type="dxa"/>
            <w:shd w:val="clear" w:color="auto" w:fill="FFFFFF"/>
            <w:vAlign w:val="center"/>
          </w:tcPr>
          <w:p w14:paraId="1B95996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14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552BE6D4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Inspeções de EPI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10433301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100%/trim.</w:t>
            </w:r>
          </w:p>
        </w:tc>
        <w:tc>
          <w:tcPr>
            <w:tcW w:w="2436" w:type="dxa"/>
            <w:shd w:val="clear" w:color="auto" w:fill="FFFFFF"/>
            <w:vAlign w:val="center"/>
          </w:tcPr>
          <w:p w14:paraId="7D08549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Cobertura trimestral</w:t>
            </w:r>
          </w:p>
        </w:tc>
      </w:tr>
      <w:tr w:rsidR="00FC66AC" w:rsidRPr="00AB69C3" w14:paraId="58FD7F5D" w14:textId="77777777" w:rsidTr="00AB69C3">
        <w:trPr>
          <w:jc w:val="center"/>
        </w:trPr>
        <w:tc>
          <w:tcPr>
            <w:tcW w:w="2436" w:type="dxa"/>
            <w:shd w:val="clear" w:color="auto" w:fill="F4F7FB"/>
            <w:vAlign w:val="center"/>
          </w:tcPr>
          <w:p w14:paraId="6D7AE494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15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1E9FE69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0F2D52"/>
                <w:sz w:val="18"/>
              </w:rPr>
              <w:t>Autuações de Órgãos Fiscaliz.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775F281E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b/>
                <w:color w:val="1A1A1A"/>
                <w:sz w:val="18"/>
              </w:rPr>
              <w:t>= 0</w:t>
            </w:r>
          </w:p>
        </w:tc>
        <w:tc>
          <w:tcPr>
            <w:tcW w:w="2436" w:type="dxa"/>
            <w:shd w:val="clear" w:color="auto" w:fill="F4F7FB"/>
            <w:vAlign w:val="center"/>
          </w:tcPr>
          <w:p w14:paraId="1892F63F" w14:textId="77777777" w:rsidR="00FC66AC" w:rsidRPr="00AB69C3" w:rsidRDefault="00000000" w:rsidP="00AB69C3">
            <w:pPr>
              <w:jc w:val="center"/>
            </w:pPr>
            <w:r w:rsidRPr="00AB69C3">
              <w:rPr>
                <w:rFonts w:ascii="Calibri" w:hAnsi="Calibri"/>
                <w:i/>
                <w:color w:val="1A1A1A"/>
                <w:sz w:val="18"/>
              </w:rPr>
              <w:t>Nº absoluto</w:t>
            </w:r>
          </w:p>
        </w:tc>
      </w:tr>
    </w:tbl>
    <w:p w14:paraId="100C00A2" w14:textId="140D3F4B" w:rsidR="00FC66AC" w:rsidRPr="00AB69C3" w:rsidRDefault="00000000">
      <w:pPr>
        <w:spacing w:before="200" w:after="60"/>
      </w:pPr>
      <w:r w:rsidRPr="00AB69C3">
        <w:rPr>
          <w:rFonts w:ascii="Calibri" w:hAnsi="Calibri"/>
          <w:b/>
          <w:color w:val="0F2D52"/>
          <w:sz w:val="24"/>
        </w:rPr>
        <w:t xml:space="preserve">7. GLOSSÁRIO DE </w:t>
      </w:r>
      <w:r w:rsidR="00AB69C3" w:rsidRPr="00AB69C3">
        <w:rPr>
          <w:rFonts w:ascii="Calibri" w:hAnsi="Calibri"/>
          <w:b/>
          <w:color w:val="0F2D52"/>
          <w:sz w:val="24"/>
        </w:rPr>
        <w:t>SIGLAS (</w:t>
      </w:r>
      <w:r w:rsidRPr="00AB69C3">
        <w:rPr>
          <w:rFonts w:ascii="Calibri" w:hAnsi="Calibri"/>
          <w:b/>
          <w:color w:val="0F2D52"/>
          <w:sz w:val="24"/>
        </w:rPr>
        <w:t>ordem alfabética)</w:t>
      </w:r>
    </w:p>
    <w:p w14:paraId="37810545" w14:textId="77777777" w:rsidR="00FC66AC" w:rsidRPr="00AB69C3" w:rsidRDefault="00FC66AC">
      <w:pPr>
        <w:pBdr>
          <w:bottom w:val="single" w:sz="6" w:space="1" w:color="E07B2A"/>
        </w:pBdr>
        <w:spacing w:before="40" w:after="40"/>
      </w:pPr>
    </w:p>
    <w:p w14:paraId="6BB3E74E" w14:textId="77777777" w:rsidR="00FC66AC" w:rsidRPr="00AB69C3" w:rsidRDefault="00000000">
      <w:pPr>
        <w:spacing w:after="80"/>
      </w:pPr>
      <w:r w:rsidRPr="00AB69C3">
        <w:rPr>
          <w:rFonts w:ascii="Calibri" w:hAnsi="Calibri"/>
          <w:sz w:val="18"/>
        </w:rPr>
        <w:t>Todas as siglas utilizadas neste documento com respectiva expansão e contexto de uso.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4107"/>
        <w:gridCol w:w="3046"/>
      </w:tblGrid>
      <w:tr w:rsidR="00FC66AC" w:rsidRPr="00AB69C3" w14:paraId="294CD6E0" w14:textId="77777777">
        <w:trPr>
          <w:jc w:val="center"/>
        </w:trPr>
        <w:tc>
          <w:tcPr>
            <w:tcW w:w="1587" w:type="dxa"/>
            <w:shd w:val="clear" w:color="auto" w:fill="0F2D52"/>
          </w:tcPr>
          <w:p w14:paraId="6FBD80DC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Sigla</w:t>
            </w:r>
          </w:p>
        </w:tc>
        <w:tc>
          <w:tcPr>
            <w:tcW w:w="4819" w:type="dxa"/>
            <w:shd w:val="clear" w:color="auto" w:fill="0F2D52"/>
          </w:tcPr>
          <w:p w14:paraId="54057CEB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Expansão</w:t>
            </w:r>
          </w:p>
        </w:tc>
        <w:tc>
          <w:tcPr>
            <w:tcW w:w="3572" w:type="dxa"/>
            <w:shd w:val="clear" w:color="auto" w:fill="0F2D52"/>
          </w:tcPr>
          <w:p w14:paraId="71962D18" w14:textId="77777777" w:rsidR="00FC66AC" w:rsidRPr="00AB69C3" w:rsidRDefault="00000000">
            <w:pPr>
              <w:jc w:val="center"/>
            </w:pPr>
            <w:r w:rsidRPr="00AB69C3">
              <w:rPr>
                <w:rFonts w:ascii="Calibri" w:hAnsi="Calibri"/>
                <w:b/>
                <w:color w:val="FFFFFF"/>
                <w:sz w:val="18"/>
              </w:rPr>
              <w:t>Contexto / Observação</w:t>
            </w:r>
          </w:p>
        </w:tc>
      </w:tr>
      <w:tr w:rsidR="00FC66AC" w:rsidRPr="00AB69C3" w14:paraId="4EC4B091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3DC0B3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ADC</w:t>
            </w:r>
          </w:p>
        </w:tc>
        <w:tc>
          <w:tcPr>
            <w:tcW w:w="3249" w:type="dxa"/>
            <w:shd w:val="clear" w:color="auto" w:fill="F4F7FB"/>
          </w:tcPr>
          <w:p w14:paraId="2BA82862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Água Doce Captada</w:t>
            </w:r>
          </w:p>
        </w:tc>
        <w:tc>
          <w:tcPr>
            <w:tcW w:w="3249" w:type="dxa"/>
            <w:shd w:val="clear" w:color="auto" w:fill="F4F7FB"/>
          </w:tcPr>
          <w:p w14:paraId="6D220FCA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3DB956C0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AB69200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APR</w:t>
            </w:r>
          </w:p>
        </w:tc>
        <w:tc>
          <w:tcPr>
            <w:tcW w:w="3249" w:type="dxa"/>
            <w:shd w:val="clear" w:color="auto" w:fill="FFFFFF"/>
          </w:tcPr>
          <w:p w14:paraId="790BF658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Análise Preliminar de Riscos</w:t>
            </w:r>
          </w:p>
        </w:tc>
        <w:tc>
          <w:tcPr>
            <w:tcW w:w="3249" w:type="dxa"/>
            <w:shd w:val="clear" w:color="auto" w:fill="FFFFFF"/>
          </w:tcPr>
          <w:p w14:paraId="5AF680D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Documento de campo para atividades não rotineiras</w:t>
            </w:r>
          </w:p>
        </w:tc>
      </w:tr>
      <w:tr w:rsidR="00FC66AC" w:rsidRPr="00AB69C3" w14:paraId="217435C4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A41E8C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ASO</w:t>
            </w:r>
          </w:p>
        </w:tc>
        <w:tc>
          <w:tcPr>
            <w:tcW w:w="3249" w:type="dxa"/>
            <w:shd w:val="clear" w:color="auto" w:fill="F4F7FB"/>
          </w:tcPr>
          <w:p w14:paraId="1D8B084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Atestado de Saúde Ocupacional</w:t>
            </w:r>
          </w:p>
        </w:tc>
        <w:tc>
          <w:tcPr>
            <w:tcW w:w="3249" w:type="dxa"/>
            <w:shd w:val="clear" w:color="auto" w:fill="F4F7FB"/>
          </w:tcPr>
          <w:p w14:paraId="79C8A523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saúde — NR-7</w:t>
            </w:r>
          </w:p>
        </w:tc>
      </w:tr>
      <w:tr w:rsidR="00FC66AC" w:rsidRPr="00AB69C3" w14:paraId="32A5008B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023F520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lastRenderedPageBreak/>
              <w:t>AVP</w:t>
            </w:r>
          </w:p>
        </w:tc>
        <w:tc>
          <w:tcPr>
            <w:tcW w:w="3249" w:type="dxa"/>
            <w:shd w:val="clear" w:color="auto" w:fill="FFFFFF"/>
          </w:tcPr>
          <w:p w14:paraId="523ACEB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Ações Verificadas Planejadas</w:t>
            </w:r>
          </w:p>
        </w:tc>
        <w:tc>
          <w:tcPr>
            <w:tcW w:w="3249" w:type="dxa"/>
            <w:shd w:val="clear" w:color="auto" w:fill="FFFFFF"/>
          </w:tcPr>
          <w:p w14:paraId="35199CE6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IPAS</w:t>
            </w:r>
          </w:p>
        </w:tc>
      </w:tr>
      <w:tr w:rsidR="00FC66AC" w:rsidRPr="00AB69C3" w14:paraId="48810686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7F1297E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AVR</w:t>
            </w:r>
          </w:p>
        </w:tc>
        <w:tc>
          <w:tcPr>
            <w:tcW w:w="3249" w:type="dxa"/>
            <w:shd w:val="clear" w:color="auto" w:fill="F4F7FB"/>
          </w:tcPr>
          <w:p w14:paraId="075B719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Ações Verificadas Realizadas</w:t>
            </w:r>
          </w:p>
        </w:tc>
        <w:tc>
          <w:tcPr>
            <w:tcW w:w="3249" w:type="dxa"/>
            <w:shd w:val="clear" w:color="auto" w:fill="F4F7FB"/>
          </w:tcPr>
          <w:p w14:paraId="5A213F2A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IPAS</w:t>
            </w:r>
          </w:p>
        </w:tc>
      </w:tr>
      <w:tr w:rsidR="00FC66AC" w:rsidRPr="00AB69C3" w14:paraId="185C4F5D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8E41B7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CAT</w:t>
            </w:r>
          </w:p>
        </w:tc>
        <w:tc>
          <w:tcPr>
            <w:tcW w:w="3249" w:type="dxa"/>
            <w:shd w:val="clear" w:color="auto" w:fill="FFFFFF"/>
          </w:tcPr>
          <w:p w14:paraId="01FEADC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Comunicação de Acidente de Trabalho</w:t>
            </w:r>
          </w:p>
        </w:tc>
        <w:tc>
          <w:tcPr>
            <w:tcW w:w="3249" w:type="dxa"/>
            <w:shd w:val="clear" w:color="auto" w:fill="FFFFFF"/>
          </w:tcPr>
          <w:p w14:paraId="225E57D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Emitida no 1º dia útil após o acidente — CLT / Lei 8.213</w:t>
            </w:r>
          </w:p>
        </w:tc>
      </w:tr>
      <w:tr w:rsidR="00FC66AC" w:rsidRPr="00AB69C3" w14:paraId="329C48A5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85D6A1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CIPA</w:t>
            </w:r>
          </w:p>
        </w:tc>
        <w:tc>
          <w:tcPr>
            <w:tcW w:w="3249" w:type="dxa"/>
            <w:shd w:val="clear" w:color="auto" w:fill="F4F7FB"/>
          </w:tcPr>
          <w:p w14:paraId="22BCD7B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Comissão Interna de Prevenção de Acidentes</w:t>
            </w:r>
          </w:p>
        </w:tc>
        <w:tc>
          <w:tcPr>
            <w:tcW w:w="3249" w:type="dxa"/>
            <w:shd w:val="clear" w:color="auto" w:fill="F4F7FB"/>
          </w:tcPr>
          <w:p w14:paraId="41AD5B8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NR-5</w:t>
            </w:r>
          </w:p>
        </w:tc>
      </w:tr>
      <w:tr w:rsidR="00FC66AC" w:rsidRPr="00AB69C3" w14:paraId="06F0EE87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09BA12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DDS</w:t>
            </w:r>
          </w:p>
        </w:tc>
        <w:tc>
          <w:tcPr>
            <w:tcW w:w="3249" w:type="dxa"/>
            <w:shd w:val="clear" w:color="auto" w:fill="FFFFFF"/>
          </w:tcPr>
          <w:p w14:paraId="5D83473D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Diálogo Diário de Segurança</w:t>
            </w:r>
          </w:p>
        </w:tc>
        <w:tc>
          <w:tcPr>
            <w:tcW w:w="3249" w:type="dxa"/>
            <w:shd w:val="clear" w:color="auto" w:fill="FFFFFF"/>
          </w:tcPr>
          <w:p w14:paraId="1050CDB9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proativo — frequência diária</w:t>
            </w:r>
          </w:p>
        </w:tc>
      </w:tr>
      <w:tr w:rsidR="00FC66AC" w:rsidRPr="00AB69C3" w14:paraId="3AEC811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63FB6CFC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EFA</w:t>
            </w:r>
          </w:p>
        </w:tc>
        <w:tc>
          <w:tcPr>
            <w:tcW w:w="3249" w:type="dxa"/>
            <w:shd w:val="clear" w:color="auto" w:fill="F4F7FB"/>
          </w:tcPr>
          <w:p w14:paraId="3F90E56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Empregados Fisicamente Ativos</w:t>
            </w:r>
          </w:p>
        </w:tc>
        <w:tc>
          <w:tcPr>
            <w:tcW w:w="3249" w:type="dxa"/>
            <w:shd w:val="clear" w:color="auto" w:fill="F4F7FB"/>
          </w:tcPr>
          <w:p w14:paraId="34BC67F2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saúde</w:t>
            </w:r>
          </w:p>
        </w:tc>
      </w:tr>
      <w:tr w:rsidR="00FC66AC" w:rsidRPr="00AB69C3" w14:paraId="52FFCBA0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E21F2F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EPC</w:t>
            </w:r>
          </w:p>
        </w:tc>
        <w:tc>
          <w:tcPr>
            <w:tcW w:w="3249" w:type="dxa"/>
            <w:shd w:val="clear" w:color="auto" w:fill="FFFFFF"/>
          </w:tcPr>
          <w:p w14:paraId="1773389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Equipamento de Proteção Coletiva</w:t>
            </w:r>
          </w:p>
        </w:tc>
        <w:tc>
          <w:tcPr>
            <w:tcW w:w="3249" w:type="dxa"/>
            <w:shd w:val="clear" w:color="auto" w:fill="FFFFFF"/>
          </w:tcPr>
          <w:p w14:paraId="3A4DBAB0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Controle operacional — NR-6</w:t>
            </w:r>
          </w:p>
        </w:tc>
      </w:tr>
      <w:tr w:rsidR="00FC66AC" w:rsidRPr="00AB69C3" w14:paraId="45450E6D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3A33A33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EPI</w:t>
            </w:r>
          </w:p>
        </w:tc>
        <w:tc>
          <w:tcPr>
            <w:tcW w:w="3249" w:type="dxa"/>
            <w:shd w:val="clear" w:color="auto" w:fill="F4F7FB"/>
          </w:tcPr>
          <w:p w14:paraId="6A09A35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Equipamento de Proteção Individual</w:t>
            </w:r>
          </w:p>
        </w:tc>
        <w:tc>
          <w:tcPr>
            <w:tcW w:w="3249" w:type="dxa"/>
            <w:shd w:val="clear" w:color="auto" w:fill="F4F7FB"/>
          </w:tcPr>
          <w:p w14:paraId="0ECC0E16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NR-6</w:t>
            </w:r>
          </w:p>
        </w:tc>
      </w:tr>
      <w:tr w:rsidR="00FC66AC" w:rsidRPr="00AB69C3" w14:paraId="354F08FB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05473A6D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FISPQ</w:t>
            </w:r>
          </w:p>
        </w:tc>
        <w:tc>
          <w:tcPr>
            <w:tcW w:w="3249" w:type="dxa"/>
            <w:shd w:val="clear" w:color="auto" w:fill="FFFFFF"/>
          </w:tcPr>
          <w:p w14:paraId="18991E5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Ficha de Informações de Segurança de Produtos Químicos</w:t>
            </w:r>
          </w:p>
        </w:tc>
        <w:tc>
          <w:tcPr>
            <w:tcW w:w="3249" w:type="dxa"/>
            <w:shd w:val="clear" w:color="auto" w:fill="FFFFFF"/>
          </w:tcPr>
          <w:p w14:paraId="452EF3E2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NBR 14725 / ABNT</w:t>
            </w:r>
          </w:p>
        </w:tc>
      </w:tr>
      <w:tr w:rsidR="00FC66AC" w:rsidRPr="00AB69C3" w14:paraId="553623E5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341863E5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HHER</w:t>
            </w:r>
          </w:p>
        </w:tc>
        <w:tc>
          <w:tcPr>
            <w:tcW w:w="3249" w:type="dxa"/>
            <w:shd w:val="clear" w:color="auto" w:fill="F4F7FB"/>
          </w:tcPr>
          <w:p w14:paraId="26BD1272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Homens-Horas de Exposição ao Risco</w:t>
            </w:r>
          </w:p>
        </w:tc>
        <w:tc>
          <w:tcPr>
            <w:tcW w:w="3249" w:type="dxa"/>
            <w:shd w:val="clear" w:color="auto" w:fill="F4F7FB"/>
          </w:tcPr>
          <w:p w14:paraId="3E79797A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Base de cálculo de todos os indicadores de frequência</w:t>
            </w:r>
          </w:p>
        </w:tc>
      </w:tr>
      <w:tr w:rsidR="00FC66AC" w:rsidRPr="00AB69C3" w14:paraId="2D3DBB0D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90BFB95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HHERPR</w:t>
            </w:r>
          </w:p>
        </w:tc>
        <w:tc>
          <w:tcPr>
            <w:tcW w:w="3249" w:type="dxa"/>
            <w:shd w:val="clear" w:color="auto" w:fill="FFFFFF"/>
          </w:tcPr>
          <w:p w14:paraId="7BBF527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HHER em Processos de Risco</w:t>
            </w:r>
          </w:p>
        </w:tc>
        <w:tc>
          <w:tcPr>
            <w:tcW w:w="3249" w:type="dxa"/>
            <w:shd w:val="clear" w:color="auto" w:fill="FFFFFF"/>
          </w:tcPr>
          <w:p w14:paraId="75CBF9DE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Base de cálculo dos indicadores TASP_T1 e TASP_T2</w:t>
            </w:r>
          </w:p>
        </w:tc>
      </w:tr>
      <w:tr w:rsidR="00FC66AC" w:rsidRPr="00AB69C3" w14:paraId="6B1985C7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343DAFE0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HP</w:t>
            </w:r>
          </w:p>
        </w:tc>
        <w:tc>
          <w:tcPr>
            <w:tcW w:w="3249" w:type="dxa"/>
            <w:shd w:val="clear" w:color="auto" w:fill="F4F7FB"/>
          </w:tcPr>
          <w:p w14:paraId="3D90E92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Horas Programadas</w:t>
            </w:r>
          </w:p>
        </w:tc>
        <w:tc>
          <w:tcPr>
            <w:tcW w:w="3249" w:type="dxa"/>
            <w:shd w:val="clear" w:color="auto" w:fill="F4F7FB"/>
          </w:tcPr>
          <w:p w14:paraId="7B4D99FD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PTP_S</w:t>
            </w:r>
          </w:p>
        </w:tc>
      </w:tr>
      <w:tr w:rsidR="00FC66AC" w:rsidRPr="00AB69C3" w14:paraId="389B0A41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D2E21B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HS</w:t>
            </w:r>
          </w:p>
        </w:tc>
        <w:tc>
          <w:tcPr>
            <w:tcW w:w="3249" w:type="dxa"/>
            <w:shd w:val="clear" w:color="auto" w:fill="FFFFFF"/>
          </w:tcPr>
          <w:p w14:paraId="7DCF93F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Horas de Saúde Perdidas</w:t>
            </w:r>
          </w:p>
        </w:tc>
        <w:tc>
          <w:tcPr>
            <w:tcW w:w="3249" w:type="dxa"/>
            <w:shd w:val="clear" w:color="auto" w:fill="FFFFFF"/>
          </w:tcPr>
          <w:p w14:paraId="1F6D2116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PTP_S</w:t>
            </w:r>
          </w:p>
        </w:tc>
      </w:tr>
      <w:tr w:rsidR="00FC66AC" w:rsidRPr="00AB69C3" w14:paraId="010B8091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EE5417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IAB</w:t>
            </w:r>
          </w:p>
        </w:tc>
        <w:tc>
          <w:tcPr>
            <w:tcW w:w="3249" w:type="dxa"/>
            <w:shd w:val="clear" w:color="auto" w:fill="F4F7FB"/>
          </w:tcPr>
          <w:p w14:paraId="2C0D7AF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Implementação de Ações de Abrangência</w:t>
            </w:r>
          </w:p>
        </w:tc>
        <w:tc>
          <w:tcPr>
            <w:tcW w:w="3249" w:type="dxa"/>
            <w:shd w:val="clear" w:color="auto" w:fill="F4F7FB"/>
          </w:tcPr>
          <w:p w14:paraId="1C338F4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proativo — trimestral</w:t>
            </w:r>
          </w:p>
        </w:tc>
      </w:tr>
      <w:tr w:rsidR="00FC66AC" w:rsidRPr="00AB69C3" w14:paraId="1EBF32CF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14FE6E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IARAR</w:t>
            </w:r>
          </w:p>
        </w:tc>
        <w:tc>
          <w:tcPr>
            <w:tcW w:w="3249" w:type="dxa"/>
            <w:shd w:val="clear" w:color="auto" w:fill="FFFFFF"/>
          </w:tcPr>
          <w:p w14:paraId="61594C62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Acompanhamento das Recomendações de Análise de Riscos</w:t>
            </w:r>
          </w:p>
        </w:tc>
        <w:tc>
          <w:tcPr>
            <w:tcW w:w="3249" w:type="dxa"/>
            <w:shd w:val="clear" w:color="auto" w:fill="FFFFFF"/>
          </w:tcPr>
          <w:p w14:paraId="39D4409A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proativo — mensal</w:t>
            </w:r>
          </w:p>
        </w:tc>
      </w:tr>
      <w:tr w:rsidR="00FC66AC" w:rsidRPr="00AB69C3" w14:paraId="578CEC84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80CE10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IPAQ</w:t>
            </w:r>
          </w:p>
        </w:tc>
        <w:tc>
          <w:tcPr>
            <w:tcW w:w="3249" w:type="dxa"/>
            <w:shd w:val="clear" w:color="auto" w:fill="F4F7FB"/>
          </w:tcPr>
          <w:p w14:paraId="11219B5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International Physical Activity Questionnaire</w:t>
            </w:r>
          </w:p>
        </w:tc>
        <w:tc>
          <w:tcPr>
            <w:tcW w:w="3249" w:type="dxa"/>
            <w:shd w:val="clear" w:color="auto" w:fill="F4F7FB"/>
          </w:tcPr>
          <w:p w14:paraId="5152261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Questionário internacional de atividade física — base do EFA</w:t>
            </w:r>
          </w:p>
        </w:tc>
      </w:tr>
      <w:tr w:rsidR="00FC66AC" w:rsidRPr="00AB69C3" w14:paraId="35194C4A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45A76D1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IPAS</w:t>
            </w:r>
          </w:p>
        </w:tc>
        <w:tc>
          <w:tcPr>
            <w:tcW w:w="3249" w:type="dxa"/>
            <w:shd w:val="clear" w:color="auto" w:fill="FFFFFF"/>
          </w:tcPr>
          <w:p w14:paraId="2D8D1B3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Plano de Ação Pós-Simulado</w:t>
            </w:r>
          </w:p>
        </w:tc>
        <w:tc>
          <w:tcPr>
            <w:tcW w:w="3249" w:type="dxa"/>
            <w:shd w:val="clear" w:color="auto" w:fill="FFFFFF"/>
          </w:tcPr>
          <w:p w14:paraId="195A37BF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contingência — anual</w:t>
            </w:r>
          </w:p>
        </w:tc>
      </w:tr>
      <w:tr w:rsidR="00FC66AC" w:rsidRPr="00AB69C3" w14:paraId="7F3F205F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6908BAD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IPER</w:t>
            </w:r>
          </w:p>
        </w:tc>
        <w:tc>
          <w:tcPr>
            <w:tcW w:w="3249" w:type="dxa"/>
            <w:shd w:val="clear" w:color="auto" w:fill="F4F7FB"/>
          </w:tcPr>
          <w:p w14:paraId="124B28B1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Identificação de Perigos e Avaliação de Riscos</w:t>
            </w:r>
          </w:p>
        </w:tc>
        <w:tc>
          <w:tcPr>
            <w:tcW w:w="3249" w:type="dxa"/>
            <w:shd w:val="clear" w:color="auto" w:fill="F4F7FB"/>
          </w:tcPr>
          <w:p w14:paraId="6864D4A8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Ferramenta PLAN — ISO 45001 §6</w:t>
            </w:r>
          </w:p>
        </w:tc>
      </w:tr>
      <w:tr w:rsidR="00FC66AC" w:rsidRPr="00AB69C3" w14:paraId="7023C48C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3C9D991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IRREEA</w:t>
            </w:r>
          </w:p>
        </w:tc>
        <w:tc>
          <w:tcPr>
            <w:tcW w:w="3249" w:type="dxa"/>
            <w:shd w:val="clear" w:color="auto" w:fill="FFFFFF"/>
          </w:tcPr>
          <w:p w14:paraId="61AC6FA8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Resposta das Equipes de Evacuação Aeromédica</w:t>
            </w:r>
          </w:p>
        </w:tc>
        <w:tc>
          <w:tcPr>
            <w:tcW w:w="3249" w:type="dxa"/>
            <w:shd w:val="clear" w:color="auto" w:fill="FFFFFF"/>
          </w:tcPr>
          <w:p w14:paraId="2F447406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saúde — unidades marítimas</w:t>
            </w:r>
          </w:p>
        </w:tc>
      </w:tr>
      <w:tr w:rsidR="00FC66AC" w:rsidRPr="00AB69C3" w14:paraId="162AF696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7381BC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IRS</w:t>
            </w:r>
          </w:p>
        </w:tc>
        <w:tc>
          <w:tcPr>
            <w:tcW w:w="3249" w:type="dxa"/>
            <w:shd w:val="clear" w:color="auto" w:fill="F4F7FB"/>
          </w:tcPr>
          <w:p w14:paraId="2E8F8BD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Índice de Realização de Simulados</w:t>
            </w:r>
          </w:p>
        </w:tc>
        <w:tc>
          <w:tcPr>
            <w:tcW w:w="3249" w:type="dxa"/>
            <w:shd w:val="clear" w:color="auto" w:fill="F4F7FB"/>
          </w:tcPr>
          <w:p w14:paraId="53F5C247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contingência — anual</w:t>
            </w:r>
          </w:p>
        </w:tc>
      </w:tr>
      <w:tr w:rsidR="00FC66AC" w:rsidRPr="00AB69C3" w14:paraId="1B7EE0CB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0942955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KML</w:t>
            </w:r>
          </w:p>
        </w:tc>
        <w:tc>
          <w:tcPr>
            <w:tcW w:w="3249" w:type="dxa"/>
            <w:shd w:val="clear" w:color="auto" w:fill="FFFFFF"/>
          </w:tcPr>
          <w:p w14:paraId="5A67CA9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Quilômetros Percorridos por Veículos Leves</w:t>
            </w:r>
          </w:p>
        </w:tc>
        <w:tc>
          <w:tcPr>
            <w:tcW w:w="3249" w:type="dxa"/>
            <w:shd w:val="clear" w:color="auto" w:fill="FFFFFF"/>
          </w:tcPr>
          <w:p w14:paraId="5AD43EED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TFAT</w:t>
            </w:r>
          </w:p>
        </w:tc>
      </w:tr>
      <w:tr w:rsidR="00FC66AC" w:rsidRPr="00AB69C3" w14:paraId="00418003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6D82854A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KMP</w:t>
            </w:r>
          </w:p>
        </w:tc>
        <w:tc>
          <w:tcPr>
            <w:tcW w:w="3249" w:type="dxa"/>
            <w:shd w:val="clear" w:color="auto" w:fill="F4F7FB"/>
          </w:tcPr>
          <w:p w14:paraId="434054E7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Quilômetros Percorridos por Veículos Pesados</w:t>
            </w:r>
          </w:p>
        </w:tc>
        <w:tc>
          <w:tcPr>
            <w:tcW w:w="3249" w:type="dxa"/>
            <w:shd w:val="clear" w:color="auto" w:fill="F4F7FB"/>
          </w:tcPr>
          <w:p w14:paraId="160606D9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TFAT</w:t>
            </w:r>
          </w:p>
        </w:tc>
      </w:tr>
      <w:tr w:rsidR="00FC66AC" w:rsidRPr="00AB69C3" w14:paraId="62EB1501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BD8AA03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LAIA</w:t>
            </w:r>
          </w:p>
        </w:tc>
        <w:tc>
          <w:tcPr>
            <w:tcW w:w="3249" w:type="dxa"/>
            <w:shd w:val="clear" w:color="auto" w:fill="FFFFFF"/>
          </w:tcPr>
          <w:p w14:paraId="71FF146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Levantamento de Aspectos e Impactos Ambientais</w:t>
            </w:r>
          </w:p>
        </w:tc>
        <w:tc>
          <w:tcPr>
            <w:tcW w:w="3249" w:type="dxa"/>
            <w:shd w:val="clear" w:color="auto" w:fill="FFFFFF"/>
          </w:tcPr>
          <w:p w14:paraId="61BE7714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Ferramenta PLAN — ISO 14001 §6</w:t>
            </w:r>
          </w:p>
        </w:tc>
      </w:tr>
      <w:tr w:rsidR="00FC66AC" w:rsidRPr="00AB69C3" w14:paraId="5FC38E0A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6F919FED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LOTO</w:t>
            </w:r>
          </w:p>
        </w:tc>
        <w:tc>
          <w:tcPr>
            <w:tcW w:w="3249" w:type="dxa"/>
            <w:shd w:val="clear" w:color="auto" w:fill="F4F7FB"/>
          </w:tcPr>
          <w:p w14:paraId="40B13BC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Lockout / Tagout — Isolamento e Bloqueio de Energias</w:t>
            </w:r>
          </w:p>
        </w:tc>
        <w:tc>
          <w:tcPr>
            <w:tcW w:w="3249" w:type="dxa"/>
            <w:shd w:val="clear" w:color="auto" w:fill="F4F7FB"/>
          </w:tcPr>
          <w:p w14:paraId="6A4E7AA2" w14:textId="090ABEDF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 xml:space="preserve">NR-10 — </w:t>
            </w:r>
            <w:r w:rsidR="00AB69C3" w:rsidRPr="00AB69C3">
              <w:rPr>
                <w:rFonts w:ascii="Calibri" w:hAnsi="Calibri"/>
                <w:i/>
                <w:color w:val="777777"/>
                <w:sz w:val="18"/>
              </w:rPr>
              <w:t>Controle</w:t>
            </w:r>
            <w:r w:rsidRPr="00AB69C3">
              <w:rPr>
                <w:rFonts w:ascii="Calibri" w:hAnsi="Calibri"/>
                <w:i/>
                <w:color w:val="777777"/>
                <w:sz w:val="18"/>
              </w:rPr>
              <w:t xml:space="preserve"> operacional</w:t>
            </w:r>
          </w:p>
        </w:tc>
      </w:tr>
      <w:tr w:rsidR="00FC66AC" w:rsidRPr="00AB69C3" w14:paraId="2C02F9A1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C2CF2C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lastRenderedPageBreak/>
              <w:t>NAF</w:t>
            </w:r>
          </w:p>
        </w:tc>
        <w:tc>
          <w:tcPr>
            <w:tcW w:w="3249" w:type="dxa"/>
            <w:shd w:val="clear" w:color="auto" w:fill="FFFFFF"/>
          </w:tcPr>
          <w:p w14:paraId="136A40F1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Fatais</w:t>
            </w:r>
          </w:p>
        </w:tc>
        <w:tc>
          <w:tcPr>
            <w:tcW w:w="3249" w:type="dxa"/>
            <w:shd w:val="clear" w:color="auto" w:fill="FFFFFF"/>
          </w:tcPr>
          <w:p w14:paraId="6E4A1B37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TAF</w:t>
            </w:r>
          </w:p>
        </w:tc>
      </w:tr>
      <w:tr w:rsidR="00FC66AC" w:rsidRPr="00AB69C3" w14:paraId="331D083E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92F57A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NAL</w:t>
            </w:r>
          </w:p>
        </w:tc>
        <w:tc>
          <w:tcPr>
            <w:tcW w:w="3249" w:type="dxa"/>
            <w:shd w:val="clear" w:color="auto" w:fill="F4F7FB"/>
          </w:tcPr>
          <w:p w14:paraId="7842640D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em Veículos Leves</w:t>
            </w:r>
          </w:p>
        </w:tc>
        <w:tc>
          <w:tcPr>
            <w:tcW w:w="3249" w:type="dxa"/>
            <w:shd w:val="clear" w:color="auto" w:fill="F4F7FB"/>
          </w:tcPr>
          <w:p w14:paraId="2605446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TFAT</w:t>
            </w:r>
          </w:p>
        </w:tc>
      </w:tr>
      <w:tr w:rsidR="00FC66AC" w:rsidRPr="00AB69C3" w14:paraId="3B797ED6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7BD2058A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NAP</w:t>
            </w:r>
          </w:p>
        </w:tc>
        <w:tc>
          <w:tcPr>
            <w:tcW w:w="3249" w:type="dxa"/>
            <w:shd w:val="clear" w:color="auto" w:fill="FFFFFF"/>
          </w:tcPr>
          <w:p w14:paraId="432B893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Anomalias com Alto Potencial</w:t>
            </w:r>
          </w:p>
        </w:tc>
        <w:tc>
          <w:tcPr>
            <w:tcW w:w="3249" w:type="dxa"/>
            <w:shd w:val="clear" w:color="auto" w:fill="FFFFFF"/>
          </w:tcPr>
          <w:p w14:paraId="783C46EA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TAP</w:t>
            </w:r>
          </w:p>
        </w:tc>
      </w:tr>
      <w:tr w:rsidR="00FC66AC" w:rsidRPr="00AB69C3" w14:paraId="07E84F59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3F03AD1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NAPt</w:t>
            </w:r>
          </w:p>
        </w:tc>
        <w:tc>
          <w:tcPr>
            <w:tcW w:w="3249" w:type="dxa"/>
            <w:shd w:val="clear" w:color="auto" w:fill="F4F7FB"/>
          </w:tcPr>
          <w:p w14:paraId="0B13FA9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em Veículos Pesados</w:t>
            </w:r>
          </w:p>
        </w:tc>
        <w:tc>
          <w:tcPr>
            <w:tcW w:w="3249" w:type="dxa"/>
            <w:shd w:val="clear" w:color="auto" w:fill="F4F7FB"/>
          </w:tcPr>
          <w:p w14:paraId="18802A6D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TFAT — diferente do NAP de alto potencial</w:t>
            </w:r>
          </w:p>
        </w:tc>
      </w:tr>
      <w:tr w:rsidR="00FC66AC" w:rsidRPr="00AB69C3" w14:paraId="38E3F20F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7638C233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NAR</w:t>
            </w:r>
          </w:p>
        </w:tc>
        <w:tc>
          <w:tcPr>
            <w:tcW w:w="3249" w:type="dxa"/>
            <w:shd w:val="clear" w:color="auto" w:fill="FFFFFF"/>
          </w:tcPr>
          <w:p w14:paraId="7A7F198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Registráveis</w:t>
            </w:r>
          </w:p>
        </w:tc>
        <w:tc>
          <w:tcPr>
            <w:tcW w:w="3249" w:type="dxa"/>
            <w:shd w:val="clear" w:color="auto" w:fill="FFFFFF"/>
          </w:tcPr>
          <w:p w14:paraId="790466AD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Exclui Classe 1 (primeiros socorros) no TAR</w:t>
            </w:r>
          </w:p>
        </w:tc>
      </w:tr>
      <w:tr w:rsidR="00FC66AC" w:rsidRPr="00AB69C3" w14:paraId="547DDB3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1BCA02F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NARC</w:t>
            </w:r>
          </w:p>
        </w:tc>
        <w:tc>
          <w:tcPr>
            <w:tcW w:w="3249" w:type="dxa"/>
            <w:shd w:val="clear" w:color="auto" w:fill="F4F7FB"/>
          </w:tcPr>
          <w:p w14:paraId="2FE1801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Análises de Riscos em Conformidade</w:t>
            </w:r>
          </w:p>
        </w:tc>
        <w:tc>
          <w:tcPr>
            <w:tcW w:w="3249" w:type="dxa"/>
            <w:shd w:val="clear" w:color="auto" w:fill="F4F7FB"/>
          </w:tcPr>
          <w:p w14:paraId="78FB1C69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PARC</w:t>
            </w:r>
          </w:p>
        </w:tc>
      </w:tr>
      <w:tr w:rsidR="00FC66AC" w:rsidRPr="00AB69C3" w14:paraId="4B4D5486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7B5066A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NAR₄₅</w:t>
            </w:r>
          </w:p>
        </w:tc>
        <w:tc>
          <w:tcPr>
            <w:tcW w:w="3249" w:type="dxa"/>
            <w:shd w:val="clear" w:color="auto" w:fill="FFFFFF"/>
          </w:tcPr>
          <w:p w14:paraId="567E4CE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Registráveis — Classes 4 e 5</w:t>
            </w:r>
          </w:p>
        </w:tc>
        <w:tc>
          <w:tcPr>
            <w:tcW w:w="3249" w:type="dxa"/>
            <w:shd w:val="clear" w:color="auto" w:fill="FFFFFF"/>
          </w:tcPr>
          <w:p w14:paraId="46587A0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TAG</w:t>
            </w:r>
          </w:p>
        </w:tc>
      </w:tr>
      <w:tr w:rsidR="00FC66AC" w:rsidRPr="00AB69C3" w14:paraId="44816B97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70B0828D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NASOV</w:t>
            </w:r>
          </w:p>
        </w:tc>
        <w:tc>
          <w:tcPr>
            <w:tcW w:w="3249" w:type="dxa"/>
            <w:shd w:val="clear" w:color="auto" w:fill="F4F7FB"/>
          </w:tcPr>
          <w:p w14:paraId="3E8D4E5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ASOs Válidos</w:t>
            </w:r>
          </w:p>
        </w:tc>
        <w:tc>
          <w:tcPr>
            <w:tcW w:w="3249" w:type="dxa"/>
            <w:shd w:val="clear" w:color="auto" w:fill="F4F7FB"/>
          </w:tcPr>
          <w:p w14:paraId="4E022CE7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indicador ASO</w:t>
            </w:r>
          </w:p>
        </w:tc>
      </w:tr>
      <w:tr w:rsidR="00FC66AC" w:rsidRPr="00AB69C3" w14:paraId="5A5B2ADC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409593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NASP_T1</w:t>
            </w:r>
          </w:p>
        </w:tc>
        <w:tc>
          <w:tcPr>
            <w:tcW w:w="3249" w:type="dxa"/>
            <w:shd w:val="clear" w:color="auto" w:fill="FFFFFF"/>
          </w:tcPr>
          <w:p w14:paraId="65B1941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Anomalias de Segurança de Processo — Nível 1</w:t>
            </w:r>
          </w:p>
        </w:tc>
        <w:tc>
          <w:tcPr>
            <w:tcW w:w="3249" w:type="dxa"/>
            <w:shd w:val="clear" w:color="auto" w:fill="FFFFFF"/>
          </w:tcPr>
          <w:p w14:paraId="688BE849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TASP_T1</w:t>
            </w:r>
          </w:p>
        </w:tc>
      </w:tr>
      <w:tr w:rsidR="00FC66AC" w:rsidRPr="00AB69C3" w14:paraId="1A046979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76881ACD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NASP_T2</w:t>
            </w:r>
          </w:p>
        </w:tc>
        <w:tc>
          <w:tcPr>
            <w:tcW w:w="3249" w:type="dxa"/>
            <w:shd w:val="clear" w:color="auto" w:fill="F4F7FB"/>
          </w:tcPr>
          <w:p w14:paraId="5E79255B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Anomalias de Segurança de Processo — Nível 2</w:t>
            </w:r>
          </w:p>
        </w:tc>
        <w:tc>
          <w:tcPr>
            <w:tcW w:w="3249" w:type="dxa"/>
            <w:shd w:val="clear" w:color="auto" w:fill="F4F7FB"/>
          </w:tcPr>
          <w:p w14:paraId="689AE9B3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TASP_T2</w:t>
            </w:r>
          </w:p>
        </w:tc>
      </w:tr>
      <w:tr w:rsidR="00FC66AC" w:rsidRPr="00AB69C3" w14:paraId="3D74782D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64EFA95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NCA</w:t>
            </w:r>
          </w:p>
        </w:tc>
        <w:tc>
          <w:tcPr>
            <w:tcW w:w="3249" w:type="dxa"/>
            <w:shd w:val="clear" w:color="auto" w:fill="FFFFFF"/>
          </w:tcPr>
          <w:p w14:paraId="0EF005B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Com Afastamento</w:t>
            </w:r>
          </w:p>
        </w:tc>
        <w:tc>
          <w:tcPr>
            <w:tcW w:w="3249" w:type="dxa"/>
            <w:shd w:val="clear" w:color="auto" w:fill="FFFFFF"/>
          </w:tcPr>
          <w:p w14:paraId="2918F4CF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TFCA</w:t>
            </w:r>
          </w:p>
        </w:tc>
      </w:tr>
      <w:tr w:rsidR="00FC66AC" w:rsidRPr="00AB69C3" w14:paraId="4252535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38331B0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NEA</w:t>
            </w:r>
          </w:p>
        </w:tc>
        <w:tc>
          <w:tcPr>
            <w:tcW w:w="3249" w:type="dxa"/>
            <w:shd w:val="clear" w:color="auto" w:fill="F4F7FB"/>
          </w:tcPr>
          <w:p w14:paraId="1BA1D795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Empregados Ativos</w:t>
            </w:r>
          </w:p>
        </w:tc>
        <w:tc>
          <w:tcPr>
            <w:tcW w:w="3249" w:type="dxa"/>
            <w:shd w:val="clear" w:color="auto" w:fill="F4F7FB"/>
          </w:tcPr>
          <w:p w14:paraId="2AD82D6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Base do indicador ASO</w:t>
            </w:r>
          </w:p>
        </w:tc>
      </w:tr>
      <w:tr w:rsidR="00FC66AC" w:rsidRPr="00AB69C3" w14:paraId="5ABD7507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B54B7D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NR</w:t>
            </w:r>
          </w:p>
        </w:tc>
        <w:tc>
          <w:tcPr>
            <w:tcW w:w="3249" w:type="dxa"/>
            <w:shd w:val="clear" w:color="auto" w:fill="FFFFFF"/>
          </w:tcPr>
          <w:p w14:paraId="2C1D1DD4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Norma Regulamentadora</w:t>
            </w:r>
          </w:p>
        </w:tc>
        <w:tc>
          <w:tcPr>
            <w:tcW w:w="3249" w:type="dxa"/>
            <w:shd w:val="clear" w:color="auto" w:fill="FFFFFF"/>
          </w:tcPr>
          <w:p w14:paraId="740E1160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Legislação trabalhista — MTE / SESMT</w:t>
            </w:r>
          </w:p>
        </w:tc>
      </w:tr>
      <w:tr w:rsidR="00FC66AC" w:rsidRPr="00AB69C3" w14:paraId="1457E73A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313F6FC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NRAPO</w:t>
            </w:r>
          </w:p>
        </w:tc>
        <w:tc>
          <w:tcPr>
            <w:tcW w:w="3249" w:type="dxa"/>
            <w:shd w:val="clear" w:color="auto" w:fill="F4F7FB"/>
          </w:tcPr>
          <w:p w14:paraId="69AFDDC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Nº de Recomendações Aprovadas em Prazo Original</w:t>
            </w:r>
          </w:p>
        </w:tc>
        <w:tc>
          <w:tcPr>
            <w:tcW w:w="3249" w:type="dxa"/>
            <w:shd w:val="clear" w:color="auto" w:fill="F4F7FB"/>
          </w:tcPr>
          <w:p w14:paraId="1ADC6693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IARAR</w:t>
            </w:r>
          </w:p>
        </w:tc>
      </w:tr>
      <w:tr w:rsidR="00FC66AC" w:rsidRPr="00AB69C3" w14:paraId="2EE68DD5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0B4E5D0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NRAPP</w:t>
            </w:r>
          </w:p>
        </w:tc>
        <w:tc>
          <w:tcPr>
            <w:tcW w:w="3249" w:type="dxa"/>
            <w:shd w:val="clear" w:color="auto" w:fill="FFFFFF"/>
          </w:tcPr>
          <w:p w14:paraId="5853E84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Nº de Recomendações Aprovadas com Prazo Prorrogado</w:t>
            </w:r>
          </w:p>
        </w:tc>
        <w:tc>
          <w:tcPr>
            <w:tcW w:w="3249" w:type="dxa"/>
            <w:shd w:val="clear" w:color="auto" w:fill="FFFFFF"/>
          </w:tcPr>
          <w:p w14:paraId="2601D21E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IARAR</w:t>
            </w:r>
          </w:p>
        </w:tc>
      </w:tr>
      <w:tr w:rsidR="00FC66AC" w:rsidRPr="00AB69C3" w14:paraId="6AEE7E0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5DDC026A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NREI</w:t>
            </w:r>
          </w:p>
        </w:tc>
        <w:tc>
          <w:tcPr>
            <w:tcW w:w="3249" w:type="dxa"/>
            <w:shd w:val="clear" w:color="auto" w:fill="F4F7FB"/>
          </w:tcPr>
          <w:p w14:paraId="5C5574C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Nº de Recomendações Encerradas Implantadas</w:t>
            </w:r>
          </w:p>
        </w:tc>
        <w:tc>
          <w:tcPr>
            <w:tcW w:w="3249" w:type="dxa"/>
            <w:shd w:val="clear" w:color="auto" w:fill="F4F7FB"/>
          </w:tcPr>
          <w:p w14:paraId="556DA8B8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IARAR</w:t>
            </w:r>
          </w:p>
        </w:tc>
      </w:tr>
      <w:tr w:rsidR="00FC66AC" w:rsidRPr="00AB69C3" w14:paraId="5E238D95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A667F1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NRNJ</w:t>
            </w:r>
          </w:p>
        </w:tc>
        <w:tc>
          <w:tcPr>
            <w:tcW w:w="3249" w:type="dxa"/>
            <w:shd w:val="clear" w:color="auto" w:fill="FFFFFF"/>
          </w:tcPr>
          <w:p w14:paraId="292611B0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Nº de Recomendações Não Justificadas</w:t>
            </w:r>
          </w:p>
        </w:tc>
        <w:tc>
          <w:tcPr>
            <w:tcW w:w="3249" w:type="dxa"/>
            <w:shd w:val="clear" w:color="auto" w:fill="FFFFFF"/>
          </w:tcPr>
          <w:p w14:paraId="3481443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IARAR</w:t>
            </w:r>
          </w:p>
        </w:tc>
      </w:tr>
      <w:tr w:rsidR="00FC66AC" w:rsidRPr="00AB69C3" w14:paraId="02BDC35F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14FB7A8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NSA</w:t>
            </w:r>
          </w:p>
        </w:tc>
        <w:tc>
          <w:tcPr>
            <w:tcW w:w="3249" w:type="dxa"/>
            <w:shd w:val="clear" w:color="auto" w:fill="F4F7FB"/>
          </w:tcPr>
          <w:p w14:paraId="0E984804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de Acidentados Sem Afastamento</w:t>
            </w:r>
          </w:p>
        </w:tc>
        <w:tc>
          <w:tcPr>
            <w:tcW w:w="3249" w:type="dxa"/>
            <w:shd w:val="clear" w:color="auto" w:fill="F4F7FB"/>
          </w:tcPr>
          <w:p w14:paraId="030F730F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TFSA</w:t>
            </w:r>
          </w:p>
        </w:tc>
      </w:tr>
      <w:tr w:rsidR="00FC66AC" w:rsidRPr="00AB69C3" w14:paraId="19DD8086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4FCBA7A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NTAR</w:t>
            </w:r>
          </w:p>
        </w:tc>
        <w:tc>
          <w:tcPr>
            <w:tcW w:w="3249" w:type="dxa"/>
            <w:shd w:val="clear" w:color="auto" w:fill="FFFFFF"/>
          </w:tcPr>
          <w:p w14:paraId="2E8AB62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Total de Análises de Riscos</w:t>
            </w:r>
          </w:p>
        </w:tc>
        <w:tc>
          <w:tcPr>
            <w:tcW w:w="3249" w:type="dxa"/>
            <w:shd w:val="clear" w:color="auto" w:fill="FFFFFF"/>
          </w:tcPr>
          <w:p w14:paraId="1A7BC912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PARC</w:t>
            </w:r>
          </w:p>
        </w:tc>
      </w:tr>
      <w:tr w:rsidR="00FC66AC" w:rsidRPr="00AB69C3" w14:paraId="04F8BBDE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6198450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NTR</w:t>
            </w:r>
          </w:p>
        </w:tc>
        <w:tc>
          <w:tcPr>
            <w:tcW w:w="3249" w:type="dxa"/>
            <w:shd w:val="clear" w:color="auto" w:fill="F4F7FB"/>
          </w:tcPr>
          <w:p w14:paraId="299C3DA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Número Total de Recomendações</w:t>
            </w:r>
          </w:p>
        </w:tc>
        <w:tc>
          <w:tcPr>
            <w:tcW w:w="3249" w:type="dxa"/>
            <w:shd w:val="clear" w:color="auto" w:fill="F4F7FB"/>
          </w:tcPr>
          <w:p w14:paraId="69F55CDF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IARAR</w:t>
            </w:r>
          </w:p>
        </w:tc>
      </w:tr>
      <w:tr w:rsidR="00FC66AC" w:rsidRPr="00AB69C3" w14:paraId="052011EC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54BF9D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PAE</w:t>
            </w:r>
          </w:p>
        </w:tc>
        <w:tc>
          <w:tcPr>
            <w:tcW w:w="3249" w:type="dxa"/>
            <w:shd w:val="clear" w:color="auto" w:fill="FFFFFF"/>
          </w:tcPr>
          <w:p w14:paraId="5EBD27F7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Plano de Ação de Emergência</w:t>
            </w:r>
          </w:p>
        </w:tc>
        <w:tc>
          <w:tcPr>
            <w:tcW w:w="3249" w:type="dxa"/>
            <w:shd w:val="clear" w:color="auto" w:fill="FFFFFF"/>
          </w:tcPr>
          <w:p w14:paraId="19B30DAB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Ciclo DO — resposta a emergências</w:t>
            </w:r>
          </w:p>
        </w:tc>
      </w:tr>
      <w:tr w:rsidR="00FC66AC" w:rsidRPr="00AB69C3" w14:paraId="42CBE1E2" w14:textId="77777777" w:rsidTr="00AB69C3">
        <w:trPr>
          <w:trHeight w:val="282"/>
          <w:jc w:val="center"/>
        </w:trPr>
        <w:tc>
          <w:tcPr>
            <w:tcW w:w="3249" w:type="dxa"/>
            <w:shd w:val="clear" w:color="auto" w:fill="F4F7FB"/>
          </w:tcPr>
          <w:p w14:paraId="3A5C3213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PARC</w:t>
            </w:r>
          </w:p>
        </w:tc>
        <w:tc>
          <w:tcPr>
            <w:tcW w:w="3249" w:type="dxa"/>
            <w:shd w:val="clear" w:color="auto" w:fill="F4F7FB"/>
            <w:vAlign w:val="center"/>
          </w:tcPr>
          <w:p w14:paraId="7DF9C43D" w14:textId="77777777" w:rsidR="00FC66AC" w:rsidRPr="00AB69C3" w:rsidRDefault="00000000" w:rsidP="00AB69C3">
            <w:r w:rsidRPr="00AB69C3">
              <w:rPr>
                <w:rFonts w:ascii="Calibri" w:hAnsi="Calibri"/>
                <w:color w:val="1A1A1A"/>
                <w:sz w:val="18"/>
              </w:rPr>
              <w:t>Percentual de Análises de Riscos em Conformidade</w:t>
            </w:r>
          </w:p>
        </w:tc>
        <w:tc>
          <w:tcPr>
            <w:tcW w:w="3249" w:type="dxa"/>
            <w:shd w:val="clear" w:color="auto" w:fill="F4F7FB"/>
          </w:tcPr>
          <w:p w14:paraId="71EA40FB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proativo — trimestral</w:t>
            </w:r>
          </w:p>
        </w:tc>
      </w:tr>
      <w:tr w:rsidR="00FC66AC" w:rsidRPr="00AB69C3" w14:paraId="65B5ABDD" w14:textId="77777777" w:rsidTr="00AB69C3">
        <w:trPr>
          <w:jc w:val="center"/>
        </w:trPr>
        <w:tc>
          <w:tcPr>
            <w:tcW w:w="3249" w:type="dxa"/>
            <w:shd w:val="clear" w:color="auto" w:fill="FFFFFF"/>
          </w:tcPr>
          <w:p w14:paraId="22A568F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PEX</w:t>
            </w:r>
          </w:p>
        </w:tc>
        <w:tc>
          <w:tcPr>
            <w:tcW w:w="3249" w:type="dxa"/>
            <w:shd w:val="clear" w:color="auto" w:fill="FFFFFF"/>
            <w:vAlign w:val="center"/>
          </w:tcPr>
          <w:p w14:paraId="3EB827EA" w14:textId="77777777" w:rsidR="00FC66AC" w:rsidRPr="00AB69C3" w:rsidRDefault="00000000" w:rsidP="00AB69C3">
            <w:r w:rsidRPr="00AB69C3">
              <w:rPr>
                <w:rFonts w:ascii="Calibri" w:hAnsi="Calibri"/>
                <w:color w:val="1A1A1A"/>
                <w:sz w:val="18"/>
              </w:rPr>
              <w:t>Procedimento de Execução</w:t>
            </w:r>
          </w:p>
        </w:tc>
        <w:tc>
          <w:tcPr>
            <w:tcW w:w="3249" w:type="dxa"/>
            <w:shd w:val="clear" w:color="auto" w:fill="FFFFFF"/>
          </w:tcPr>
          <w:p w14:paraId="39E01C97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Documento técnico para atividades críticas</w:t>
            </w:r>
          </w:p>
        </w:tc>
      </w:tr>
      <w:tr w:rsidR="00FC66AC" w:rsidRPr="00AB69C3" w14:paraId="684D107A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58F236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PGRS</w:t>
            </w:r>
          </w:p>
        </w:tc>
        <w:tc>
          <w:tcPr>
            <w:tcW w:w="3249" w:type="dxa"/>
            <w:shd w:val="clear" w:color="auto" w:fill="F4F7FB"/>
          </w:tcPr>
          <w:p w14:paraId="5F4E6316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Plano de Gerenciamento de Resíduos Sólidos</w:t>
            </w:r>
          </w:p>
        </w:tc>
        <w:tc>
          <w:tcPr>
            <w:tcW w:w="3249" w:type="dxa"/>
            <w:shd w:val="clear" w:color="auto" w:fill="F4F7FB"/>
          </w:tcPr>
          <w:p w14:paraId="5D3C2B1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Gestão ambiental — ciclo DO</w:t>
            </w:r>
          </w:p>
        </w:tc>
      </w:tr>
      <w:tr w:rsidR="00FC66AC" w:rsidRPr="00AB69C3" w14:paraId="3CE07A29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F7E0856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PRE</w:t>
            </w:r>
          </w:p>
        </w:tc>
        <w:tc>
          <w:tcPr>
            <w:tcW w:w="3249" w:type="dxa"/>
            <w:shd w:val="clear" w:color="auto" w:fill="FFFFFF"/>
          </w:tcPr>
          <w:p w14:paraId="5112BA4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Plano de Resposta a Emergências</w:t>
            </w:r>
          </w:p>
        </w:tc>
        <w:tc>
          <w:tcPr>
            <w:tcW w:w="3249" w:type="dxa"/>
            <w:shd w:val="clear" w:color="auto" w:fill="FFFFFF"/>
          </w:tcPr>
          <w:p w14:paraId="568163DA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Ciclo DO — §2.6</w:t>
            </w:r>
          </w:p>
        </w:tc>
      </w:tr>
      <w:tr w:rsidR="00FC66AC" w:rsidRPr="00AB69C3" w14:paraId="5D6C28D2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ABB5A2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lastRenderedPageBreak/>
              <w:t>PS</w:t>
            </w:r>
          </w:p>
        </w:tc>
        <w:tc>
          <w:tcPr>
            <w:tcW w:w="3249" w:type="dxa"/>
            <w:shd w:val="clear" w:color="auto" w:fill="F4F7FB"/>
          </w:tcPr>
          <w:p w14:paraId="507F3DA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Primeiros Socorros — Classe 1</w:t>
            </w:r>
          </w:p>
        </w:tc>
        <w:tc>
          <w:tcPr>
            <w:tcW w:w="3249" w:type="dxa"/>
            <w:shd w:val="clear" w:color="auto" w:fill="F4F7FB"/>
          </w:tcPr>
          <w:p w14:paraId="3C6DDAB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Não computado no TAR</w:t>
            </w:r>
          </w:p>
        </w:tc>
      </w:tr>
      <w:tr w:rsidR="00FC66AC" w:rsidRPr="00AB69C3" w14:paraId="74EEED23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1966DCA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PT</w:t>
            </w:r>
          </w:p>
        </w:tc>
        <w:tc>
          <w:tcPr>
            <w:tcW w:w="3249" w:type="dxa"/>
            <w:shd w:val="clear" w:color="auto" w:fill="FFFFFF"/>
          </w:tcPr>
          <w:p w14:paraId="1A2CB144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Permissão de Trabalho</w:t>
            </w:r>
          </w:p>
        </w:tc>
        <w:tc>
          <w:tcPr>
            <w:tcW w:w="3249" w:type="dxa"/>
            <w:shd w:val="clear" w:color="auto" w:fill="FFFFFF"/>
          </w:tcPr>
          <w:p w14:paraId="3F993E1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Controle operacional — atividades de alto risco</w:t>
            </w:r>
          </w:p>
        </w:tc>
      </w:tr>
      <w:tr w:rsidR="00FC66AC" w:rsidRPr="00AB69C3" w14:paraId="6C8BA263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D0C4530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PTP_S</w:t>
            </w:r>
          </w:p>
        </w:tc>
        <w:tc>
          <w:tcPr>
            <w:tcW w:w="3249" w:type="dxa"/>
            <w:shd w:val="clear" w:color="auto" w:fill="F4F7FB"/>
          </w:tcPr>
          <w:p w14:paraId="2AC7047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Percentual de Tempo Perdido Saúde</w:t>
            </w:r>
          </w:p>
        </w:tc>
        <w:tc>
          <w:tcPr>
            <w:tcW w:w="3249" w:type="dxa"/>
            <w:shd w:val="clear" w:color="auto" w:fill="F4F7FB"/>
          </w:tcPr>
          <w:p w14:paraId="30028A97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saúde</w:t>
            </w:r>
          </w:p>
        </w:tc>
      </w:tr>
      <w:tr w:rsidR="00FC66AC" w:rsidRPr="00AB69C3" w14:paraId="5DE79DD7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3E1A08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REM</w:t>
            </w:r>
          </w:p>
        </w:tc>
        <w:tc>
          <w:tcPr>
            <w:tcW w:w="3249" w:type="dxa"/>
            <w:shd w:val="clear" w:color="auto" w:fill="FFFFFF"/>
          </w:tcPr>
          <w:p w14:paraId="41D76E79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Relatório Estatístico Mensal</w:t>
            </w:r>
          </w:p>
        </w:tc>
        <w:tc>
          <w:tcPr>
            <w:tcW w:w="3249" w:type="dxa"/>
            <w:shd w:val="clear" w:color="auto" w:fill="FFFFFF"/>
          </w:tcPr>
          <w:p w14:paraId="00B5EA3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Entrega à Petrobras até o 5º dia do mês seguinte</w:t>
            </w:r>
          </w:p>
        </w:tc>
      </w:tr>
      <w:tr w:rsidR="00FC66AC" w:rsidRPr="00AB69C3" w14:paraId="1FC38296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199F3B1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RRR</w:t>
            </w:r>
          </w:p>
        </w:tc>
        <w:tc>
          <w:tcPr>
            <w:tcW w:w="3249" w:type="dxa"/>
            <w:shd w:val="clear" w:color="auto" w:fill="F4F7FB"/>
          </w:tcPr>
          <w:p w14:paraId="0CAABB93" w14:textId="08BF04FA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 xml:space="preserve">Reciclagem, Recuperação e </w:t>
            </w:r>
            <w:r w:rsidR="00AB69C3" w:rsidRPr="00AB69C3">
              <w:rPr>
                <w:rFonts w:ascii="Calibri" w:hAnsi="Calibri"/>
                <w:color w:val="1A1A1A"/>
                <w:sz w:val="18"/>
              </w:rPr>
              <w:t>Reuso</w:t>
            </w:r>
          </w:p>
        </w:tc>
        <w:tc>
          <w:tcPr>
            <w:tcW w:w="3249" w:type="dxa"/>
            <w:shd w:val="clear" w:color="auto" w:fill="F4F7FB"/>
          </w:tcPr>
          <w:p w14:paraId="0CEA9E3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Rotas preferenciais para destinação de resíduos sólidos</w:t>
            </w:r>
          </w:p>
        </w:tc>
      </w:tr>
      <w:tr w:rsidR="00FC66AC" w:rsidRPr="00AB69C3" w14:paraId="20F9B0FA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2A75849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RSNPA</w:t>
            </w:r>
          </w:p>
        </w:tc>
        <w:tc>
          <w:tcPr>
            <w:tcW w:w="3249" w:type="dxa"/>
            <w:shd w:val="clear" w:color="auto" w:fill="FFFFFF"/>
          </w:tcPr>
          <w:p w14:paraId="796C755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Não Perigosos Acumulados</w:t>
            </w:r>
          </w:p>
        </w:tc>
        <w:tc>
          <w:tcPr>
            <w:tcW w:w="3249" w:type="dxa"/>
            <w:shd w:val="clear" w:color="auto" w:fill="FFFFFF"/>
          </w:tcPr>
          <w:p w14:paraId="50DF48D3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4CAC1CBE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60736F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RSNPD_NRRR</w:t>
            </w:r>
          </w:p>
        </w:tc>
        <w:tc>
          <w:tcPr>
            <w:tcW w:w="3249" w:type="dxa"/>
            <w:shd w:val="clear" w:color="auto" w:fill="F4F7FB"/>
          </w:tcPr>
          <w:p w14:paraId="7DD595B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NP Destinados — rotas Não-RRR</w:t>
            </w:r>
          </w:p>
        </w:tc>
        <w:tc>
          <w:tcPr>
            <w:tcW w:w="3249" w:type="dxa"/>
            <w:shd w:val="clear" w:color="auto" w:fill="F4F7FB"/>
          </w:tcPr>
          <w:p w14:paraId="05DEBAA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48169631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01D79113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RSNPG</w:t>
            </w:r>
          </w:p>
        </w:tc>
        <w:tc>
          <w:tcPr>
            <w:tcW w:w="3249" w:type="dxa"/>
            <w:shd w:val="clear" w:color="auto" w:fill="FFFFFF"/>
          </w:tcPr>
          <w:p w14:paraId="45E53688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Não Perigosos Gerados</w:t>
            </w:r>
          </w:p>
        </w:tc>
        <w:tc>
          <w:tcPr>
            <w:tcW w:w="3249" w:type="dxa"/>
            <w:shd w:val="clear" w:color="auto" w:fill="FFFFFF"/>
          </w:tcPr>
          <w:p w14:paraId="0569D4D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07073322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258CB31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RSPA</w:t>
            </w:r>
          </w:p>
        </w:tc>
        <w:tc>
          <w:tcPr>
            <w:tcW w:w="3249" w:type="dxa"/>
            <w:shd w:val="clear" w:color="auto" w:fill="F4F7FB"/>
          </w:tcPr>
          <w:p w14:paraId="21BF324E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Perigosos Acumulados</w:t>
            </w:r>
          </w:p>
        </w:tc>
        <w:tc>
          <w:tcPr>
            <w:tcW w:w="3249" w:type="dxa"/>
            <w:shd w:val="clear" w:color="auto" w:fill="F4F7FB"/>
          </w:tcPr>
          <w:p w14:paraId="3EF98F9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6B7F4465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3A416290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RSPD_NRRR</w:t>
            </w:r>
          </w:p>
        </w:tc>
        <w:tc>
          <w:tcPr>
            <w:tcW w:w="3249" w:type="dxa"/>
            <w:shd w:val="clear" w:color="auto" w:fill="FFFFFF"/>
          </w:tcPr>
          <w:p w14:paraId="796F0587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Perigosos Destinados — rotas Não-RRR</w:t>
            </w:r>
          </w:p>
        </w:tc>
        <w:tc>
          <w:tcPr>
            <w:tcW w:w="3249" w:type="dxa"/>
            <w:shd w:val="clear" w:color="auto" w:fill="FFFFFF"/>
          </w:tcPr>
          <w:p w14:paraId="3333F65E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1DE4E9CD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C6FC52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RSPG</w:t>
            </w:r>
          </w:p>
        </w:tc>
        <w:tc>
          <w:tcPr>
            <w:tcW w:w="3249" w:type="dxa"/>
            <w:shd w:val="clear" w:color="auto" w:fill="F4F7FB"/>
          </w:tcPr>
          <w:p w14:paraId="36EA9FAA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Resíduos Sólidos Perigosos Gerados</w:t>
            </w:r>
          </w:p>
        </w:tc>
        <w:tc>
          <w:tcPr>
            <w:tcW w:w="3249" w:type="dxa"/>
            <w:shd w:val="clear" w:color="auto" w:fill="F4F7FB"/>
          </w:tcPr>
          <w:p w14:paraId="61FC0F54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7A96C298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71EA209B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SMS</w:t>
            </w:r>
          </w:p>
        </w:tc>
        <w:tc>
          <w:tcPr>
            <w:tcW w:w="3249" w:type="dxa"/>
            <w:shd w:val="clear" w:color="auto" w:fill="FFFFFF"/>
          </w:tcPr>
          <w:p w14:paraId="3DF1D0E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Segurança, Meio Ambiente e Saúde</w:t>
            </w:r>
          </w:p>
        </w:tc>
        <w:tc>
          <w:tcPr>
            <w:tcW w:w="3249" w:type="dxa"/>
            <w:shd w:val="clear" w:color="auto" w:fill="FFFFFF"/>
          </w:tcPr>
          <w:p w14:paraId="00E8B5E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Sistema de gestão integrado — ISO 14001 + ISO 45001</w:t>
            </w:r>
          </w:p>
        </w:tc>
      </w:tr>
      <w:tr w:rsidR="00FC66AC" w:rsidRPr="00AB69C3" w14:paraId="26B31B3B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4B4281A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SP_C</w:t>
            </w:r>
          </w:p>
        </w:tc>
        <w:tc>
          <w:tcPr>
            <w:tcW w:w="3249" w:type="dxa"/>
            <w:shd w:val="clear" w:color="auto" w:fill="F4F7FB"/>
          </w:tcPr>
          <w:p w14:paraId="0E73153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Simulados Planejados por Contrato</w:t>
            </w:r>
          </w:p>
        </w:tc>
        <w:tc>
          <w:tcPr>
            <w:tcW w:w="3249" w:type="dxa"/>
            <w:shd w:val="clear" w:color="auto" w:fill="F4F7FB"/>
          </w:tcPr>
          <w:p w14:paraId="70026394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IRS</w:t>
            </w:r>
          </w:p>
        </w:tc>
      </w:tr>
      <w:tr w:rsidR="00FC66AC" w:rsidRPr="00AB69C3" w14:paraId="4D143766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02860A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SR_C</w:t>
            </w:r>
          </w:p>
        </w:tc>
        <w:tc>
          <w:tcPr>
            <w:tcW w:w="3249" w:type="dxa"/>
            <w:shd w:val="clear" w:color="auto" w:fill="FFFFFF"/>
          </w:tcPr>
          <w:p w14:paraId="6810C5AD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Simulados Realizados por Contrato</w:t>
            </w:r>
          </w:p>
        </w:tc>
        <w:tc>
          <w:tcPr>
            <w:tcW w:w="3249" w:type="dxa"/>
            <w:shd w:val="clear" w:color="auto" w:fill="FFFFFF"/>
          </w:tcPr>
          <w:p w14:paraId="667C63F9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do IRS</w:t>
            </w:r>
          </w:p>
        </w:tc>
      </w:tr>
      <w:tr w:rsidR="00FC66AC" w:rsidRPr="00AB69C3" w14:paraId="3A013F99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1B9E2C22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TAF</w:t>
            </w:r>
          </w:p>
        </w:tc>
        <w:tc>
          <w:tcPr>
            <w:tcW w:w="3249" w:type="dxa"/>
            <w:shd w:val="clear" w:color="auto" w:fill="F4F7FB"/>
          </w:tcPr>
          <w:p w14:paraId="1E0FD34B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Acidentados Fatais</w:t>
            </w:r>
          </w:p>
        </w:tc>
        <w:tc>
          <w:tcPr>
            <w:tcW w:w="3249" w:type="dxa"/>
            <w:shd w:val="clear" w:color="auto" w:fill="F4F7FB"/>
          </w:tcPr>
          <w:p w14:paraId="6029ADE6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 — fator 10⁸</w:t>
            </w:r>
          </w:p>
        </w:tc>
      </w:tr>
      <w:tr w:rsidR="00FC66AC" w:rsidRPr="00AB69C3" w14:paraId="3E44A395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5CF1B1C3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TAG</w:t>
            </w:r>
          </w:p>
        </w:tc>
        <w:tc>
          <w:tcPr>
            <w:tcW w:w="3249" w:type="dxa"/>
            <w:shd w:val="clear" w:color="auto" w:fill="FFFFFF"/>
          </w:tcPr>
          <w:p w14:paraId="3F3D763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Acidentados Graves</w:t>
            </w:r>
          </w:p>
        </w:tc>
        <w:tc>
          <w:tcPr>
            <w:tcW w:w="3249" w:type="dxa"/>
            <w:shd w:val="clear" w:color="auto" w:fill="FFFFFF"/>
          </w:tcPr>
          <w:p w14:paraId="33EDA0F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 — Classes 4 e 5</w:t>
            </w:r>
          </w:p>
        </w:tc>
      </w:tr>
      <w:tr w:rsidR="00FC66AC" w:rsidRPr="00AB69C3" w14:paraId="4B5AAEBB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6A44570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TAP</w:t>
            </w:r>
          </w:p>
        </w:tc>
        <w:tc>
          <w:tcPr>
            <w:tcW w:w="3249" w:type="dxa"/>
            <w:shd w:val="clear" w:color="auto" w:fill="F4F7FB"/>
          </w:tcPr>
          <w:p w14:paraId="5ACBA7D2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Anomalias com Alto Potencial</w:t>
            </w:r>
          </w:p>
        </w:tc>
        <w:tc>
          <w:tcPr>
            <w:tcW w:w="3249" w:type="dxa"/>
            <w:shd w:val="clear" w:color="auto" w:fill="F4F7FB"/>
          </w:tcPr>
          <w:p w14:paraId="51F1FBEE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</w:t>
            </w:r>
          </w:p>
        </w:tc>
      </w:tr>
      <w:tr w:rsidR="00FC66AC" w:rsidRPr="00AB69C3" w14:paraId="57515A20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70EE0A8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TAR</w:t>
            </w:r>
          </w:p>
        </w:tc>
        <w:tc>
          <w:tcPr>
            <w:tcW w:w="3249" w:type="dxa"/>
            <w:shd w:val="clear" w:color="auto" w:fill="FFFFFF"/>
          </w:tcPr>
          <w:p w14:paraId="7716F1F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Acidentados Registráveis</w:t>
            </w:r>
          </w:p>
        </w:tc>
        <w:tc>
          <w:tcPr>
            <w:tcW w:w="3249" w:type="dxa"/>
            <w:shd w:val="clear" w:color="auto" w:fill="FFFFFF"/>
          </w:tcPr>
          <w:p w14:paraId="464EC7B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 — exclui Classe 1</w:t>
            </w:r>
          </w:p>
        </w:tc>
      </w:tr>
      <w:tr w:rsidR="00FC66AC" w:rsidRPr="00AB69C3" w14:paraId="3AA1958D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66FB6DD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TASP</w:t>
            </w:r>
          </w:p>
        </w:tc>
        <w:tc>
          <w:tcPr>
            <w:tcW w:w="3249" w:type="dxa"/>
            <w:shd w:val="clear" w:color="auto" w:fill="F4F7FB"/>
          </w:tcPr>
          <w:p w14:paraId="56B2BB3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Anomalias de Segurança de Processo</w:t>
            </w:r>
          </w:p>
        </w:tc>
        <w:tc>
          <w:tcPr>
            <w:tcW w:w="3249" w:type="dxa"/>
            <w:shd w:val="clear" w:color="auto" w:fill="F4F7FB"/>
          </w:tcPr>
          <w:p w14:paraId="21C5C19E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Indicadores proativos — Nível 1 (T1) e Nível 2 (T2)</w:t>
            </w:r>
          </w:p>
        </w:tc>
      </w:tr>
      <w:tr w:rsidR="00FC66AC" w:rsidRPr="00AB69C3" w14:paraId="525B0B2D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3F3232E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TCA</w:t>
            </w:r>
          </w:p>
        </w:tc>
        <w:tc>
          <w:tcPr>
            <w:tcW w:w="3249" w:type="dxa"/>
            <w:shd w:val="clear" w:color="auto" w:fill="FFFFFF"/>
          </w:tcPr>
          <w:p w14:paraId="01997734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Total de Dias Computados como Afastamento</w:t>
            </w:r>
          </w:p>
        </w:tc>
        <w:tc>
          <w:tcPr>
            <w:tcW w:w="3249" w:type="dxa"/>
            <w:shd w:val="clear" w:color="auto" w:fill="FFFFFF"/>
          </w:tcPr>
          <w:p w14:paraId="777EB10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Componente da Taxa de Gravidade (TG)</w:t>
            </w:r>
          </w:p>
        </w:tc>
      </w:tr>
      <w:tr w:rsidR="00FC66AC" w:rsidRPr="00AB69C3" w14:paraId="049025E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9C89F6F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TFAT</w:t>
            </w:r>
          </w:p>
        </w:tc>
        <w:tc>
          <w:tcPr>
            <w:tcW w:w="3249" w:type="dxa"/>
            <w:shd w:val="clear" w:color="auto" w:fill="F4F7FB"/>
          </w:tcPr>
          <w:p w14:paraId="70990FE1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Frequência de Acidentes de Trânsito</w:t>
            </w:r>
          </w:p>
        </w:tc>
        <w:tc>
          <w:tcPr>
            <w:tcW w:w="3249" w:type="dxa"/>
            <w:shd w:val="clear" w:color="auto" w:fill="F4F7FB"/>
          </w:tcPr>
          <w:p w14:paraId="3B033189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</w:t>
            </w:r>
          </w:p>
        </w:tc>
      </w:tr>
      <w:tr w:rsidR="00FC66AC" w:rsidRPr="00AB69C3" w14:paraId="1D698942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290B7759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TFCA</w:t>
            </w:r>
          </w:p>
        </w:tc>
        <w:tc>
          <w:tcPr>
            <w:tcW w:w="3249" w:type="dxa"/>
            <w:shd w:val="clear" w:color="auto" w:fill="FFFFFF"/>
          </w:tcPr>
          <w:p w14:paraId="37EE560B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Frequência de Acidentados Com Afastamento</w:t>
            </w:r>
          </w:p>
        </w:tc>
        <w:tc>
          <w:tcPr>
            <w:tcW w:w="3249" w:type="dxa"/>
            <w:shd w:val="clear" w:color="auto" w:fill="FFFFFF"/>
          </w:tcPr>
          <w:p w14:paraId="4D67AD20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 prioritário — REM</w:t>
            </w:r>
          </w:p>
        </w:tc>
      </w:tr>
      <w:tr w:rsidR="00FC66AC" w:rsidRPr="00AB69C3" w14:paraId="023273D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74C35A4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TFSA</w:t>
            </w:r>
          </w:p>
        </w:tc>
        <w:tc>
          <w:tcPr>
            <w:tcW w:w="3249" w:type="dxa"/>
            <w:shd w:val="clear" w:color="auto" w:fill="F4F7FB"/>
          </w:tcPr>
          <w:p w14:paraId="056B4391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Frequência de Acidentados Sem Afastamento</w:t>
            </w:r>
          </w:p>
        </w:tc>
        <w:tc>
          <w:tcPr>
            <w:tcW w:w="3249" w:type="dxa"/>
            <w:shd w:val="clear" w:color="auto" w:fill="F4F7FB"/>
          </w:tcPr>
          <w:p w14:paraId="7F0BC932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 — também chamado 'Tussas'</w:t>
            </w:r>
          </w:p>
        </w:tc>
      </w:tr>
      <w:tr w:rsidR="00FC66AC" w:rsidRPr="00AB69C3" w14:paraId="5090B35B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6493799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TG</w:t>
            </w:r>
          </w:p>
        </w:tc>
        <w:tc>
          <w:tcPr>
            <w:tcW w:w="3249" w:type="dxa"/>
            <w:shd w:val="clear" w:color="auto" w:fill="FFFFFF"/>
          </w:tcPr>
          <w:p w14:paraId="08AC7851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Gravidade</w:t>
            </w:r>
          </w:p>
        </w:tc>
        <w:tc>
          <w:tcPr>
            <w:tcW w:w="3249" w:type="dxa"/>
            <w:shd w:val="clear" w:color="auto" w:fill="FFFFFF"/>
          </w:tcPr>
          <w:p w14:paraId="5B907977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 — trimestral</w:t>
            </w:r>
          </w:p>
        </w:tc>
      </w:tr>
      <w:tr w:rsidR="00FC66AC" w:rsidRPr="00AB69C3" w14:paraId="1BD91EAC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5A3D7DD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lastRenderedPageBreak/>
              <w:t>TIDO</w:t>
            </w:r>
          </w:p>
        </w:tc>
        <w:tc>
          <w:tcPr>
            <w:tcW w:w="3249" w:type="dxa"/>
            <w:shd w:val="clear" w:color="auto" w:fill="F4F7FB"/>
          </w:tcPr>
          <w:p w14:paraId="04110AB5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Incidência de Doença Ocupacional</w:t>
            </w:r>
          </w:p>
        </w:tc>
        <w:tc>
          <w:tcPr>
            <w:tcW w:w="3249" w:type="dxa"/>
            <w:shd w:val="clear" w:color="auto" w:fill="F4F7FB"/>
          </w:tcPr>
          <w:p w14:paraId="1CD46952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de saúde</w:t>
            </w:r>
          </w:p>
        </w:tc>
      </w:tr>
      <w:tr w:rsidR="00FC66AC" w:rsidRPr="00AB69C3" w14:paraId="45BD225F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737A6294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TOR</w:t>
            </w:r>
          </w:p>
        </w:tc>
        <w:tc>
          <w:tcPr>
            <w:tcW w:w="3249" w:type="dxa"/>
            <w:shd w:val="clear" w:color="auto" w:fill="FFFFFF"/>
          </w:tcPr>
          <w:p w14:paraId="3924CD83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Taxa de Ocorrências Registráveis</w:t>
            </w:r>
          </w:p>
        </w:tc>
        <w:tc>
          <w:tcPr>
            <w:tcW w:w="3249" w:type="dxa"/>
            <w:shd w:val="clear" w:color="auto" w:fill="FFFFFF"/>
          </w:tcPr>
          <w:p w14:paraId="53ECFD45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reativo</w:t>
            </w:r>
          </w:p>
        </w:tc>
      </w:tr>
      <w:tr w:rsidR="00FC66AC" w:rsidRPr="00AB69C3" w14:paraId="0321DDCE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03DC7C58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VAR</w:t>
            </w:r>
          </w:p>
        </w:tc>
        <w:tc>
          <w:tcPr>
            <w:tcW w:w="3249" w:type="dxa"/>
            <w:shd w:val="clear" w:color="auto" w:fill="F4F7FB"/>
          </w:tcPr>
          <w:p w14:paraId="3C9AE9AD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Volume de Água Reusada</w:t>
            </w:r>
          </w:p>
        </w:tc>
        <w:tc>
          <w:tcPr>
            <w:tcW w:w="3249" w:type="dxa"/>
            <w:shd w:val="clear" w:color="auto" w:fill="F4F7FB"/>
          </w:tcPr>
          <w:p w14:paraId="1E03640C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ambiental</w:t>
            </w:r>
          </w:p>
        </w:tc>
      </w:tr>
      <w:tr w:rsidR="00FC66AC" w:rsidRPr="00AB69C3" w14:paraId="35EFB6C8" w14:textId="77777777">
        <w:trPr>
          <w:jc w:val="center"/>
        </w:trPr>
        <w:tc>
          <w:tcPr>
            <w:tcW w:w="3249" w:type="dxa"/>
            <w:shd w:val="clear" w:color="auto" w:fill="FFFFFF"/>
          </w:tcPr>
          <w:p w14:paraId="4546D937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VAZO</w:t>
            </w:r>
          </w:p>
        </w:tc>
        <w:tc>
          <w:tcPr>
            <w:tcW w:w="3249" w:type="dxa"/>
            <w:shd w:val="clear" w:color="auto" w:fill="FFFFFF"/>
          </w:tcPr>
          <w:p w14:paraId="4A07E15C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Volume Vazado de Óleo e Derivados</w:t>
            </w:r>
          </w:p>
        </w:tc>
        <w:tc>
          <w:tcPr>
            <w:tcW w:w="3249" w:type="dxa"/>
            <w:shd w:val="clear" w:color="auto" w:fill="FFFFFF"/>
          </w:tcPr>
          <w:p w14:paraId="2B5D50C1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Volumes &gt; 1 barril que atingiram corpos hídricos ou solo</w:t>
            </w:r>
          </w:p>
        </w:tc>
      </w:tr>
      <w:tr w:rsidR="00FC66AC" w:rsidRPr="00AB69C3" w14:paraId="7B592D65" w14:textId="77777777">
        <w:trPr>
          <w:jc w:val="center"/>
        </w:trPr>
        <w:tc>
          <w:tcPr>
            <w:tcW w:w="3249" w:type="dxa"/>
            <w:shd w:val="clear" w:color="auto" w:fill="F4F7FB"/>
          </w:tcPr>
          <w:p w14:paraId="4843F91D" w14:textId="77777777" w:rsidR="00FC66AC" w:rsidRPr="00AB69C3" w:rsidRDefault="00000000">
            <w:r w:rsidRPr="00AB69C3">
              <w:rPr>
                <w:rFonts w:ascii="Calibri" w:hAnsi="Calibri"/>
                <w:b/>
                <w:color w:val="0F2D52"/>
                <w:sz w:val="18"/>
              </w:rPr>
              <w:t>VCP</w:t>
            </w:r>
          </w:p>
        </w:tc>
        <w:tc>
          <w:tcPr>
            <w:tcW w:w="3249" w:type="dxa"/>
            <w:shd w:val="clear" w:color="auto" w:fill="F4F7FB"/>
          </w:tcPr>
          <w:p w14:paraId="72B89AEF" w14:textId="77777777" w:rsidR="00FC66AC" w:rsidRPr="00AB69C3" w:rsidRDefault="00000000">
            <w:r w:rsidRPr="00AB69C3">
              <w:rPr>
                <w:rFonts w:ascii="Calibri" w:hAnsi="Calibri"/>
                <w:color w:val="1A1A1A"/>
                <w:sz w:val="18"/>
              </w:rPr>
              <w:t>Verificação Comportamental Preventiva</w:t>
            </w:r>
          </w:p>
        </w:tc>
        <w:tc>
          <w:tcPr>
            <w:tcW w:w="3249" w:type="dxa"/>
            <w:shd w:val="clear" w:color="auto" w:fill="F4F7FB"/>
          </w:tcPr>
          <w:p w14:paraId="2F1CB504" w14:textId="77777777" w:rsidR="00FC66AC" w:rsidRPr="00AB69C3" w:rsidRDefault="00000000">
            <w:r w:rsidRPr="00AB69C3">
              <w:rPr>
                <w:rFonts w:ascii="Calibri" w:hAnsi="Calibri"/>
                <w:i/>
                <w:color w:val="777777"/>
                <w:sz w:val="18"/>
              </w:rPr>
              <w:t>Indicador proativo — frequência mensal</w:t>
            </w:r>
          </w:p>
        </w:tc>
      </w:tr>
    </w:tbl>
    <w:p w14:paraId="272F7ED1" w14:textId="77777777" w:rsidR="00AD5A11" w:rsidRDefault="00AD5A11"/>
    <w:sectPr w:rsidR="00AD5A11" w:rsidSect="00034616">
      <w:footerReference w:type="default" r:id="rId8"/>
      <w:pgSz w:w="12240" w:h="15840"/>
      <w:pgMar w:top="1020" w:right="1247" w:bottom="1020" w:left="124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BE80" w14:textId="77777777" w:rsidR="00AD5A11" w:rsidRPr="00AB69C3" w:rsidRDefault="00AD5A11">
      <w:pPr>
        <w:spacing w:after="0" w:line="240" w:lineRule="auto"/>
      </w:pPr>
      <w:r w:rsidRPr="00AB69C3">
        <w:separator/>
      </w:r>
    </w:p>
  </w:endnote>
  <w:endnote w:type="continuationSeparator" w:id="0">
    <w:p w14:paraId="54909E3A" w14:textId="77777777" w:rsidR="00AD5A11" w:rsidRPr="00AB69C3" w:rsidRDefault="00AD5A11">
      <w:pPr>
        <w:spacing w:after="0" w:line="240" w:lineRule="auto"/>
      </w:pPr>
      <w:r w:rsidRPr="00AB69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435D" w14:textId="77777777" w:rsidR="00FC66AC" w:rsidRPr="00AB69C3" w:rsidRDefault="00FC66AC">
    <w:pPr>
      <w:pStyle w:val="Rodap"/>
      <w:pBdr>
        <w:top w:val="single" w:sz="4" w:space="1" w:color="0F2D52"/>
      </w:pBdr>
      <w:spacing w:before="40"/>
    </w:pPr>
  </w:p>
  <w:p w14:paraId="1C6EEE93" w14:textId="5FF9E646" w:rsidR="00FC66AC" w:rsidRPr="00AB69C3" w:rsidRDefault="00000000">
    <w:pPr>
      <w:spacing w:before="20" w:after="0"/>
      <w:jc w:val="center"/>
    </w:pPr>
    <w:r w:rsidRPr="00AB69C3">
      <w:rPr>
        <w:rFonts w:ascii="Calibri" w:hAnsi="Calibri"/>
        <w:color w:val="777777"/>
        <w:sz w:val="15"/>
      </w:rPr>
      <w:t xml:space="preserve">JFX </w:t>
    </w:r>
    <w:r w:rsidR="00AB69C3" w:rsidRPr="00AB69C3">
      <w:rPr>
        <w:rFonts w:ascii="Calibri" w:hAnsi="Calibri"/>
        <w:color w:val="777777"/>
        <w:sz w:val="15"/>
      </w:rPr>
      <w:t>Engenharia | ICJ</w:t>
    </w:r>
    <w:r w:rsidRPr="00AB69C3">
      <w:rPr>
        <w:rFonts w:ascii="Calibri" w:hAnsi="Calibri"/>
        <w:color w:val="777777"/>
        <w:sz w:val="15"/>
      </w:rPr>
      <w:t xml:space="preserve"> </w:t>
    </w:r>
    <w:r w:rsidR="00AB69C3" w:rsidRPr="00AB69C3">
      <w:rPr>
        <w:rFonts w:ascii="Calibri" w:hAnsi="Calibri"/>
        <w:color w:val="777777"/>
        <w:sz w:val="15"/>
      </w:rPr>
      <w:t>5900.0132378.25.2 | EDISER</w:t>
    </w:r>
    <w:r w:rsidRPr="00AB69C3">
      <w:rPr>
        <w:rFonts w:ascii="Calibri" w:hAnsi="Calibri"/>
        <w:color w:val="777777"/>
        <w:sz w:val="15"/>
      </w:rPr>
      <w:t xml:space="preserve"> / Petrobras</w:t>
    </w:r>
  </w:p>
  <w:p w14:paraId="66C3422F" w14:textId="7B0CF0AF" w:rsidR="00FC66AC" w:rsidRPr="00AB69C3" w:rsidRDefault="00000000">
    <w:pPr>
      <w:spacing w:after="0"/>
      <w:jc w:val="center"/>
    </w:pPr>
    <w:r w:rsidRPr="00AB69C3">
      <w:rPr>
        <w:rFonts w:ascii="Calibri" w:hAnsi="Calibri"/>
        <w:b/>
        <w:color w:val="0F2D52"/>
        <w:sz w:val="16"/>
      </w:rPr>
      <w:t xml:space="preserve">Eng. Fábio </w:t>
    </w:r>
    <w:r w:rsidR="00AB69C3" w:rsidRPr="00AB69C3">
      <w:rPr>
        <w:rFonts w:ascii="Calibri" w:hAnsi="Calibri"/>
        <w:b/>
        <w:color w:val="0F2D52"/>
        <w:sz w:val="16"/>
      </w:rPr>
      <w:t>Martins — CREA</w:t>
    </w:r>
    <w:r w:rsidRPr="00AB69C3">
      <w:rPr>
        <w:rFonts w:ascii="Calibri" w:hAnsi="Calibri"/>
        <w:b/>
        <w:color w:val="0F2D52"/>
        <w:sz w:val="16"/>
      </w:rPr>
      <w:t xml:space="preserve"> </w:t>
    </w:r>
    <w:r w:rsidR="00AB69C3" w:rsidRPr="00AB69C3">
      <w:rPr>
        <w:rFonts w:ascii="Calibri" w:hAnsi="Calibri"/>
        <w:b/>
        <w:color w:val="0F2D52"/>
        <w:sz w:val="16"/>
      </w:rPr>
      <w:t>2718664207 — Coord.</w:t>
    </w:r>
    <w:r w:rsidRPr="00AB69C3">
      <w:rPr>
        <w:rFonts w:ascii="Calibri" w:hAnsi="Calibri"/>
        <w:b/>
        <w:color w:val="0F2D52"/>
        <w:sz w:val="16"/>
      </w:rPr>
      <w:t xml:space="preserve"> SMS</w:t>
    </w:r>
  </w:p>
  <w:p w14:paraId="6BCEFB89" w14:textId="1A075E17" w:rsidR="00FC66AC" w:rsidRPr="00AB69C3" w:rsidRDefault="00000000">
    <w:pPr>
      <w:spacing w:after="0"/>
      <w:jc w:val="center"/>
    </w:pPr>
    <w:r w:rsidRPr="00AB69C3">
      <w:rPr>
        <w:rFonts w:ascii="Calibri" w:hAnsi="Calibri"/>
        <w:i/>
        <w:color w:val="777777"/>
        <w:sz w:val="15"/>
      </w:rPr>
      <w:t>Documento gerado em 03/05/</w:t>
    </w:r>
    <w:r w:rsidR="00AB69C3" w:rsidRPr="00AB69C3">
      <w:rPr>
        <w:rFonts w:ascii="Calibri" w:hAnsi="Calibri"/>
        <w:i/>
        <w:color w:val="777777"/>
        <w:sz w:val="15"/>
      </w:rPr>
      <w:t>2026 · Uso</w:t>
    </w:r>
    <w:r w:rsidRPr="00AB69C3">
      <w:rPr>
        <w:rFonts w:ascii="Calibri" w:hAnsi="Calibri"/>
        <w:i/>
        <w:color w:val="777777"/>
        <w:sz w:val="15"/>
      </w:rPr>
      <w:t xml:space="preserve"> </w:t>
    </w:r>
    <w:r w:rsidR="00AB69C3" w:rsidRPr="00AB69C3">
      <w:rPr>
        <w:rFonts w:ascii="Calibri" w:hAnsi="Calibri"/>
        <w:i/>
        <w:color w:val="777777"/>
        <w:sz w:val="15"/>
      </w:rPr>
      <w:t>interno · Ref.</w:t>
    </w:r>
    <w:r w:rsidRPr="00AB69C3">
      <w:rPr>
        <w:rFonts w:ascii="Calibri" w:hAnsi="Calibri"/>
        <w:i/>
        <w:color w:val="777777"/>
        <w:sz w:val="15"/>
      </w:rPr>
      <w:t>: ISO 45001 · ISO 14001 · NBR 14280 · N-Petrobras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9B38" w14:textId="77777777" w:rsidR="00AD5A11" w:rsidRPr="00AB69C3" w:rsidRDefault="00AD5A11">
      <w:pPr>
        <w:spacing w:after="0" w:line="240" w:lineRule="auto"/>
      </w:pPr>
      <w:r w:rsidRPr="00AB69C3">
        <w:separator/>
      </w:r>
    </w:p>
  </w:footnote>
  <w:footnote w:type="continuationSeparator" w:id="0">
    <w:p w14:paraId="2E8ED168" w14:textId="77777777" w:rsidR="00AD5A11" w:rsidRPr="00AB69C3" w:rsidRDefault="00AD5A11">
      <w:pPr>
        <w:spacing w:after="0" w:line="240" w:lineRule="auto"/>
      </w:pPr>
      <w:r w:rsidRPr="00AB69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471032">
    <w:abstractNumId w:val="8"/>
  </w:num>
  <w:num w:numId="2" w16cid:durableId="1893926011">
    <w:abstractNumId w:val="6"/>
  </w:num>
  <w:num w:numId="3" w16cid:durableId="2142265747">
    <w:abstractNumId w:val="5"/>
  </w:num>
  <w:num w:numId="4" w16cid:durableId="254285637">
    <w:abstractNumId w:val="4"/>
  </w:num>
  <w:num w:numId="5" w16cid:durableId="1872375140">
    <w:abstractNumId w:val="7"/>
  </w:num>
  <w:num w:numId="6" w16cid:durableId="574122933">
    <w:abstractNumId w:val="3"/>
  </w:num>
  <w:num w:numId="7" w16cid:durableId="163521819">
    <w:abstractNumId w:val="2"/>
  </w:num>
  <w:num w:numId="8" w16cid:durableId="1755584501">
    <w:abstractNumId w:val="1"/>
  </w:num>
  <w:num w:numId="9" w16cid:durableId="13169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69C3"/>
    <w:rsid w:val="00AD5A11"/>
    <w:rsid w:val="00B47730"/>
    <w:rsid w:val="00CB0664"/>
    <w:rsid w:val="00CB75C6"/>
    <w:rsid w:val="00FC6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2CB091"/>
  <w14:defaultImageDpi w14:val="300"/>
  <w15:docId w15:val="{85CE6F70-A950-48DD-A593-34857B9D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1907</Words>
  <Characters>10263</Characters>
  <Application>Microsoft Office Word</Application>
  <DocSecurity>0</DocSecurity>
  <Lines>733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M Nascimento</cp:lastModifiedBy>
  <cp:revision>2</cp:revision>
  <dcterms:created xsi:type="dcterms:W3CDTF">2013-12-23T23:15:00Z</dcterms:created>
  <dcterms:modified xsi:type="dcterms:W3CDTF">2026-05-03T18:46:00Z</dcterms:modified>
  <cp:category/>
</cp:coreProperties>
</file>