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83B" w:rsidRPr="005A724F" w:rsidRDefault="00FB7318" w:rsidP="003928A6">
      <w:pPr>
        <w:jc w:val="center"/>
        <w:rPr>
          <w:rFonts w:ascii="Arial" w:hAnsi="Arial" w:cs="Arial"/>
          <w:sz w:val="56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A724F">
        <w:rPr>
          <w:rFonts w:ascii="Arial" w:hAnsi="Arial" w:cs="Arial"/>
          <w:sz w:val="56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Manual do Sistema</w:t>
      </w:r>
    </w:p>
    <w:p w:rsidR="003928A6" w:rsidRPr="005A724F" w:rsidRDefault="003928A6" w:rsidP="003928A6">
      <w:pPr>
        <w:jc w:val="center"/>
        <w:rPr>
          <w:rFonts w:ascii="Arial" w:hAnsi="Arial" w:cs="Arial"/>
          <w:sz w:val="56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A724F">
        <w:rPr>
          <w:rFonts w:ascii="Arial" w:hAnsi="Arial" w:cs="Arial"/>
          <w:sz w:val="56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Sistema Caçamba Online</w:t>
      </w:r>
    </w:p>
    <w:p w:rsidR="005A724F" w:rsidRPr="003E1EC5" w:rsidRDefault="005A724F" w:rsidP="003928A6">
      <w:pPr>
        <w:jc w:val="center"/>
        <w:rPr>
          <w:rFonts w:ascii="Arial" w:hAnsi="Arial" w:cs="Arial"/>
          <w:sz w:val="36"/>
          <w:szCs w:val="28"/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5A724F" w:rsidRDefault="005A724F" w:rsidP="003928A6">
      <w:pPr>
        <w:jc w:val="center"/>
        <w:rPr>
          <w:rFonts w:ascii="Arial" w:hAnsi="Arial" w:cs="Arial"/>
          <w:sz w:val="36"/>
          <w:szCs w:val="28"/>
        </w:rPr>
      </w:pPr>
    </w:p>
    <w:p w:rsidR="005A724F" w:rsidRDefault="003E1EC5" w:rsidP="003928A6">
      <w:pPr>
        <w:jc w:val="center"/>
        <w:rPr>
          <w:rFonts w:ascii="Arial" w:hAnsi="Arial" w:cs="Arial"/>
          <w:sz w:val="36"/>
          <w:szCs w:val="28"/>
        </w:rPr>
      </w:pPr>
      <w:r>
        <w:rPr>
          <w:rFonts w:ascii="Arial" w:hAnsi="Arial" w:cs="Arial"/>
          <w:noProof/>
          <w:sz w:val="36"/>
          <w:szCs w:val="28"/>
          <w:lang w:eastAsia="pt-BR"/>
        </w:rPr>
        <w:drawing>
          <wp:inline distT="0" distB="0" distL="0" distR="0">
            <wp:extent cx="5400040" cy="2990850"/>
            <wp:effectExtent l="19050" t="0" r="10160" b="27051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cambadocument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  <a:effectLst>
                      <a:reflection blurRad="6350" stA="50000" endA="300" endPos="9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B5C73" w:rsidRDefault="002B5C73">
      <w:pPr>
        <w:rPr>
          <w:rFonts w:ascii="Arial" w:hAnsi="Arial" w:cs="Arial"/>
          <w:sz w:val="28"/>
          <w:szCs w:val="28"/>
        </w:rPr>
      </w:pPr>
    </w:p>
    <w:p w:rsidR="002B5C73" w:rsidRDefault="002B5C73">
      <w:pPr>
        <w:rPr>
          <w:rFonts w:ascii="Arial" w:hAnsi="Arial" w:cs="Arial"/>
          <w:sz w:val="28"/>
          <w:szCs w:val="28"/>
        </w:rPr>
      </w:pPr>
    </w:p>
    <w:p w:rsidR="002B5C73" w:rsidRDefault="002B5C73">
      <w:pPr>
        <w:rPr>
          <w:rFonts w:ascii="Arial" w:hAnsi="Arial" w:cs="Arial"/>
          <w:sz w:val="28"/>
          <w:szCs w:val="28"/>
        </w:rPr>
      </w:pPr>
    </w:p>
    <w:p w:rsidR="00FB7318" w:rsidRPr="00AB00C4" w:rsidRDefault="00FB7318">
      <w:pPr>
        <w:rPr>
          <w:rFonts w:ascii="Arial" w:hAnsi="Arial" w:cs="Arial"/>
          <w:sz w:val="28"/>
          <w:szCs w:val="28"/>
        </w:rPr>
      </w:pPr>
      <w:bookmarkStart w:id="0" w:name="_GoBack"/>
      <w:bookmarkEnd w:id="0"/>
      <w:r w:rsidRPr="00AB00C4">
        <w:rPr>
          <w:rFonts w:ascii="Arial" w:hAnsi="Arial" w:cs="Arial"/>
          <w:sz w:val="28"/>
          <w:szCs w:val="28"/>
        </w:rPr>
        <w:lastRenderedPageBreak/>
        <w:t xml:space="preserve">Introdução </w:t>
      </w:r>
    </w:p>
    <w:p w:rsidR="00FB7318" w:rsidRPr="00AB00C4" w:rsidRDefault="00FB7318" w:rsidP="00AB00C4">
      <w:pPr>
        <w:jc w:val="both"/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sz w:val="28"/>
          <w:szCs w:val="28"/>
        </w:rPr>
        <w:t xml:space="preserve">O sistema </w:t>
      </w:r>
      <w:r w:rsidR="00B65519" w:rsidRPr="00AB00C4">
        <w:rPr>
          <w:rFonts w:ascii="Arial" w:hAnsi="Arial" w:cs="Arial"/>
          <w:sz w:val="28"/>
          <w:szCs w:val="28"/>
        </w:rPr>
        <w:t>Caçamba Online</w:t>
      </w:r>
      <w:r w:rsidRPr="00AB00C4">
        <w:rPr>
          <w:rFonts w:ascii="Arial" w:hAnsi="Arial" w:cs="Arial"/>
          <w:sz w:val="28"/>
          <w:szCs w:val="28"/>
        </w:rPr>
        <w:t xml:space="preserve"> tem como objetivo gerir as caçambas de entulhos espalhadas por Vila Velha. O sistema possui 5 níveis de acesso, cada um com suas responsabilidades. São eles Administrador, Gestor, Fiscal, Transportador e Destinatário. O fluxo de funcionamento será o gerador contrata uma transportadora, a transportadora leva para frente da obra e </w:t>
      </w:r>
      <w:r w:rsidR="004C0F66" w:rsidRPr="00AB00C4">
        <w:rPr>
          <w:rFonts w:ascii="Arial" w:hAnsi="Arial" w:cs="Arial"/>
          <w:sz w:val="28"/>
          <w:szCs w:val="28"/>
        </w:rPr>
        <w:t>emite a CTR, quando a caçamba encher ou vencer os 4 dias, o transportador deve levar para o destinatário para dar baixa, caso não respeitado o fluxo a caçamba passa a condição irregular e fica sujeito a notificação.</w:t>
      </w:r>
    </w:p>
    <w:p w:rsidR="004C0F66" w:rsidRPr="00AB00C4" w:rsidRDefault="004C0F66" w:rsidP="00AB00C4">
      <w:pPr>
        <w:jc w:val="both"/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sz w:val="28"/>
          <w:szCs w:val="28"/>
        </w:rPr>
        <w:t xml:space="preserve">O transportador (caçambeiro) é o principal ator dentro dessa cadeia de gestão. É o </w:t>
      </w:r>
      <w:r w:rsidR="00695658" w:rsidRPr="00AB00C4">
        <w:rPr>
          <w:rFonts w:ascii="Arial" w:hAnsi="Arial" w:cs="Arial"/>
          <w:sz w:val="28"/>
          <w:szCs w:val="28"/>
        </w:rPr>
        <w:t>transportador (</w:t>
      </w:r>
      <w:r w:rsidRPr="00AB00C4">
        <w:rPr>
          <w:rFonts w:ascii="Arial" w:hAnsi="Arial" w:cs="Arial"/>
          <w:sz w:val="28"/>
          <w:szCs w:val="28"/>
        </w:rPr>
        <w:t xml:space="preserve">caçambeiro) que geram a CTR no momento em que disponibiliza para o </w:t>
      </w:r>
      <w:r w:rsidR="00695658" w:rsidRPr="00AB00C4">
        <w:rPr>
          <w:rFonts w:ascii="Arial" w:hAnsi="Arial" w:cs="Arial"/>
          <w:sz w:val="28"/>
          <w:szCs w:val="28"/>
        </w:rPr>
        <w:t>gerador (</w:t>
      </w:r>
      <w:r w:rsidRPr="00AB00C4">
        <w:rPr>
          <w:rFonts w:ascii="Arial" w:hAnsi="Arial" w:cs="Arial"/>
          <w:sz w:val="28"/>
          <w:szCs w:val="28"/>
        </w:rPr>
        <w:t>obra) e o identifica na CTR.</w:t>
      </w:r>
    </w:p>
    <w:p w:rsidR="004C0F66" w:rsidRPr="00AB00C4" w:rsidRDefault="004C0F66" w:rsidP="00AB00C4">
      <w:pPr>
        <w:jc w:val="both"/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sz w:val="28"/>
          <w:szCs w:val="28"/>
        </w:rPr>
        <w:t xml:space="preserve">A caçamba fica vinculada a CTR até a </w:t>
      </w:r>
      <w:r w:rsidR="00695658" w:rsidRPr="00AB00C4">
        <w:rPr>
          <w:rFonts w:ascii="Arial" w:hAnsi="Arial" w:cs="Arial"/>
          <w:sz w:val="28"/>
          <w:szCs w:val="28"/>
        </w:rPr>
        <w:t>baixa</w:t>
      </w:r>
      <w:r w:rsidRPr="00AB00C4">
        <w:rPr>
          <w:rFonts w:ascii="Arial" w:hAnsi="Arial" w:cs="Arial"/>
          <w:sz w:val="28"/>
          <w:szCs w:val="28"/>
        </w:rPr>
        <w:t xml:space="preserve"> da mesma pelo destinatário (aterros, </w:t>
      </w:r>
      <w:r w:rsidR="00695658" w:rsidRPr="00AB00C4">
        <w:rPr>
          <w:rFonts w:ascii="Arial" w:hAnsi="Arial" w:cs="Arial"/>
          <w:sz w:val="28"/>
          <w:szCs w:val="28"/>
        </w:rPr>
        <w:t>etc.</w:t>
      </w:r>
      <w:r w:rsidRPr="00AB00C4">
        <w:rPr>
          <w:rFonts w:ascii="Arial" w:hAnsi="Arial" w:cs="Arial"/>
          <w:sz w:val="28"/>
          <w:szCs w:val="28"/>
        </w:rPr>
        <w:t>).</w:t>
      </w: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4C0F66" w:rsidRPr="00AB00C4" w:rsidRDefault="004C0F66">
      <w:pPr>
        <w:rPr>
          <w:rFonts w:ascii="Arial" w:hAnsi="Arial" w:cs="Arial"/>
          <w:sz w:val="28"/>
          <w:szCs w:val="28"/>
        </w:rPr>
      </w:pPr>
    </w:p>
    <w:p w:rsidR="00B65519" w:rsidRDefault="00B65519">
      <w:pPr>
        <w:rPr>
          <w:rFonts w:ascii="Arial" w:hAnsi="Arial" w:cs="Arial"/>
          <w:sz w:val="28"/>
          <w:szCs w:val="28"/>
        </w:rPr>
      </w:pPr>
    </w:p>
    <w:p w:rsidR="002E366B" w:rsidRPr="00AB00C4" w:rsidRDefault="002E366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1 – Contas de Usuário</w:t>
      </w:r>
    </w:p>
    <w:p w:rsidR="00B65519" w:rsidRPr="00AB00C4" w:rsidRDefault="00C93854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1.1 - </w:t>
      </w:r>
      <w:r w:rsidR="00B65519" w:rsidRPr="00AB00C4">
        <w:rPr>
          <w:rFonts w:ascii="Arial" w:hAnsi="Arial" w:cs="Arial"/>
          <w:sz w:val="28"/>
          <w:szCs w:val="28"/>
        </w:rPr>
        <w:t>Antes de tudo, como primeiro passo, para que seja utilizado o sistema é necessário a criação do usuário, como na figura ilustrativa a seguir:</w:t>
      </w:r>
    </w:p>
    <w:p w:rsidR="00B65519" w:rsidRDefault="00B65519">
      <w:pPr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7D24F3C" wp14:editId="3F284A99">
            <wp:extent cx="2999515" cy="20859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8549" cy="20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6B" w:rsidRPr="00AB00C4" w:rsidRDefault="002E366B">
      <w:pPr>
        <w:rPr>
          <w:rFonts w:ascii="Arial" w:hAnsi="Arial" w:cs="Arial"/>
          <w:sz w:val="28"/>
          <w:szCs w:val="28"/>
        </w:rPr>
      </w:pPr>
    </w:p>
    <w:p w:rsidR="002E366B" w:rsidRDefault="002E366B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2 - Dos Administradores e Gestores </w:t>
      </w:r>
    </w:p>
    <w:p w:rsidR="00B65519" w:rsidRPr="00AB00C4" w:rsidRDefault="00C93854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2.1 - </w:t>
      </w:r>
      <w:r w:rsidR="00B65519" w:rsidRPr="00AB00C4">
        <w:rPr>
          <w:rFonts w:ascii="Arial" w:hAnsi="Arial" w:cs="Arial"/>
          <w:sz w:val="28"/>
          <w:szCs w:val="28"/>
        </w:rPr>
        <w:t xml:space="preserve">O segundo passo será feito pelos Administradores e Gestores que terão como uma de </w:t>
      </w:r>
      <w:r w:rsidR="00695658" w:rsidRPr="00AB00C4">
        <w:rPr>
          <w:rFonts w:ascii="Arial" w:hAnsi="Arial" w:cs="Arial"/>
          <w:sz w:val="28"/>
          <w:szCs w:val="28"/>
        </w:rPr>
        <w:t>suas atribuições</w:t>
      </w:r>
      <w:r w:rsidR="00B65519" w:rsidRPr="00AB00C4">
        <w:rPr>
          <w:rFonts w:ascii="Arial" w:hAnsi="Arial" w:cs="Arial"/>
          <w:sz w:val="28"/>
          <w:szCs w:val="28"/>
        </w:rPr>
        <w:t xml:space="preserve"> associar cada </w:t>
      </w:r>
      <w:r w:rsidR="00C251A4" w:rsidRPr="00AB00C4">
        <w:rPr>
          <w:rFonts w:ascii="Arial" w:hAnsi="Arial" w:cs="Arial"/>
          <w:sz w:val="28"/>
          <w:szCs w:val="28"/>
        </w:rPr>
        <w:t xml:space="preserve">conta criada ao seu respectivo papel ou acesso. Acesse no meu a opção Gestor de Usuários/Gerenciar, será exibido a lista das contas criadas. Veja </w:t>
      </w:r>
      <w:r w:rsidR="00695658" w:rsidRPr="00AB00C4">
        <w:rPr>
          <w:rFonts w:ascii="Arial" w:hAnsi="Arial" w:cs="Arial"/>
          <w:sz w:val="28"/>
          <w:szCs w:val="28"/>
        </w:rPr>
        <w:t>a</w:t>
      </w:r>
      <w:r w:rsidR="00C251A4" w:rsidRPr="00AB00C4">
        <w:rPr>
          <w:rFonts w:ascii="Arial" w:hAnsi="Arial" w:cs="Arial"/>
          <w:sz w:val="28"/>
          <w:szCs w:val="28"/>
        </w:rPr>
        <w:t xml:space="preserve"> figura ilustrativa a seguir:</w:t>
      </w:r>
    </w:p>
    <w:p w:rsidR="00C251A4" w:rsidRPr="00AB00C4" w:rsidRDefault="00C251A4">
      <w:pPr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1A77F61E" wp14:editId="3825517B">
            <wp:extent cx="5400040" cy="560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A4" w:rsidRPr="00AB00C4" w:rsidRDefault="00C93854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2.2 - </w:t>
      </w:r>
      <w:r w:rsidR="00C251A4" w:rsidRPr="00AB00C4">
        <w:rPr>
          <w:rFonts w:ascii="Arial" w:hAnsi="Arial" w:cs="Arial"/>
          <w:sz w:val="28"/>
          <w:szCs w:val="28"/>
        </w:rPr>
        <w:t xml:space="preserve">Para associar os níveis aos seus determinados usuários deve-se pressionar o botão </w:t>
      </w:r>
      <w:r w:rsidR="00695658" w:rsidRPr="00AB00C4">
        <w:rPr>
          <w:rFonts w:ascii="Arial" w:hAnsi="Arial" w:cs="Arial"/>
          <w:sz w:val="28"/>
          <w:szCs w:val="28"/>
        </w:rPr>
        <w:t>Ação</w:t>
      </w:r>
      <w:r w:rsidR="00C251A4" w:rsidRPr="00AB00C4">
        <w:rPr>
          <w:rFonts w:ascii="Arial" w:hAnsi="Arial" w:cs="Arial"/>
          <w:sz w:val="28"/>
          <w:szCs w:val="28"/>
        </w:rPr>
        <w:t xml:space="preserve"> da lista anterior que será exibido a tela de associação:</w:t>
      </w:r>
    </w:p>
    <w:p w:rsidR="00C251A4" w:rsidRPr="00AB00C4" w:rsidRDefault="00C251A4">
      <w:pPr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09D6D2BE" wp14:editId="30913CA0">
            <wp:extent cx="2828925" cy="28465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3360" cy="28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C4" w:rsidRDefault="00AB00C4" w:rsidP="00AB00C4">
      <w:pPr>
        <w:jc w:val="both"/>
        <w:rPr>
          <w:rFonts w:ascii="Arial" w:hAnsi="Arial" w:cs="Arial"/>
          <w:sz w:val="28"/>
          <w:szCs w:val="28"/>
        </w:rPr>
      </w:pPr>
    </w:p>
    <w:p w:rsidR="00966B08" w:rsidRPr="00AB00C4" w:rsidRDefault="00C93854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2.3 - </w:t>
      </w:r>
      <w:r w:rsidR="00C251A4" w:rsidRPr="00AB00C4">
        <w:rPr>
          <w:rFonts w:ascii="Arial" w:hAnsi="Arial" w:cs="Arial"/>
          <w:sz w:val="28"/>
          <w:szCs w:val="28"/>
        </w:rPr>
        <w:t>Outra ação muito importante do fluxo de gestão</w:t>
      </w:r>
      <w:r w:rsidR="00966B08" w:rsidRPr="00AB00C4">
        <w:rPr>
          <w:rFonts w:ascii="Arial" w:hAnsi="Arial" w:cs="Arial"/>
          <w:sz w:val="28"/>
          <w:szCs w:val="28"/>
        </w:rPr>
        <w:t>, que t</w:t>
      </w:r>
      <w:r w:rsidR="00CE09C9" w:rsidRPr="00AB00C4">
        <w:rPr>
          <w:rFonts w:ascii="Arial" w:hAnsi="Arial" w:cs="Arial"/>
          <w:sz w:val="28"/>
          <w:szCs w:val="28"/>
        </w:rPr>
        <w:t>ambém é feito pelo Administrador e Gesto</w:t>
      </w:r>
      <w:r w:rsidR="00966B08" w:rsidRPr="00AB00C4">
        <w:rPr>
          <w:rFonts w:ascii="Arial" w:hAnsi="Arial" w:cs="Arial"/>
          <w:sz w:val="28"/>
          <w:szCs w:val="28"/>
        </w:rPr>
        <w:t>r do sistema será a de cadastro dos Empresas Transportadoras e Destinatários que estão presentes nas opções de menu, como na</w:t>
      </w:r>
      <w:r w:rsidR="00AB00C4" w:rsidRPr="00AB00C4">
        <w:rPr>
          <w:rFonts w:ascii="Arial" w:hAnsi="Arial" w:cs="Arial"/>
          <w:sz w:val="28"/>
          <w:szCs w:val="28"/>
        </w:rPr>
        <w:t>s</w:t>
      </w:r>
      <w:r w:rsidR="00966B08" w:rsidRPr="00AB00C4">
        <w:rPr>
          <w:rFonts w:ascii="Arial" w:hAnsi="Arial" w:cs="Arial"/>
          <w:sz w:val="28"/>
          <w:szCs w:val="28"/>
        </w:rPr>
        <w:t xml:space="preserve"> figuras a seguir:</w:t>
      </w:r>
    </w:p>
    <w:p w:rsidR="00966B08" w:rsidRPr="00AB00C4" w:rsidRDefault="00966B08">
      <w:pPr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057872AE" wp14:editId="31896A47">
            <wp:extent cx="5400040" cy="8420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8" w:rsidRPr="00AB00C4" w:rsidRDefault="00966B08">
      <w:pPr>
        <w:rPr>
          <w:rFonts w:ascii="Arial" w:hAnsi="Arial" w:cs="Arial"/>
          <w:sz w:val="28"/>
          <w:szCs w:val="28"/>
        </w:rPr>
      </w:pPr>
      <w:r w:rsidRPr="00AB00C4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33834F2F" wp14:editId="3FDE5221">
            <wp:extent cx="5400040" cy="8216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C4" w:rsidRPr="00AB00C4" w:rsidRDefault="00C93854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2,4 - </w:t>
      </w:r>
      <w:r w:rsidR="00C81F28" w:rsidRPr="00AB00C4">
        <w:rPr>
          <w:rFonts w:ascii="Arial" w:hAnsi="Arial" w:cs="Arial"/>
          <w:sz w:val="28"/>
          <w:szCs w:val="28"/>
        </w:rPr>
        <w:t>Após os cadastros dos transportadores e destinatários será necessário associá-los aos seus respectivos usuários. Neste momento será ligado ao transportador/destinatário</w:t>
      </w:r>
      <w:r w:rsidR="00AB00C4">
        <w:rPr>
          <w:rFonts w:ascii="Arial" w:hAnsi="Arial" w:cs="Arial"/>
          <w:sz w:val="28"/>
          <w:szCs w:val="28"/>
        </w:rPr>
        <w:t xml:space="preserve"> os usuários</w:t>
      </w:r>
      <w:r w:rsidR="00C81F28" w:rsidRPr="00AB00C4">
        <w:rPr>
          <w:rFonts w:ascii="Arial" w:hAnsi="Arial" w:cs="Arial"/>
          <w:sz w:val="28"/>
          <w:szCs w:val="28"/>
        </w:rPr>
        <w:t>.</w:t>
      </w:r>
      <w:r w:rsidR="00AB00C4">
        <w:rPr>
          <w:rFonts w:ascii="Arial" w:hAnsi="Arial" w:cs="Arial"/>
          <w:sz w:val="28"/>
          <w:szCs w:val="28"/>
        </w:rPr>
        <w:t xml:space="preserve"> Porque isto, </w:t>
      </w:r>
      <w:r w:rsidR="00342811">
        <w:rPr>
          <w:rFonts w:ascii="Arial" w:hAnsi="Arial" w:cs="Arial"/>
          <w:sz w:val="28"/>
          <w:szCs w:val="28"/>
        </w:rPr>
        <w:t>pois só será permitido a visualização e operação dos usuários ligados a quem é de sua responsabilidade, não permitindo acesso a outros.</w:t>
      </w:r>
    </w:p>
    <w:p w:rsidR="00C251A4" w:rsidRPr="00AB00C4" w:rsidRDefault="002E366B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CE09C9" w:rsidRPr="00AB00C4">
        <w:rPr>
          <w:rFonts w:ascii="Arial" w:hAnsi="Arial" w:cs="Arial"/>
          <w:sz w:val="28"/>
          <w:szCs w:val="28"/>
        </w:rPr>
        <w:t>s mesmos deverão identificar</w:t>
      </w:r>
      <w:r w:rsidR="00C251A4" w:rsidRPr="00AB00C4">
        <w:rPr>
          <w:rFonts w:ascii="Arial" w:hAnsi="Arial" w:cs="Arial"/>
          <w:sz w:val="28"/>
          <w:szCs w:val="28"/>
        </w:rPr>
        <w:t xml:space="preserve"> os usuários que serão transportadores e dos usuários que serão Destinatários. </w:t>
      </w:r>
    </w:p>
    <w:p w:rsidR="00070D17" w:rsidRDefault="00070D17" w:rsidP="00AB00C4">
      <w:pPr>
        <w:jc w:val="both"/>
        <w:rPr>
          <w:rFonts w:ascii="Arial" w:hAnsi="Arial" w:cs="Arial"/>
          <w:sz w:val="28"/>
          <w:szCs w:val="28"/>
        </w:rPr>
      </w:pPr>
    </w:p>
    <w:p w:rsidR="00070D17" w:rsidRDefault="00070D17" w:rsidP="00AB00C4">
      <w:pPr>
        <w:jc w:val="both"/>
        <w:rPr>
          <w:rFonts w:ascii="Arial" w:hAnsi="Arial" w:cs="Arial"/>
          <w:sz w:val="28"/>
          <w:szCs w:val="28"/>
        </w:rPr>
      </w:pPr>
    </w:p>
    <w:p w:rsidR="002E366B" w:rsidRDefault="002E366B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3 – Dos Fiscais</w:t>
      </w:r>
    </w:p>
    <w:p w:rsidR="00B65519" w:rsidRDefault="003E25A8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3.1 - </w:t>
      </w:r>
      <w:r w:rsidR="002E366B">
        <w:rPr>
          <w:rFonts w:ascii="Arial" w:hAnsi="Arial" w:cs="Arial"/>
          <w:sz w:val="28"/>
          <w:szCs w:val="28"/>
        </w:rPr>
        <w:t>O papel do fiscal será ir em campo fiscalizar a caçamba. De acordo com a situação notificar a mesma.</w:t>
      </w:r>
    </w:p>
    <w:p w:rsidR="002E366B" w:rsidRDefault="002E366B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Serão </w:t>
      </w:r>
      <w:r w:rsidR="00695658">
        <w:rPr>
          <w:rFonts w:ascii="Arial" w:hAnsi="Arial" w:cs="Arial"/>
          <w:sz w:val="28"/>
          <w:szCs w:val="28"/>
        </w:rPr>
        <w:t>apresentadas</w:t>
      </w:r>
      <w:r>
        <w:rPr>
          <w:rFonts w:ascii="Arial" w:hAnsi="Arial" w:cs="Arial"/>
          <w:sz w:val="28"/>
          <w:szCs w:val="28"/>
        </w:rPr>
        <w:t xml:space="preserve"> 2 opções de menus que são CTRs e Notificação. Na CTRs será apresentado uma lista de todas as CTRs e seus estados (se está em atraso ou não, se foi notificado ou não). Será notado que toda CTR em atraso toda a linha estará em vermelho inclusive a imagem da caçamba e como </w:t>
      </w:r>
      <w:r w:rsidR="00695658">
        <w:rPr>
          <w:rFonts w:ascii="Arial" w:hAnsi="Arial" w:cs="Arial"/>
          <w:sz w:val="28"/>
          <w:szCs w:val="28"/>
        </w:rPr>
        <w:t>último item</w:t>
      </w:r>
      <w:r>
        <w:rPr>
          <w:rFonts w:ascii="Arial" w:hAnsi="Arial" w:cs="Arial"/>
          <w:sz w:val="28"/>
          <w:szCs w:val="28"/>
        </w:rPr>
        <w:t xml:space="preserve"> de exibição será um botão permitindo ou não notificar, se já foi notificado apresentará que Já Notificado, veja na figura ilustrativa a seguir:</w:t>
      </w:r>
    </w:p>
    <w:p w:rsidR="002E366B" w:rsidRPr="00AB00C4" w:rsidRDefault="002E366B" w:rsidP="00AB00C4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8B6FD45" wp14:editId="073A040D">
            <wp:extent cx="5400040" cy="2097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19" w:rsidRDefault="00B917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Obs: Caso a caçamba esteja regular a linha estará na cor verde e o botão Regular na cor azul.</w:t>
      </w:r>
    </w:p>
    <w:p w:rsidR="00B917F9" w:rsidRDefault="00DF71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Quando pressionado, será exibido a tela de Nova Notificação, onde deve ser </w:t>
      </w:r>
      <w:r w:rsidR="00695658">
        <w:rPr>
          <w:rFonts w:ascii="Arial" w:hAnsi="Arial" w:cs="Arial"/>
          <w:sz w:val="28"/>
          <w:szCs w:val="28"/>
        </w:rPr>
        <w:t>preenchido o endereço, pelo cep</w:t>
      </w:r>
      <w:r>
        <w:rPr>
          <w:rFonts w:ascii="Arial" w:hAnsi="Arial" w:cs="Arial"/>
          <w:sz w:val="28"/>
          <w:szCs w:val="28"/>
        </w:rPr>
        <w:t>, digitado e pressionar buscar ou movendo o marcador no mapa.</w:t>
      </w:r>
    </w:p>
    <w:p w:rsidR="00DF715F" w:rsidRDefault="00DF71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 ser informado o tipo de infração, descrição e observação se for o caso. Os campos Localização, Latitude e Longitude será preenchido automaticamente de acordo com a busca anterior, pode ser editado também. </w:t>
      </w:r>
    </w:p>
    <w:p w:rsidR="00DF715F" w:rsidRDefault="00DF71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 ser inserido 2 fotos ilustrando a situação </w:t>
      </w:r>
      <w:r w:rsidR="00695658">
        <w:rPr>
          <w:rFonts w:ascii="Arial" w:hAnsi="Arial" w:cs="Arial"/>
          <w:sz w:val="28"/>
          <w:szCs w:val="28"/>
        </w:rPr>
        <w:t>e a</w:t>
      </w:r>
      <w:r>
        <w:rPr>
          <w:rFonts w:ascii="Arial" w:hAnsi="Arial" w:cs="Arial"/>
          <w:sz w:val="28"/>
          <w:szCs w:val="28"/>
        </w:rPr>
        <w:t xml:space="preserve"> CTR em questão. </w:t>
      </w:r>
    </w:p>
    <w:p w:rsidR="00DF715F" w:rsidRPr="00AB00C4" w:rsidRDefault="00DF715F">
      <w:pPr>
        <w:rPr>
          <w:rFonts w:ascii="Arial" w:hAnsi="Arial" w:cs="Arial"/>
          <w:sz w:val="28"/>
          <w:szCs w:val="28"/>
        </w:rPr>
      </w:pPr>
    </w:p>
    <w:p w:rsidR="004C0F66" w:rsidRDefault="00B917F9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69A11351" wp14:editId="08C89506">
            <wp:extent cx="4718387" cy="4619625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132" cy="4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8C" w:rsidRDefault="009D278C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9D278C" w:rsidRDefault="003E25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</w:t>
      </w:r>
      <w:r w:rsidR="009D278C">
        <w:rPr>
          <w:rFonts w:ascii="Arial" w:hAnsi="Arial" w:cs="Arial"/>
          <w:sz w:val="28"/>
          <w:szCs w:val="28"/>
        </w:rPr>
        <w:t xml:space="preserve"> – Dos Transportadores</w:t>
      </w:r>
    </w:p>
    <w:p w:rsidR="009D278C" w:rsidRDefault="009D27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Logo após a criação do seu usuário é necessário entrar em contato com o Administrador ou </w:t>
      </w:r>
      <w:r w:rsidR="00C93854"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</w:rPr>
        <w:t xml:space="preserve">estor para o mesmo associar a sua </w:t>
      </w:r>
      <w:r w:rsidR="00C93854"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>ransportadora a seu usuário.</w:t>
      </w:r>
      <w:r w:rsidR="00C93854">
        <w:rPr>
          <w:rFonts w:ascii="Arial" w:hAnsi="Arial" w:cs="Arial"/>
          <w:sz w:val="28"/>
          <w:szCs w:val="28"/>
        </w:rPr>
        <w:t xml:space="preserve"> O mesmo terá as seguintes opções de menu: Caçambas/CTRs/Minhas Notificações, como a seguir:</w:t>
      </w:r>
    </w:p>
    <w:p w:rsidR="00C93854" w:rsidRDefault="003E25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C93854">
        <w:rPr>
          <w:rFonts w:ascii="Arial" w:hAnsi="Arial" w:cs="Arial"/>
          <w:sz w:val="28"/>
          <w:szCs w:val="28"/>
        </w:rPr>
        <w:t>.1 – Caçamba – O transportador deverá cadastrar todas as suas caçambas.</w:t>
      </w:r>
    </w:p>
    <w:p w:rsidR="00C93854" w:rsidRDefault="003E25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C93854">
        <w:rPr>
          <w:rFonts w:ascii="Arial" w:hAnsi="Arial" w:cs="Arial"/>
          <w:sz w:val="28"/>
          <w:szCs w:val="28"/>
        </w:rPr>
        <w:t>.2 -  CTRs – O transportador em sua função mais importante é a de cadastrar a CTR. A mesma será acompanhada da criação a fechamento ou notificação.</w:t>
      </w:r>
    </w:p>
    <w:p w:rsidR="00C93854" w:rsidRDefault="00C93854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A28333" wp14:editId="6AD30A4A">
            <wp:extent cx="5400040" cy="45669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54" w:rsidRDefault="003E25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C93854">
        <w:rPr>
          <w:rFonts w:ascii="Arial" w:hAnsi="Arial" w:cs="Arial"/>
          <w:sz w:val="28"/>
          <w:szCs w:val="28"/>
        </w:rPr>
        <w:t xml:space="preserve">.3 – Será </w:t>
      </w:r>
      <w:r w:rsidR="00695658">
        <w:rPr>
          <w:rFonts w:ascii="Arial" w:hAnsi="Arial" w:cs="Arial"/>
          <w:sz w:val="28"/>
          <w:szCs w:val="28"/>
        </w:rPr>
        <w:t>listado</w:t>
      </w:r>
      <w:r w:rsidR="00C93854">
        <w:rPr>
          <w:rFonts w:ascii="Arial" w:hAnsi="Arial" w:cs="Arial"/>
          <w:sz w:val="28"/>
          <w:szCs w:val="28"/>
        </w:rPr>
        <w:t xml:space="preserve"> todas as notificações de sua transportadora.</w:t>
      </w: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C93854" w:rsidRDefault="00C93854">
      <w:pPr>
        <w:rPr>
          <w:rFonts w:ascii="Arial" w:hAnsi="Arial" w:cs="Arial"/>
          <w:sz w:val="28"/>
          <w:szCs w:val="28"/>
        </w:rPr>
      </w:pPr>
    </w:p>
    <w:p w:rsidR="004536FE" w:rsidRDefault="004536FE">
      <w:pPr>
        <w:rPr>
          <w:rFonts w:ascii="Arial" w:hAnsi="Arial" w:cs="Arial"/>
          <w:sz w:val="28"/>
          <w:szCs w:val="28"/>
        </w:rPr>
      </w:pPr>
    </w:p>
    <w:p w:rsidR="004536FE" w:rsidRDefault="004536FE">
      <w:pPr>
        <w:rPr>
          <w:rFonts w:ascii="Arial" w:hAnsi="Arial" w:cs="Arial"/>
          <w:sz w:val="28"/>
          <w:szCs w:val="28"/>
        </w:rPr>
      </w:pPr>
    </w:p>
    <w:p w:rsidR="004536FE" w:rsidRDefault="004536FE" w:rsidP="004536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 – Dos Destinatários</w:t>
      </w:r>
    </w:p>
    <w:p w:rsidR="004536FE" w:rsidRDefault="00044D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5.1 - </w:t>
      </w:r>
      <w:r w:rsidR="00695658">
        <w:rPr>
          <w:rFonts w:ascii="Arial" w:hAnsi="Arial" w:cs="Arial"/>
          <w:sz w:val="28"/>
          <w:szCs w:val="28"/>
        </w:rPr>
        <w:t>O usuário</w:t>
      </w:r>
      <w:r w:rsidR="004536FE">
        <w:rPr>
          <w:rFonts w:ascii="Arial" w:hAnsi="Arial" w:cs="Arial"/>
          <w:sz w:val="28"/>
          <w:szCs w:val="28"/>
        </w:rPr>
        <w:t xml:space="preserve"> com papel de destinatários são os locais de despejo das caçambas, terá a função única e uma das mais importantes para o fluxo de gestão. Terá como objetivo Baixar a CTR, como na imagem a seguir:</w:t>
      </w:r>
    </w:p>
    <w:p w:rsidR="004536FE" w:rsidRDefault="004536FE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21C7E2" wp14:editId="0A03634E">
            <wp:extent cx="5400040" cy="17830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1B" w:rsidRDefault="0031691B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>
      <w:pPr>
        <w:rPr>
          <w:rFonts w:ascii="Arial" w:hAnsi="Arial" w:cs="Arial"/>
          <w:sz w:val="28"/>
          <w:szCs w:val="28"/>
        </w:rPr>
      </w:pPr>
    </w:p>
    <w:p w:rsidR="007243B3" w:rsidRDefault="007243B3" w:rsidP="007243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6 – Conclusão</w:t>
      </w:r>
    </w:p>
    <w:p w:rsidR="007243B3" w:rsidRDefault="007243B3" w:rsidP="001D29D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 todas as funcionalidades descritas</w:t>
      </w:r>
      <w:r w:rsidR="000D1C4D">
        <w:rPr>
          <w:rFonts w:ascii="Arial" w:hAnsi="Arial" w:cs="Arial"/>
          <w:sz w:val="28"/>
          <w:szCs w:val="28"/>
        </w:rPr>
        <w:t xml:space="preserve"> anteriormente </w:t>
      </w:r>
      <w:r>
        <w:rPr>
          <w:rFonts w:ascii="Arial" w:hAnsi="Arial" w:cs="Arial"/>
          <w:sz w:val="28"/>
          <w:szCs w:val="28"/>
        </w:rPr>
        <w:t>associadas a cada usuário.</w:t>
      </w:r>
      <w:r w:rsidR="000D1C4D">
        <w:rPr>
          <w:rFonts w:ascii="Arial" w:hAnsi="Arial" w:cs="Arial"/>
          <w:sz w:val="28"/>
          <w:szCs w:val="28"/>
        </w:rPr>
        <w:t xml:space="preserve"> É também disponibilidade uma das mais importantes que expõe uma visão geral de todas as CTRs. A disposição é feita dentro de um mapa, ou seja, quando é criada a CTR é automaticamente inserida neste mapa de acordo com as coordenadas cadastradas na CTR. A CTR é disponibilizada na forma de uma caçamba, hora azul, hora vermelha. A variação de cor é para facilitar a diferenciação das CTRs </w:t>
      </w:r>
      <w:r w:rsidR="001D29D4">
        <w:rPr>
          <w:rFonts w:ascii="Arial" w:hAnsi="Arial" w:cs="Arial"/>
          <w:sz w:val="28"/>
          <w:szCs w:val="28"/>
        </w:rPr>
        <w:t>vencidas (</w:t>
      </w:r>
      <w:r w:rsidR="000D1C4D">
        <w:rPr>
          <w:rFonts w:ascii="Arial" w:hAnsi="Arial" w:cs="Arial"/>
          <w:sz w:val="28"/>
          <w:szCs w:val="28"/>
        </w:rPr>
        <w:t xml:space="preserve">ultrapassaram o tempo limite) em vermelho, das CTRs regulares em azul, que não ultrapassaram o tempo limite configurado. Ao clicar em cada caçamba é exibido uma caixa de texto com dados identificando a caçamba, transportadora e o número de dias. Caso o número de dias ultrapasse o limite será exibido um botão em vermelho para notificação. Essa facilidade será disponibilizada apenas paras os gestores, administradores e fiscais. Para ter acesso ao mesmo, acessar o link: </w:t>
      </w:r>
      <w:hyperlink r:id="rId14" w:history="1">
        <w:r w:rsidR="000D1C4D" w:rsidRPr="00CB72E3">
          <w:rPr>
            <w:rStyle w:val="Hyperlink"/>
            <w:rFonts w:ascii="Arial" w:hAnsi="Arial" w:cs="Arial"/>
            <w:sz w:val="28"/>
            <w:szCs w:val="28"/>
          </w:rPr>
          <w:t>https://novo.vilavelha.es.gov.br/cacambaonline/CTRs/geolocalizacao</w:t>
        </w:r>
      </w:hyperlink>
      <w:r w:rsidR="000D1C4D">
        <w:rPr>
          <w:rFonts w:ascii="Arial" w:hAnsi="Arial" w:cs="Arial"/>
          <w:sz w:val="28"/>
          <w:szCs w:val="28"/>
        </w:rPr>
        <w:t>.</w:t>
      </w:r>
    </w:p>
    <w:p w:rsidR="000D1C4D" w:rsidRDefault="000D1C4D">
      <w:pPr>
        <w:rPr>
          <w:rFonts w:ascii="Arial" w:hAnsi="Arial" w:cs="Arial"/>
          <w:sz w:val="28"/>
          <w:szCs w:val="28"/>
        </w:rPr>
      </w:pPr>
    </w:p>
    <w:sectPr w:rsidR="000D1C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18"/>
    <w:rsid w:val="00000A7E"/>
    <w:rsid w:val="00044DEB"/>
    <w:rsid w:val="00070D17"/>
    <w:rsid w:val="00091BF9"/>
    <w:rsid w:val="000D1C4D"/>
    <w:rsid w:val="001D29D4"/>
    <w:rsid w:val="0024106E"/>
    <w:rsid w:val="002B5C73"/>
    <w:rsid w:val="002E366B"/>
    <w:rsid w:val="0031691B"/>
    <w:rsid w:val="00342811"/>
    <w:rsid w:val="003928A6"/>
    <w:rsid w:val="003E1EC5"/>
    <w:rsid w:val="003E25A8"/>
    <w:rsid w:val="004536FE"/>
    <w:rsid w:val="004C0F66"/>
    <w:rsid w:val="005A724F"/>
    <w:rsid w:val="00695658"/>
    <w:rsid w:val="007243B3"/>
    <w:rsid w:val="008E2B41"/>
    <w:rsid w:val="00966B08"/>
    <w:rsid w:val="009B352B"/>
    <w:rsid w:val="009D278C"/>
    <w:rsid w:val="009E5113"/>
    <w:rsid w:val="00AB00C4"/>
    <w:rsid w:val="00B51FC5"/>
    <w:rsid w:val="00B5580B"/>
    <w:rsid w:val="00B65519"/>
    <w:rsid w:val="00B917F9"/>
    <w:rsid w:val="00BE486E"/>
    <w:rsid w:val="00C251A4"/>
    <w:rsid w:val="00C81F28"/>
    <w:rsid w:val="00C92773"/>
    <w:rsid w:val="00C93854"/>
    <w:rsid w:val="00CE09C9"/>
    <w:rsid w:val="00DC483B"/>
    <w:rsid w:val="00DF715F"/>
    <w:rsid w:val="00E17ACB"/>
    <w:rsid w:val="00FB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0505FB-2FF6-4CB5-9225-8397B2EC2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D1C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novo.vilavelha.es.gov.br/cacambaonline/CTRs/geolocalizaca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835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Medeiros Bitencourt dos Santo</dc:creator>
  <cp:keywords/>
  <dc:description/>
  <cp:lastModifiedBy>Fabio Medeiros Bitencourt dos Santo</cp:lastModifiedBy>
  <cp:revision>4</cp:revision>
  <dcterms:created xsi:type="dcterms:W3CDTF">2023-01-16T15:44:00Z</dcterms:created>
  <dcterms:modified xsi:type="dcterms:W3CDTF">2023-01-16T16:00:00Z</dcterms:modified>
</cp:coreProperties>
</file>