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sz w:val="22"/>
        </w:rPr>
        <w:t>PRODUCT REQUIREMENTS DOCUMENT</w:t>
      </w:r>
    </w:p>
    <w:p>
      <w:pPr>
        <w:spacing w:after="120"/>
      </w:pPr>
      <w:r>
        <w:rPr>
          <w:rFonts w:ascii="Calibri" w:hAnsi="Calibri"/>
          <w:b/>
          <w:sz w:val="56"/>
        </w:rPr>
        <w:t>Custos de Manutenção</w:t>
      </w:r>
    </w:p>
    <w:p>
      <w:pPr>
        <w:spacing w:after="360"/>
      </w:pPr>
      <w:r>
        <w:rPr>
          <w:rFonts w:ascii="Calibri" w:hAnsi="Calibri"/>
          <w:b w:val="0"/>
          <w:sz w:val="28"/>
        </w:rPr>
        <w:t>Consolidação funcional, operacional e administrativa do plugin para GLPI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Documento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Versão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1.0 - alinhado ao modelo de validação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Data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22 de julho de 2026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Produto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Plugin Custos de Manutenção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Plataforma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GLPI 10 / PHP 7.4+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Status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Documento vivo para validação e evolução contínua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Leitura orientadora: este PRD consolida o histórico real do plugin, as funcionalidades já entregues, as regras de negócio vigentes e os pontos de atenção para evolução e operação institucional.</w:t>
            </w:r>
          </w:p>
        </w:tc>
      </w:tr>
    </w:tbl>
    <w:p/>
    <w:p>
      <w:pPr>
        <w:pStyle w:val="Heading1"/>
      </w:pPr>
      <w:r>
        <w:t>1. Identificacao do produto</w:t>
      </w:r>
    </w:p>
    <w:p>
      <w:pPr>
        <w:pStyle w:val="ListBullet"/>
        <w:spacing w:after="80" w:line="264" w:lineRule="auto"/>
      </w:pPr>
      <w:r>
        <w:t>Produto: `Custos de Manutencao`</w:t>
      </w:r>
    </w:p>
    <w:p>
      <w:pPr>
        <w:pStyle w:val="ListBullet"/>
        <w:spacing w:after="80" w:line="264" w:lineRule="auto"/>
      </w:pPr>
      <w:r>
        <w:t>Tipo: plugin para GLPI 10</w:t>
      </w:r>
    </w:p>
    <w:p>
      <w:pPr>
        <w:pStyle w:val="ListBullet"/>
        <w:spacing w:after="80" w:line="264" w:lineRule="auto"/>
      </w:pPr>
      <w:r>
        <w:t>Workspace: `C:\Projetos\glpi\plugins\meusplugins\maintenancecosts`</w:t>
      </w:r>
    </w:p>
    <w:p>
      <w:pPr>
        <w:pStyle w:val="ListBullet"/>
        <w:spacing w:after="80" w:line="264" w:lineRule="auto"/>
      </w:pPr>
      <w:r>
        <w:t>Plataforma-alvo: GLPI `10.0.x`</w:t>
      </w:r>
    </w:p>
    <w:p>
      <w:pPr>
        <w:pStyle w:val="ListBullet"/>
        <w:spacing w:after="80" w:line="264" w:lineRule="auto"/>
      </w:pPr>
      <w:r>
        <w:t>Compatibilidade minima: PHP `7.4+`</w:t>
      </w:r>
    </w:p>
    <w:p>
      <w:pPr>
        <w:pStyle w:val="ListBullet"/>
        <w:spacing w:after="80" w:line="264" w:lineRule="auto"/>
      </w:pPr>
      <w:r>
        <w:t>Contexto institucional: controle de custo operacional de manutencao com rastreabilidade administrativa e apoio a uso em chamados, contratos, relatorios e formularios.</w:t>
      </w:r>
    </w:p>
    <w:p>
      <w:pPr>
        <w:pStyle w:val="Heading1"/>
      </w:pPr>
      <w:r>
        <w:t>2. Resumo executivo</w:t>
      </w:r>
    </w:p>
    <w:p>
      <w:pPr>
        <w:spacing w:after="120" w:line="264" w:lineRule="auto"/>
      </w:pPr>
      <w:r>
        <w:t>O plugin `Custos de Manutencao` foi criado para permitir que a instituicao registre, acompanhe e audite materiais consumidos em chamados de manutencao dentro do GLPI.</w:t>
      </w:r>
    </w:p>
    <w:p>
      <w:pPr>
        <w:spacing w:after="120" w:line="264" w:lineRule="auto"/>
      </w:pPr>
      <w:r>
        <w:t>O problema central resolvido pelo plugin e a falta de controle estruturado sobre:</w:t>
      </w:r>
    </w:p>
    <w:p>
      <w:pPr>
        <w:pStyle w:val="ListBullet"/>
        <w:spacing w:after="80" w:line="264" w:lineRule="auto"/>
      </w:pPr>
      <w:r>
        <w:t>quais materiais foram utilizados;</w:t>
      </w:r>
    </w:p>
    <w:p>
      <w:pPr>
        <w:pStyle w:val="ListBullet"/>
        <w:spacing w:after="80" w:line="264" w:lineRule="auto"/>
      </w:pPr>
      <w:r>
        <w:t>qual preco foi aplicado no momento do consumo;</w:t>
      </w:r>
    </w:p>
    <w:p>
      <w:pPr>
        <w:pStyle w:val="ListBullet"/>
        <w:spacing w:after="80" w:line="264" w:lineRule="auto"/>
      </w:pPr>
      <w:r>
        <w:t>qual centro de custo absorveu a despesa;</w:t>
      </w:r>
    </w:p>
    <w:p>
      <w:pPr>
        <w:pStyle w:val="ListBullet"/>
        <w:spacing w:after="80" w:line="264" w:lineRule="auto"/>
      </w:pPr>
      <w:r>
        <w:t>qual contrato esteve associado ao gasto;</w:t>
      </w:r>
    </w:p>
    <w:p>
      <w:pPr>
        <w:pStyle w:val="ListBullet"/>
        <w:spacing w:after="80" w:line="264" w:lineRule="auto"/>
      </w:pPr>
      <w:r>
        <w:t>qual tecnico registrou o lancamento;</w:t>
      </w:r>
    </w:p>
    <w:p>
      <w:pPr>
        <w:pStyle w:val="ListBullet"/>
        <w:spacing w:after="80" w:line="264" w:lineRule="auto"/>
      </w:pPr>
      <w:r>
        <w:t>em qual periodo o gasto ocorreu.</w:t>
      </w:r>
    </w:p>
    <w:p>
      <w:pPr>
        <w:spacing w:after="120" w:line="264" w:lineRule="auto"/>
      </w:pPr>
      <w:r>
        <w:t>O plugin preserva o valor aplicado no momento do lancamento, mesmo que a tabela de precos seja atualizada depois. Isso garante coerencia historica e confiabilidade em relatorios, auditorias e comparativos mensais.</w:t>
      </w:r>
    </w:p>
    <w:p>
      <w:pPr>
        <w:pStyle w:val="Heading1"/>
      </w:pPr>
      <w:r>
        <w:t>3. Problema de negocio</w:t>
      </w:r>
    </w:p>
    <w:p>
      <w:pPr>
        <w:spacing w:after="120" w:line="264" w:lineRule="auto"/>
      </w:pPr>
      <w:r>
        <w:t>Antes do plugin, o controle de materiais de manutencao tendia a ficar disperso entre:</w:t>
      </w:r>
    </w:p>
    <w:p>
      <w:pPr>
        <w:pStyle w:val="ListBullet"/>
        <w:spacing w:after="80" w:line="264" w:lineRule="auto"/>
      </w:pPr>
      <w:r>
        <w:t>comentarios em chamados;</w:t>
      </w:r>
    </w:p>
    <w:p>
      <w:pPr>
        <w:pStyle w:val="ListBullet"/>
        <w:spacing w:after="80" w:line="264" w:lineRule="auto"/>
      </w:pPr>
      <w:r>
        <w:t>planilhas paralelas;</w:t>
      </w:r>
    </w:p>
    <w:p>
      <w:pPr>
        <w:pStyle w:val="ListBullet"/>
        <w:spacing w:after="80" w:line="264" w:lineRule="auto"/>
      </w:pPr>
      <w:r>
        <w:t>controles manuais de centro de custo;</w:t>
      </w:r>
    </w:p>
    <w:p>
      <w:pPr>
        <w:pStyle w:val="ListBullet"/>
        <w:spacing w:after="80" w:line="264" w:lineRule="auto"/>
      </w:pPr>
      <w:r>
        <w:t>precos sem historico confiavel;</w:t>
      </w:r>
    </w:p>
    <w:p>
      <w:pPr>
        <w:pStyle w:val="ListBullet"/>
        <w:spacing w:after="80" w:line="264" w:lineRule="auto"/>
      </w:pPr>
      <w:r>
        <w:t>ausencia de consolidacao por contrato, campus, categoria ou material.</w:t>
      </w:r>
    </w:p>
    <w:p>
      <w:pPr>
        <w:spacing w:after="120" w:line="264" w:lineRule="auto"/>
      </w:pPr>
      <w:r>
        <w:t>Consequencias desse cenario:</w:t>
      </w:r>
    </w:p>
    <w:p>
      <w:pPr>
        <w:pStyle w:val="ListBullet"/>
        <w:spacing w:after="80" w:line="264" w:lineRule="auto"/>
      </w:pPr>
      <w:r>
        <w:t>baixa rastreabilidade;</w:t>
      </w:r>
    </w:p>
    <w:p>
      <w:pPr>
        <w:pStyle w:val="ListBullet"/>
        <w:spacing w:after="80" w:line="264" w:lineRule="auto"/>
      </w:pPr>
      <w:r>
        <w:t>dificuldade de fechamento mensal;</w:t>
      </w:r>
    </w:p>
    <w:p>
      <w:pPr>
        <w:pStyle w:val="ListBullet"/>
        <w:spacing w:after="80" w:line="264" w:lineRule="auto"/>
      </w:pPr>
      <w:r>
        <w:t>risco de divergencia entre custo real e custo reportado;</w:t>
      </w:r>
    </w:p>
    <w:p>
      <w:pPr>
        <w:pStyle w:val="ListBullet"/>
        <w:spacing w:after="80" w:line="264" w:lineRule="auto"/>
      </w:pPr>
      <w:r>
        <w:t>dependencia de consolidacao manual;</w:t>
      </w:r>
    </w:p>
    <w:p>
      <w:pPr>
        <w:pStyle w:val="ListBullet"/>
        <w:spacing w:after="80" w:line="264" w:lineRule="auto"/>
      </w:pPr>
      <w:r>
        <w:t>dificuldade de prestar contas por centro de custo, contrato ou tipo de material;</w:t>
      </w:r>
    </w:p>
    <w:p>
      <w:pPr>
        <w:pStyle w:val="ListBullet"/>
        <w:spacing w:after="80" w:line="264" w:lineRule="auto"/>
      </w:pPr>
      <w:r>
        <w:t>dificuldade de padronizar o uso de centros de custo em formularios e chamados.</w:t>
      </w:r>
    </w:p>
    <w:p>
      <w:pPr>
        <w:pStyle w:val="Heading1"/>
      </w:pPr>
      <w:r>
        <w:t>4. Objetivos do produto</w:t>
      </w:r>
    </w:p>
    <w:p>
      <w:pPr>
        <w:pStyle w:val="Heading2"/>
      </w:pPr>
      <w:r>
        <w:t>4.1 Objetivo principal</w:t>
      </w:r>
    </w:p>
    <w:p>
      <w:pPr>
        <w:spacing w:after="120" w:line="264" w:lineRule="auto"/>
      </w:pPr>
      <w:r>
        <w:t>Permitir o controle operacional e administrativo dos custos de manutencao registrados em chamados do GLPI.</w:t>
      </w:r>
    </w:p>
    <w:p>
      <w:pPr>
        <w:pStyle w:val="Heading2"/>
      </w:pPr>
      <w:r>
        <w:t>4.2 Objetivos especificos</w:t>
      </w:r>
    </w:p>
    <w:p>
      <w:pPr>
        <w:pStyle w:val="ListBullet"/>
        <w:spacing w:after="80" w:line="264" w:lineRule="auto"/>
      </w:pPr>
      <w:r>
        <w:t>registrar materiais consumidos com valor aplicado congelado no momento do lancamento;</w:t>
      </w:r>
    </w:p>
    <w:p>
      <w:pPr>
        <w:pStyle w:val="ListBullet"/>
        <w:spacing w:after="80" w:line="264" w:lineRule="auto"/>
      </w:pPr>
      <w:r>
        <w:t>suportar tabelas distintas para materiais/precos SINAPI e Cotacao/Mercado;</w:t>
      </w:r>
    </w:p>
    <w:p>
      <w:pPr>
        <w:pStyle w:val="ListBullet"/>
        <w:spacing w:after="80" w:line="264" w:lineRule="auto"/>
      </w:pPr>
      <w:r>
        <w:t>manter historico de preco por material, competencia e origem;</w:t>
      </w:r>
    </w:p>
    <w:p>
      <w:pPr>
        <w:pStyle w:val="ListBullet"/>
        <w:spacing w:after="80" w:line="264" w:lineRule="auto"/>
      </w:pPr>
      <w:r>
        <w:t>vincular consumo a centro de custo, contrato, tecnico e chamado;</w:t>
      </w:r>
    </w:p>
    <w:p>
      <w:pPr>
        <w:pStyle w:val="ListBullet"/>
        <w:spacing w:after="80" w:line="264" w:lineRule="auto"/>
      </w:pPr>
      <w:r>
        <w:t>permitir relatorios de custo por diferentes recortes gerenciais;</w:t>
      </w:r>
    </w:p>
    <w:p>
      <w:pPr>
        <w:pStyle w:val="ListBullet"/>
        <w:spacing w:after="80" w:line="264" w:lineRule="auto"/>
      </w:pPr>
      <w:r>
        <w:t>integrar centros de custo com FormCreator;</w:t>
      </w:r>
    </w:p>
    <w:p>
      <w:pPr>
        <w:pStyle w:val="ListBullet"/>
        <w:spacing w:after="80" w:line="264" w:lineRule="auto"/>
      </w:pPr>
      <w:r>
        <w:t>suportar centros de custo em duas bases distintas: `Novo` e `Antigo`;</w:t>
      </w:r>
    </w:p>
    <w:p>
      <w:pPr>
        <w:pStyle w:val="ListBullet"/>
        <w:spacing w:after="80" w:line="264" w:lineRule="auto"/>
      </w:pPr>
      <w:r>
        <w:t>manter compatibilidade com ambientes multi-entidade;</w:t>
      </w:r>
    </w:p>
    <w:p>
      <w:pPr>
        <w:pStyle w:val="ListBullet"/>
        <w:spacing w:after="80" w:line="264" w:lineRule="auto"/>
      </w:pPr>
      <w:r>
        <w:t>permitir operacao segura em ambientes GLPI 10 com evolucao incremental.</w:t>
      </w:r>
    </w:p>
    <w:p>
      <w:pPr>
        <w:pStyle w:val="Heading1"/>
      </w:pPr>
      <w:r>
        <w:t>5. Publico-alvo</w:t>
      </w:r>
    </w:p>
    <w:p>
      <w:pPr>
        <w:pStyle w:val="Heading2"/>
      </w:pPr>
      <w:r>
        <w:t>5.1 Administradores GLPI</w:t>
      </w:r>
    </w:p>
    <w:p>
      <w:pPr>
        <w:spacing w:after="120" w:line="264" w:lineRule="auto"/>
      </w:pPr>
      <w:r>
        <w:t>Responsaveis por:</w:t>
      </w:r>
    </w:p>
    <w:p>
      <w:pPr>
        <w:pStyle w:val="ListBullet"/>
        <w:spacing w:after="80" w:line="264" w:lineRule="auto"/>
      </w:pPr>
      <w:r>
        <w:t>instalar e ativar o plugin;</w:t>
      </w:r>
    </w:p>
    <w:p>
      <w:pPr>
        <w:pStyle w:val="ListBullet"/>
        <w:spacing w:after="80" w:line="264" w:lineRule="auto"/>
      </w:pPr>
      <w:r>
        <w:t>conceder permissoes;</w:t>
      </w:r>
    </w:p>
    <w:p>
      <w:pPr>
        <w:pStyle w:val="ListBullet"/>
        <w:spacing w:after="80" w:line="264" w:lineRule="auto"/>
      </w:pPr>
      <w:r>
        <w:t>habilitar o plugin por entidade;</w:t>
      </w:r>
    </w:p>
    <w:p>
      <w:pPr>
        <w:pStyle w:val="ListBullet"/>
        <w:spacing w:after="80" w:line="264" w:lineRule="auto"/>
      </w:pPr>
      <w:r>
        <w:t>configurar regras globais;</w:t>
      </w:r>
    </w:p>
    <w:p>
      <w:pPr>
        <w:pStyle w:val="ListBullet"/>
        <w:spacing w:after="80" w:line="264" w:lineRule="auto"/>
      </w:pPr>
      <w:r>
        <w:t>acompanhar importacoes;</w:t>
      </w:r>
    </w:p>
    <w:p>
      <w:pPr>
        <w:pStyle w:val="ListBullet"/>
        <w:spacing w:after="80" w:line="264" w:lineRule="auto"/>
      </w:pPr>
      <w:r>
        <w:t>manter cadastros mestres.</w:t>
      </w:r>
    </w:p>
    <w:p>
      <w:pPr>
        <w:pStyle w:val="Heading2"/>
      </w:pPr>
      <w:r>
        <w:t>5.2 Equipe de manutencao / tecnicos</w:t>
      </w:r>
    </w:p>
    <w:p>
      <w:pPr>
        <w:spacing w:after="120" w:line="264" w:lineRule="auto"/>
      </w:pPr>
      <w:r>
        <w:t>Responsaveis por:</w:t>
      </w:r>
    </w:p>
    <w:p>
      <w:pPr>
        <w:pStyle w:val="ListBullet"/>
        <w:spacing w:after="80" w:line="264" w:lineRule="auto"/>
      </w:pPr>
      <w:r>
        <w:t>lancar materiais consumidos em chamados;</w:t>
      </w:r>
    </w:p>
    <w:p>
      <w:pPr>
        <w:pStyle w:val="ListBullet"/>
        <w:spacing w:after="80" w:line="264" w:lineRule="auto"/>
      </w:pPr>
      <w:r>
        <w:t>selecionar centro de custo correto;</w:t>
      </w:r>
    </w:p>
    <w:p>
      <w:pPr>
        <w:pStyle w:val="ListBullet"/>
        <w:spacing w:after="80" w:line="264" w:lineRule="auto"/>
      </w:pPr>
      <w:r>
        <w:t>selecionar tipo de preco e competencia;</w:t>
      </w:r>
    </w:p>
    <w:p>
      <w:pPr>
        <w:pStyle w:val="ListBullet"/>
        <w:spacing w:after="80" w:line="264" w:lineRule="auto"/>
      </w:pPr>
      <w:r>
        <w:t>justificar observacoes operacionais do lancamento.</w:t>
      </w:r>
    </w:p>
    <w:p>
      <w:pPr>
        <w:pStyle w:val="Heading2"/>
      </w:pPr>
      <w:r>
        <w:t>5.3 Gestores administrativos / financeiros</w:t>
      </w:r>
    </w:p>
    <w:p>
      <w:pPr>
        <w:spacing w:after="120" w:line="264" w:lineRule="auto"/>
      </w:pPr>
      <w:r>
        <w:t>Responsaveis por:</w:t>
      </w:r>
    </w:p>
    <w:p>
      <w:pPr>
        <w:pStyle w:val="ListBullet"/>
        <w:spacing w:after="80" w:line="264" w:lineRule="auto"/>
      </w:pPr>
      <w:r>
        <w:t>analisar custo por centro de custo;</w:t>
      </w:r>
    </w:p>
    <w:p>
      <w:pPr>
        <w:pStyle w:val="ListBullet"/>
        <w:spacing w:after="80" w:line="264" w:lineRule="auto"/>
      </w:pPr>
      <w:r>
        <w:t>acompanhar gastos por contrato;</w:t>
      </w:r>
    </w:p>
    <w:p>
      <w:pPr>
        <w:pStyle w:val="ListBullet"/>
        <w:spacing w:after="80" w:line="264" w:lineRule="auto"/>
      </w:pPr>
      <w:r>
        <w:t>avaliar materiais mais consumidos;</w:t>
      </w:r>
    </w:p>
    <w:p>
      <w:pPr>
        <w:pStyle w:val="ListBullet"/>
        <w:spacing w:after="80" w:line="264" w:lineRule="auto"/>
      </w:pPr>
      <w:r>
        <w:t>acompanhar gastos por periodo, origem e categoria.</w:t>
      </w:r>
    </w:p>
    <w:p>
      <w:pPr>
        <w:pStyle w:val="Heading2"/>
      </w:pPr>
      <w:r>
        <w:t>5.4 Equipe de processos / formularios</w:t>
      </w:r>
    </w:p>
    <w:p>
      <w:pPr>
        <w:spacing w:after="120" w:line="264" w:lineRule="auto"/>
      </w:pPr>
      <w:r>
        <w:t>Responsaveis por:</w:t>
      </w:r>
    </w:p>
    <w:p>
      <w:pPr>
        <w:pStyle w:val="ListBullet"/>
        <w:spacing w:after="80" w:line="264" w:lineRule="auto"/>
      </w:pPr>
      <w:r>
        <w:t>utilizar `Centro de Custos Antigo` e `Centro de Custos Novo` no FormCreator;</w:t>
      </w:r>
    </w:p>
    <w:p>
      <w:pPr>
        <w:pStyle w:val="ListBullet"/>
        <w:spacing w:after="80" w:line="264" w:lineRule="auto"/>
      </w:pPr>
      <w:r>
        <w:t>padronizar a abertura de chamados com classificacao administrativa ja capturada no formulario.</w:t>
      </w:r>
    </w:p>
    <w:p>
      <w:pPr>
        <w:pStyle w:val="Heading1"/>
      </w:pPr>
      <w:r>
        <w:t>6. Escopo funcional atual</w:t>
      </w:r>
    </w:p>
    <w:p>
      <w:pPr>
        <w:spacing w:after="120" w:line="264" w:lineRule="auto"/>
      </w:pPr>
      <w:r>
        <w:t>O escopo abaixo reflete o que ja foi implementado e consolidado ao longo da evolucao do plugin.</w:t>
      </w:r>
    </w:p>
    <w:p>
      <w:pPr>
        <w:pStyle w:val="Heading2"/>
      </w:pPr>
      <w:r>
        <w:t>6.1 Configuracoes do plugin</w:t>
      </w:r>
    </w:p>
    <w:p>
      <w:pPr>
        <w:spacing w:after="120" w:line="264" w:lineRule="auto"/>
      </w:pPr>
      <w:r>
        <w:t>Permite configurar:</w:t>
      </w:r>
    </w:p>
    <w:p>
      <w:pPr>
        <w:pStyle w:val="ListBullet"/>
        <w:spacing w:after="80" w:line="264" w:lineRule="auto"/>
      </w:pPr>
      <w:r>
        <w:t>obrigatoriedade de centro de custo no consumo;</w:t>
      </w:r>
    </w:p>
    <w:p>
      <w:pPr>
        <w:pStyle w:val="ListBullet"/>
        <w:spacing w:after="80" w:line="264" w:lineRule="auto"/>
      </w:pPr>
      <w:r>
        <w:t>permissao de edicao manual do valor unitario;</w:t>
      </w:r>
    </w:p>
    <w:p>
      <w:pPr>
        <w:pStyle w:val="ListBullet"/>
        <w:spacing w:after="80" w:line="264" w:lineRule="auto"/>
      </w:pPr>
      <w:r>
        <w:t>competencia padrao de preco;</w:t>
      </w:r>
    </w:p>
    <w:p>
      <w:pPr>
        <w:pStyle w:val="ListBullet"/>
        <w:spacing w:after="80" w:line="264" w:lineRule="auto"/>
      </w:pPr>
      <w:r>
        <w:t>categorias ITIL permitidas para uso do consumo;</w:t>
      </w:r>
    </w:p>
    <w:p>
      <w:pPr>
        <w:pStyle w:val="ListBullet"/>
        <w:spacing w:after="80" w:line="264" w:lineRule="auto"/>
      </w:pPr>
      <w:r>
        <w:t>habilitacao por entidade em aba especifica da entidade.</w:t>
      </w:r>
    </w:p>
    <w:p>
      <w:pPr>
        <w:pStyle w:val="Heading2"/>
      </w:pPr>
      <w:r>
        <w:t>6.2 Materiais SINAPI</w:t>
      </w:r>
    </w:p>
    <w:p>
      <w:pPr>
        <w:spacing w:after="120" w:line="264" w:lineRule="auto"/>
      </w:pPr>
      <w:r>
        <w:t>Funcionalidades:</w:t>
      </w:r>
    </w:p>
    <w:p>
      <w:pPr>
        <w:pStyle w:val="ListBullet"/>
        <w:spacing w:after="80" w:line="264" w:lineRule="auto"/>
      </w:pPr>
      <w:r>
        <w:t>cadastro manual;</w:t>
      </w:r>
    </w:p>
    <w:p>
      <w:pPr>
        <w:pStyle w:val="ListBullet"/>
        <w:spacing w:after="80" w:line="264" w:lineRule="auto"/>
      </w:pPr>
      <w:r>
        <w:t>listagem paginada;</w:t>
      </w:r>
    </w:p>
    <w:p>
      <w:pPr>
        <w:pStyle w:val="ListBullet"/>
        <w:spacing w:after="80" w:line="264" w:lineRule="auto"/>
      </w:pPr>
      <w:r>
        <w:t>pesquisa;</w:t>
      </w:r>
    </w:p>
    <w:p>
      <w:pPr>
        <w:pStyle w:val="ListBullet"/>
        <w:spacing w:after="80" w:line="264" w:lineRule="auto"/>
      </w:pPr>
      <w:r>
        <w:t>ativacao/inativacao;</w:t>
      </w:r>
    </w:p>
    <w:p>
      <w:pPr>
        <w:pStyle w:val="ListBullet"/>
        <w:spacing w:after="80" w:line="264" w:lineRule="auto"/>
      </w:pPr>
      <w:r>
        <w:t>edicao de registro;</w:t>
      </w:r>
    </w:p>
    <w:p>
      <w:pPr>
        <w:pStyle w:val="ListBullet"/>
        <w:spacing w:after="80" w:line="264" w:lineRule="auto"/>
      </w:pPr>
      <w:r>
        <w:t>uso como base de materiais de referencia para precos SINAPI.</w:t>
      </w:r>
    </w:p>
    <w:p>
      <w:pPr>
        <w:pStyle w:val="Heading2"/>
      </w:pPr>
      <w:r>
        <w:t>6.3 Materiais Cotacao</w:t>
      </w:r>
    </w:p>
    <w:p>
      <w:pPr>
        <w:spacing w:after="120" w:line="264" w:lineRule="auto"/>
      </w:pPr>
      <w:r>
        <w:t>Funcionalidades:</w:t>
      </w:r>
    </w:p>
    <w:p>
      <w:pPr>
        <w:pStyle w:val="ListBullet"/>
        <w:spacing w:after="80" w:line="264" w:lineRule="auto"/>
      </w:pPr>
      <w:r>
        <w:t>cadastro manual de materiais que nao pertencem a base SINAPI;</w:t>
      </w:r>
    </w:p>
    <w:p>
      <w:pPr>
        <w:pStyle w:val="ListBullet"/>
        <w:spacing w:after="80" w:line="264" w:lineRule="auto"/>
      </w:pPr>
      <w:r>
        <w:t>listagem paginada;</w:t>
      </w:r>
    </w:p>
    <w:p>
      <w:pPr>
        <w:pStyle w:val="ListBullet"/>
        <w:spacing w:after="80" w:line="264" w:lineRule="auto"/>
      </w:pPr>
      <w:r>
        <w:t>pesquisa;</w:t>
      </w:r>
    </w:p>
    <w:p>
      <w:pPr>
        <w:pStyle w:val="ListBullet"/>
        <w:spacing w:after="80" w:line="264" w:lineRule="auto"/>
      </w:pPr>
      <w:r>
        <w:t>ativacao/inativacao;</w:t>
      </w:r>
    </w:p>
    <w:p>
      <w:pPr>
        <w:pStyle w:val="ListBullet"/>
        <w:spacing w:after="80" w:line="264" w:lineRule="auto"/>
      </w:pPr>
      <w:r>
        <w:t>edicao de registro;</w:t>
      </w:r>
    </w:p>
    <w:p>
      <w:pPr>
        <w:pStyle w:val="ListBullet"/>
        <w:spacing w:after="80" w:line="264" w:lineRule="auto"/>
      </w:pPr>
      <w:r>
        <w:t>uso para precos de Cotacao/Mercado.</w:t>
      </w:r>
    </w:p>
    <w:p>
      <w:pPr>
        <w:pStyle w:val="Heading2"/>
      </w:pPr>
      <w:r>
        <w:t>6.4 Origens do material</w:t>
      </w:r>
    </w:p>
    <w:p>
      <w:pPr>
        <w:spacing w:after="120" w:line="264" w:lineRule="auto"/>
      </w:pPr>
      <w:r>
        <w:t>Funcionalidades:</w:t>
      </w:r>
    </w:p>
    <w:p>
      <w:pPr>
        <w:pStyle w:val="ListBullet"/>
        <w:spacing w:after="80" w:line="264" w:lineRule="auto"/>
      </w:pPr>
      <w:r>
        <w:t>cadastro e manutencao de origens operacionais;</w:t>
      </w:r>
    </w:p>
    <w:p>
      <w:pPr>
        <w:pStyle w:val="ListBullet"/>
        <w:spacing w:after="80" w:line="264" w:lineRule="auto"/>
      </w:pPr>
      <w:r>
        <w:t>uso da origem `Contrato` para habilitar selecao de contrato no consumo;</w:t>
      </w:r>
    </w:p>
    <w:p>
      <w:pPr>
        <w:pStyle w:val="ListBullet"/>
        <w:spacing w:after="80" w:line="264" w:lineRule="auto"/>
      </w:pPr>
      <w:r>
        <w:t>uso em relatorios e rastreabilidade.</w:t>
      </w:r>
    </w:p>
    <w:p>
      <w:pPr>
        <w:pStyle w:val="Heading2"/>
      </w:pPr>
      <w:r>
        <w:t>6.5 Precos SINAPI</w:t>
      </w:r>
    </w:p>
    <w:p>
      <w:pPr>
        <w:spacing w:after="120" w:line="264" w:lineRule="auto"/>
      </w:pPr>
      <w:r>
        <w:t>Funcionalidades:</w:t>
      </w:r>
    </w:p>
    <w:p>
      <w:pPr>
        <w:pStyle w:val="ListBullet"/>
        <w:spacing w:after="80" w:line="264" w:lineRule="auto"/>
      </w:pPr>
      <w:r>
        <w:t>cadastro manual de preco;</w:t>
      </w:r>
    </w:p>
    <w:p>
      <w:pPr>
        <w:pStyle w:val="ListBullet"/>
        <w:spacing w:after="80" w:line="264" w:lineRule="auto"/>
      </w:pPr>
      <w:r>
        <w:t>importacao de preco por competencia;</w:t>
      </w:r>
    </w:p>
    <w:p>
      <w:pPr>
        <w:pStyle w:val="ListBullet"/>
        <w:spacing w:after="80" w:line="264" w:lineRule="auto"/>
      </w:pPr>
      <w:r>
        <w:t>historico de preco;</w:t>
      </w:r>
    </w:p>
    <w:p>
      <w:pPr>
        <w:pStyle w:val="ListBullet"/>
        <w:spacing w:after="80" w:line="264" w:lineRule="auto"/>
      </w:pPr>
      <w:r>
        <w:t>listagem paginada;</w:t>
      </w:r>
    </w:p>
    <w:p>
      <w:pPr>
        <w:pStyle w:val="ListBullet"/>
        <w:spacing w:after="80" w:line="264" w:lineRule="auto"/>
      </w:pPr>
      <w:r>
        <w:t>separacao conceitual entre material e preco;</w:t>
      </w:r>
    </w:p>
    <w:p>
      <w:pPr>
        <w:pStyle w:val="ListBullet"/>
        <w:spacing w:after="80" w:line="264" w:lineRule="auto"/>
      </w:pPr>
      <w:r>
        <w:t>uso do ultimo preco disponivel e da competencia informada no consumo.</w:t>
      </w:r>
    </w:p>
    <w:p>
      <w:pPr>
        <w:pStyle w:val="Heading2"/>
      </w:pPr>
      <w:r>
        <w:t>6.6 Precos Cotacao / Mercado</w:t>
      </w:r>
    </w:p>
    <w:p>
      <w:pPr>
        <w:spacing w:after="120" w:line="264" w:lineRule="auto"/>
      </w:pPr>
      <w:r>
        <w:t>Funcionalidades:</w:t>
      </w:r>
    </w:p>
    <w:p>
      <w:pPr>
        <w:pStyle w:val="ListBullet"/>
        <w:spacing w:after="80" w:line="264" w:lineRule="auto"/>
      </w:pPr>
      <w:r>
        <w:t>tabela separada da SINAPI;</w:t>
      </w:r>
    </w:p>
    <w:p>
      <w:pPr>
        <w:pStyle w:val="ListBullet"/>
        <w:spacing w:after="80" w:line="264" w:lineRule="auto"/>
      </w:pPr>
      <w:r>
        <w:t>cadastro manual de preco de mercado;</w:t>
      </w:r>
    </w:p>
    <w:p>
      <w:pPr>
        <w:pStyle w:val="ListBullet"/>
        <w:spacing w:after="80" w:line="264" w:lineRule="auto"/>
      </w:pPr>
      <w:r>
        <w:t>importacao de cotacao;</w:t>
      </w:r>
    </w:p>
    <w:p>
      <w:pPr>
        <w:pStyle w:val="ListBullet"/>
        <w:spacing w:after="80" w:line="264" w:lineRule="auto"/>
      </w:pPr>
      <w:r>
        <w:t>historico de preco;</w:t>
      </w:r>
    </w:p>
    <w:p>
      <w:pPr>
        <w:pStyle w:val="ListBullet"/>
        <w:spacing w:after="80" w:line="264" w:lineRule="auto"/>
      </w:pPr>
      <w:r>
        <w:t>uso em chamados quando o tipo de preco selecionado nao for SINAPI.</w:t>
      </w:r>
    </w:p>
    <w:p>
      <w:pPr>
        <w:pStyle w:val="Heading2"/>
      </w:pPr>
      <w:r>
        <w:t>6.7 Importacoes</w:t>
      </w:r>
    </w:p>
    <w:p>
      <w:pPr>
        <w:spacing w:after="120" w:line="264" w:lineRule="auto"/>
      </w:pPr>
      <w:r>
        <w:t>Funcionalidades:</w:t>
      </w:r>
    </w:p>
    <w:p>
      <w:pPr>
        <w:pStyle w:val="ListBullet"/>
        <w:spacing w:after="80" w:line="264" w:lineRule="auto"/>
      </w:pPr>
      <w:r>
        <w:t>importacao SINAPI;</w:t>
      </w:r>
    </w:p>
    <w:p>
      <w:pPr>
        <w:pStyle w:val="ListBullet"/>
        <w:spacing w:after="80" w:line="264" w:lineRule="auto"/>
      </w:pPr>
      <w:r>
        <w:t>importacao Cotacao;</w:t>
      </w:r>
    </w:p>
    <w:p>
      <w:pPr>
        <w:pStyle w:val="ListBullet"/>
        <w:spacing w:after="80" w:line="264" w:lineRule="auto"/>
      </w:pPr>
      <w:r>
        <w:t>historico de importacoes;</w:t>
      </w:r>
    </w:p>
    <w:p>
      <w:pPr>
        <w:pStyle w:val="ListBullet"/>
        <w:spacing w:after="80" w:line="264" w:lineRule="auto"/>
      </w:pPr>
      <w:r>
        <w:t>validacao sem gravar;</w:t>
      </w:r>
    </w:p>
    <w:p>
      <w:pPr>
        <w:pStyle w:val="ListBullet"/>
        <w:spacing w:after="80" w:line="264" w:lineRule="auto"/>
      </w:pPr>
      <w:r>
        <w:t>persistencia de lote importado;</w:t>
      </w:r>
    </w:p>
    <w:p>
      <w:pPr>
        <w:pStyle w:val="ListBullet"/>
        <w:spacing w:after="80" w:line="264" w:lineRule="auto"/>
      </w:pPr>
      <w:r>
        <w:t>separacao por tipo de preco.</w:t>
      </w:r>
    </w:p>
    <w:p>
      <w:pPr>
        <w:pStyle w:val="Heading2"/>
      </w:pPr>
      <w:r>
        <w:t>6.8 Centros de custo Novo</w:t>
      </w:r>
    </w:p>
    <w:p>
      <w:pPr>
        <w:spacing w:after="120" w:line="264" w:lineRule="auto"/>
      </w:pPr>
      <w:r>
        <w:t>Base institucional atualizada, com colunas estruturadas para organizacao administrativa mais completa.</w:t>
      </w:r>
    </w:p>
    <w:p>
      <w:pPr>
        <w:spacing w:after="120" w:line="264" w:lineRule="auto"/>
      </w:pPr>
      <w:r>
        <w:t>Funcionalidades:</w:t>
      </w:r>
    </w:p>
    <w:p>
      <w:pPr>
        <w:pStyle w:val="ListBullet"/>
        <w:spacing w:after="80" w:line="264" w:lineRule="auto"/>
      </w:pPr>
      <w:r>
        <w:t>cadastro manual;</w:t>
      </w:r>
    </w:p>
    <w:p>
      <w:pPr>
        <w:pStyle w:val="ListBullet"/>
        <w:spacing w:after="80" w:line="264" w:lineRule="auto"/>
      </w:pPr>
      <w:r>
        <w:t>edicao e salvamento;</w:t>
      </w:r>
    </w:p>
    <w:p>
      <w:pPr>
        <w:pStyle w:val="ListBullet"/>
        <w:spacing w:after="80" w:line="264" w:lineRule="auto"/>
      </w:pPr>
      <w:r>
        <w:t>ativacao/inativacao;</w:t>
      </w:r>
    </w:p>
    <w:p>
      <w:pPr>
        <w:pStyle w:val="ListBullet"/>
        <w:spacing w:after="80" w:line="264" w:lineRule="auto"/>
      </w:pPr>
      <w:r>
        <w:t>importacao;</w:t>
      </w:r>
    </w:p>
    <w:p>
      <w:pPr>
        <w:pStyle w:val="ListBullet"/>
        <w:spacing w:after="80" w:line="264" w:lineRule="auto"/>
      </w:pPr>
      <w:r>
        <w:t>listagem paginada;</w:t>
      </w:r>
    </w:p>
    <w:p>
      <w:pPr>
        <w:pStyle w:val="ListBullet"/>
        <w:spacing w:after="80" w:line="264" w:lineRule="auto"/>
      </w:pPr>
      <w:r>
        <w:t>exposicao no FormCreator;</w:t>
      </w:r>
    </w:p>
    <w:p>
      <w:pPr>
        <w:pStyle w:val="ListBullet"/>
        <w:spacing w:after="80" w:line="264" w:lineRule="auto"/>
      </w:pPr>
      <w:r>
        <w:t>pesquisa por nome e codigo;</w:t>
      </w:r>
    </w:p>
    <w:p>
      <w:pPr>
        <w:pStyle w:val="ListBullet"/>
        <w:spacing w:after="80" w:line="264" w:lineRule="auto"/>
      </w:pPr>
      <w:r>
        <w:t>suporte a vinculo no chamado.</w:t>
      </w:r>
    </w:p>
    <w:p>
      <w:pPr>
        <w:pStyle w:val="Heading2"/>
      </w:pPr>
      <w:r>
        <w:t>6.9 Centros de custo Antigo</w:t>
      </w:r>
    </w:p>
    <w:p>
      <w:pPr>
        <w:spacing w:after="120" w:line="264" w:lineRule="auto"/>
      </w:pPr>
      <w:r>
        <w:t>Base legada mantida para compatibilidade operacional e historica.</w:t>
      </w:r>
    </w:p>
    <w:p>
      <w:pPr>
        <w:spacing w:after="120" w:line="264" w:lineRule="auto"/>
      </w:pPr>
      <w:r>
        <w:t>Funcionalidades:</w:t>
      </w:r>
    </w:p>
    <w:p>
      <w:pPr>
        <w:pStyle w:val="ListBullet"/>
        <w:spacing w:after="80" w:line="264" w:lineRule="auto"/>
      </w:pPr>
      <w:r>
        <w:t>cadastro manual;</w:t>
      </w:r>
    </w:p>
    <w:p>
      <w:pPr>
        <w:pStyle w:val="ListBullet"/>
        <w:spacing w:after="80" w:line="264" w:lineRule="auto"/>
      </w:pPr>
      <w:r>
        <w:t>edicao e salvamento;</w:t>
      </w:r>
    </w:p>
    <w:p>
      <w:pPr>
        <w:pStyle w:val="ListBullet"/>
        <w:spacing w:after="80" w:line="264" w:lineRule="auto"/>
      </w:pPr>
      <w:r>
        <w:t>ativacao/inativacao;</w:t>
      </w:r>
    </w:p>
    <w:p>
      <w:pPr>
        <w:pStyle w:val="ListBullet"/>
        <w:spacing w:after="80" w:line="264" w:lineRule="auto"/>
      </w:pPr>
      <w:r>
        <w:t>importacao a partir de planilhas legadas;</w:t>
      </w:r>
    </w:p>
    <w:p>
      <w:pPr>
        <w:pStyle w:val="ListBullet"/>
        <w:spacing w:after="80" w:line="264" w:lineRule="auto"/>
      </w:pPr>
      <w:r>
        <w:t>listagem paginada;</w:t>
      </w:r>
    </w:p>
    <w:p>
      <w:pPr>
        <w:pStyle w:val="ListBullet"/>
        <w:spacing w:after="80" w:line="264" w:lineRule="auto"/>
      </w:pPr>
      <w:r>
        <w:t>exposicao no FormCreator;</w:t>
      </w:r>
    </w:p>
    <w:p>
      <w:pPr>
        <w:pStyle w:val="ListBullet"/>
        <w:spacing w:after="80" w:line="264" w:lineRule="auto"/>
      </w:pPr>
      <w:r>
        <w:t>pesquisa por nome e codigo com ou sem pontuacao;</w:t>
      </w:r>
    </w:p>
    <w:p>
      <w:pPr>
        <w:pStyle w:val="ListBullet"/>
        <w:spacing w:after="80" w:line="264" w:lineRule="auto"/>
      </w:pPr>
      <w:r>
        <w:t>suporte a vinculo no chamado.</w:t>
      </w:r>
    </w:p>
    <w:p>
      <w:pPr>
        <w:pStyle w:val="Heading2"/>
      </w:pPr>
      <w:r>
        <w:t>6.10 Aba Centro de Custos no chamado</w:t>
      </w:r>
    </w:p>
    <w:p>
      <w:pPr>
        <w:spacing w:after="120" w:line="264" w:lineRule="auto"/>
      </w:pPr>
      <w:r>
        <w:t>Funcionalidades:</w:t>
      </w:r>
    </w:p>
    <w:p>
      <w:pPr>
        <w:pStyle w:val="ListBullet"/>
        <w:spacing w:after="80" w:line="264" w:lineRule="auto"/>
      </w:pPr>
      <w:r>
        <w:t>vinculo de um centro de custo `Antigo`;</w:t>
      </w:r>
    </w:p>
    <w:p>
      <w:pPr>
        <w:pStyle w:val="ListBullet"/>
        <w:spacing w:after="80" w:line="264" w:lineRule="auto"/>
      </w:pPr>
      <w:r>
        <w:t>vinculo de um centro de custo `Novo`;</w:t>
      </w:r>
    </w:p>
    <w:p>
      <w:pPr>
        <w:pStyle w:val="ListBullet"/>
        <w:spacing w:after="80" w:line="264" w:lineRule="auto"/>
      </w:pPr>
      <w:r>
        <w:t>salvamento separado por base;</w:t>
      </w:r>
    </w:p>
    <w:p>
      <w:pPr>
        <w:pStyle w:val="ListBullet"/>
        <w:spacing w:after="80" w:line="264" w:lineRule="auto"/>
      </w:pPr>
      <w:r>
        <w:t>remocao do vinculo;</w:t>
      </w:r>
    </w:p>
    <w:p>
      <w:pPr>
        <w:pStyle w:val="ListBullet"/>
        <w:spacing w:after="80" w:line="264" w:lineRule="auto"/>
      </w:pPr>
      <w:r>
        <w:t>comportamento padrao para refletir esses vinculos em `Materiais consumidos`;</w:t>
      </w:r>
    </w:p>
    <w:p>
      <w:pPr>
        <w:pStyle w:val="ListBullet"/>
        <w:spacing w:after="80" w:line="264" w:lineRule="auto"/>
      </w:pPr>
      <w:r>
        <w:t>possibilidade de autovinculo quando nao houver centro previamente associado e o primeiro lancamento material definir o centro.</w:t>
      </w:r>
    </w:p>
    <w:p>
      <w:pPr>
        <w:pStyle w:val="Heading2"/>
      </w:pPr>
      <w:r>
        <w:t>6.11 Aba Materiais consumidos no chamado</w:t>
      </w:r>
    </w:p>
    <w:p>
      <w:pPr>
        <w:spacing w:after="120" w:line="264" w:lineRule="auto"/>
      </w:pPr>
      <w:r>
        <w:t>Funcionalidades:</w:t>
      </w:r>
    </w:p>
    <w:p>
      <w:pPr>
        <w:pStyle w:val="ListBullet"/>
        <w:spacing w:after="80" w:line="264" w:lineRule="auto"/>
      </w:pPr>
      <w:r>
        <w:t>lancamento de material consumido;</w:t>
      </w:r>
    </w:p>
    <w:p>
      <w:pPr>
        <w:pStyle w:val="ListBullet"/>
        <w:spacing w:after="80" w:line="264" w:lineRule="auto"/>
      </w:pPr>
      <w:r>
        <w:t>selecao de material;</w:t>
      </w:r>
    </w:p>
    <w:p>
      <w:pPr>
        <w:pStyle w:val="ListBullet"/>
        <w:spacing w:after="80" w:line="264" w:lineRule="auto"/>
      </w:pPr>
      <w:r>
        <w:t>selecao de origem do material;</w:t>
      </w:r>
    </w:p>
    <w:p>
      <w:pPr>
        <w:pStyle w:val="ListBullet"/>
        <w:spacing w:after="80" w:line="264" w:lineRule="auto"/>
      </w:pPr>
      <w:r>
        <w:t>selecao de tipo de preco;</w:t>
      </w:r>
    </w:p>
    <w:p>
      <w:pPr>
        <w:pStyle w:val="ListBullet"/>
        <w:spacing w:after="80" w:line="264" w:lineRule="auto"/>
      </w:pPr>
      <w:r>
        <w:t>selecao de competencia;</w:t>
      </w:r>
    </w:p>
    <w:p>
      <w:pPr>
        <w:pStyle w:val="ListBullet"/>
        <w:spacing w:after="80" w:line="264" w:lineRule="auto"/>
      </w:pPr>
      <w:r>
        <w:t>preenchimento automatico de unidade;</w:t>
      </w:r>
    </w:p>
    <w:p>
      <w:pPr>
        <w:pStyle w:val="ListBullet"/>
        <w:spacing w:after="80" w:line="264" w:lineRule="auto"/>
      </w:pPr>
      <w:r>
        <w:t>preenchimento automatico de valor unitario quando houver preco correspondente;</w:t>
      </w:r>
    </w:p>
    <w:p>
      <w:pPr>
        <w:pStyle w:val="ListBullet"/>
        <w:spacing w:after="80" w:line="264" w:lineRule="auto"/>
      </w:pPr>
      <w:r>
        <w:t>preenchimento automatico da data com a data vigente;</w:t>
      </w:r>
    </w:p>
    <w:p>
      <w:pPr>
        <w:pStyle w:val="ListBullet"/>
        <w:spacing w:after="80" w:line="264" w:lineRule="auto"/>
      </w:pPr>
      <w:r>
        <w:t>suporte a centro de custo `Antigo` ou `Novo`, respeitando vinculo do chamado;</w:t>
      </w:r>
    </w:p>
    <w:p>
      <w:pPr>
        <w:pStyle w:val="ListBullet"/>
        <w:spacing w:after="80" w:line="264" w:lineRule="auto"/>
      </w:pPr>
      <w:r>
        <w:t>congelamento do valor aplicado no lancamento;</w:t>
      </w:r>
    </w:p>
    <w:p>
      <w:pPr>
        <w:pStyle w:val="ListBullet"/>
        <w:spacing w:after="80" w:line="264" w:lineRule="auto"/>
      </w:pPr>
      <w:r>
        <w:t>associacao opcional a contrato quando a origem do material for `Contrato`;</w:t>
      </w:r>
    </w:p>
    <w:p>
      <w:pPr>
        <w:pStyle w:val="ListBullet"/>
        <w:spacing w:after="80" w:line="264" w:lineRule="auto"/>
      </w:pPr>
      <w:r>
        <w:t>listagem dos consumos registrados;</w:t>
      </w:r>
    </w:p>
    <w:p>
      <w:pPr>
        <w:pStyle w:val="ListBullet"/>
        <w:spacing w:after="80" w:line="264" w:lineRule="auto"/>
      </w:pPr>
      <w:r>
        <w:t>soma de custos do chamado.</w:t>
      </w:r>
    </w:p>
    <w:p>
      <w:pPr>
        <w:pStyle w:val="Heading2"/>
      </w:pPr>
      <w:r>
        <w:t>6.12 Relatorios de custos</w:t>
      </w:r>
    </w:p>
    <w:p>
      <w:pPr>
        <w:spacing w:after="120" w:line="264" w:lineRule="auto"/>
      </w:pPr>
      <w:r>
        <w:t>Funcionalidades consolidadas:</w:t>
      </w:r>
    </w:p>
    <w:p>
      <w:pPr>
        <w:pStyle w:val="ListBullet"/>
        <w:spacing w:after="80" w:line="264" w:lineRule="auto"/>
      </w:pPr>
      <w:r>
        <w:t>custo por chamado;</w:t>
      </w:r>
    </w:p>
    <w:p>
      <w:pPr>
        <w:pStyle w:val="ListBullet"/>
        <w:spacing w:after="80" w:line="264" w:lineRule="auto"/>
      </w:pPr>
      <w:r>
        <w:t>custo por centro de custo;</w:t>
      </w:r>
    </w:p>
    <w:p>
      <w:pPr>
        <w:pStyle w:val="ListBullet"/>
        <w:spacing w:after="80" w:line="264" w:lineRule="auto"/>
      </w:pPr>
      <w:r>
        <w:t>custo por categoria ITIL;</w:t>
      </w:r>
    </w:p>
    <w:p>
      <w:pPr>
        <w:pStyle w:val="ListBullet"/>
        <w:spacing w:after="80" w:line="264" w:lineRule="auto"/>
      </w:pPr>
      <w:r>
        <w:t>custo por campus/localizacao;</w:t>
      </w:r>
    </w:p>
    <w:p>
      <w:pPr>
        <w:pStyle w:val="ListBullet"/>
        <w:spacing w:after="80" w:line="264" w:lineRule="auto"/>
      </w:pPr>
      <w:r>
        <w:t>custos por material;</w:t>
      </w:r>
    </w:p>
    <w:p>
      <w:pPr>
        <w:pStyle w:val="ListBullet"/>
        <w:spacing w:after="80" w:line="264" w:lineRule="auto"/>
      </w:pPr>
      <w:r>
        <w:t>evolucao mensal de custos;</w:t>
      </w:r>
    </w:p>
    <w:p>
      <w:pPr>
        <w:pStyle w:val="ListBullet"/>
        <w:spacing w:after="80" w:line="264" w:lineRule="auto"/>
      </w:pPr>
      <w:r>
        <w:t>recortes por contrato;</w:t>
      </w:r>
    </w:p>
    <w:p>
      <w:pPr>
        <w:pStyle w:val="ListBullet"/>
        <w:spacing w:after="80" w:line="264" w:lineRule="auto"/>
      </w:pPr>
      <w:r>
        <w:t>recortes por origem do material;</w:t>
      </w:r>
    </w:p>
    <w:p>
      <w:pPr>
        <w:pStyle w:val="ListBullet"/>
        <w:spacing w:after="80" w:line="264" w:lineRule="auto"/>
      </w:pPr>
      <w:r>
        <w:t>exportacao CSV;</w:t>
      </w:r>
    </w:p>
    <w:p>
      <w:pPr>
        <w:pStyle w:val="ListBullet"/>
        <w:spacing w:after="80" w:line="264" w:lineRule="auto"/>
      </w:pPr>
      <w:r>
        <w:t>exportacao PDF;</w:t>
      </w:r>
    </w:p>
    <w:p>
      <w:pPr>
        <w:pStyle w:val="ListBullet"/>
        <w:spacing w:after="80" w:line="264" w:lineRule="auto"/>
      </w:pPr>
      <w:r>
        <w:t>dashboards e resumos para apoio gerencial;</w:t>
      </w:r>
    </w:p>
    <w:p>
      <w:pPr>
        <w:pStyle w:val="ListBullet"/>
        <w:spacing w:after="80" w:line="264" w:lineRule="auto"/>
      </w:pPr>
      <w:r>
        <w:t>limite de itens por ranking;</w:t>
      </w:r>
    </w:p>
    <w:p>
      <w:pPr>
        <w:pStyle w:val="ListBullet"/>
        <w:spacing w:after="80" w:line="264" w:lineRule="auto"/>
      </w:pPr>
      <w:r>
        <w:t>visual mais proximo do GLPI nativo;</w:t>
      </w:r>
    </w:p>
    <w:p>
      <w:pPr>
        <w:pStyle w:val="ListBullet"/>
        <w:spacing w:after="80" w:line="264" w:lineRule="auto"/>
      </w:pPr>
      <w:r>
        <w:t>opcao de mostrar/ocultar colunas.</w:t>
      </w:r>
    </w:p>
    <w:p>
      <w:pPr>
        <w:pStyle w:val="Heading2"/>
      </w:pPr>
      <w:r>
        <w:t>6.13 Integracao com FormCreator</w:t>
      </w:r>
    </w:p>
    <w:p>
      <w:pPr>
        <w:spacing w:after="120" w:line="264" w:lineRule="auto"/>
      </w:pPr>
      <w:r>
        <w:t>Funcionalidades:</w:t>
      </w:r>
    </w:p>
    <w:p>
      <w:pPr>
        <w:pStyle w:val="ListBullet"/>
        <w:spacing w:after="80" w:line="264" w:lineRule="auto"/>
      </w:pPr>
      <w:r>
        <w:t>objetos GLPI `Centro de Custos Antigo` e `Centro de Custos Novo`;</w:t>
      </w:r>
    </w:p>
    <w:p>
      <w:pPr>
        <w:pStyle w:val="ListBullet"/>
        <w:spacing w:after="80" w:line="264" w:lineRule="auto"/>
      </w:pPr>
      <w:r>
        <w:t>uso via listas suspensas e via objetos GLPI;</w:t>
      </w:r>
    </w:p>
    <w:p>
      <w:pPr>
        <w:pStyle w:val="ListBullet"/>
        <w:spacing w:after="80" w:line="264" w:lineRule="auto"/>
      </w:pPr>
      <w:r>
        <w:t>pesquisa por codigo e nome;</w:t>
      </w:r>
    </w:p>
    <w:p>
      <w:pPr>
        <w:pStyle w:val="ListBullet"/>
        <w:spacing w:after="80" w:line="264" w:lineRule="auto"/>
      </w:pPr>
      <w:r>
        <w:t>retorno no formato `codigo - nome`;</w:t>
      </w:r>
    </w:p>
    <w:p>
      <w:pPr>
        <w:pStyle w:val="ListBullet"/>
        <w:spacing w:after="80" w:line="264" w:lineRule="auto"/>
      </w:pPr>
      <w:r>
        <w:t>sincronizacao do centro de custo selecionado com o vinculo do chamado;</w:t>
      </w:r>
    </w:p>
    <w:p>
      <w:pPr>
        <w:pStyle w:val="ListBullet"/>
        <w:spacing w:after="80" w:line="264" w:lineRule="auto"/>
      </w:pPr>
      <w:r>
        <w:t>suporte ao comportamento em que somente um, ou ambos, centros podem ser preenchidos.</w:t>
      </w:r>
    </w:p>
    <w:p>
      <w:pPr>
        <w:pStyle w:val="Heading2"/>
      </w:pPr>
      <w:r>
        <w:t>6.14 Permissoes e perfis</w:t>
      </w:r>
    </w:p>
    <w:p>
      <w:pPr>
        <w:spacing w:after="120" w:line="264" w:lineRule="auto"/>
      </w:pPr>
      <w:r>
        <w:t>Funcionalidades:</w:t>
      </w:r>
    </w:p>
    <w:p>
      <w:pPr>
        <w:pStyle w:val="ListBullet"/>
        <w:spacing w:after="80" w:line="264" w:lineRule="auto"/>
      </w:pPr>
      <w:r>
        <w:t>direitos por perfil para leitura, atualizacao, criacao e exclusao;</w:t>
      </w:r>
    </w:p>
    <w:p>
      <w:pPr>
        <w:pStyle w:val="ListBullet"/>
        <w:spacing w:after="80" w:line="264" w:lineRule="auto"/>
      </w:pPr>
      <w:r>
        <w:t>direitos especificos para:</w:t>
      </w:r>
    </w:p>
    <w:p>
      <w:pPr>
        <w:pStyle w:val="ListBullet"/>
        <w:spacing w:after="80" w:line="264" w:lineRule="auto"/>
      </w:pPr>
      <w:r>
        <w:t>materiais;</w:t>
      </w:r>
    </w:p>
    <w:p>
      <w:pPr>
        <w:pStyle w:val="ListBullet"/>
        <w:spacing w:after="80" w:line="264" w:lineRule="auto"/>
      </w:pPr>
      <w:r>
        <w:t>precos SINAPI;</w:t>
      </w:r>
    </w:p>
    <w:p>
      <w:pPr>
        <w:pStyle w:val="ListBullet"/>
        <w:spacing w:after="80" w:line="264" w:lineRule="auto"/>
      </w:pPr>
      <w:r>
        <w:t>centros de custo;</w:t>
      </w:r>
    </w:p>
    <w:p>
      <w:pPr>
        <w:pStyle w:val="ListBullet"/>
        <w:spacing w:after="80" w:line="264" w:lineRule="auto"/>
      </w:pPr>
      <w:r>
        <w:t>consumo em chamados;</w:t>
      </w:r>
    </w:p>
    <w:p>
      <w:pPr>
        <w:pStyle w:val="ListBullet"/>
        <w:spacing w:after="80" w:line="264" w:lineRule="auto"/>
      </w:pPr>
      <w:r>
        <w:t>importacao SINAPI;</w:t>
      </w:r>
    </w:p>
    <w:p>
      <w:pPr>
        <w:pStyle w:val="ListBullet"/>
        <w:spacing w:after="80" w:line="264" w:lineRule="auto"/>
      </w:pPr>
      <w:r>
        <w:t>relatorios;</w:t>
      </w:r>
    </w:p>
    <w:p>
      <w:pPr>
        <w:pStyle w:val="ListBullet"/>
        <w:spacing w:after="80" w:line="264" w:lineRule="auto"/>
      </w:pPr>
      <w:r>
        <w:t>configuracao do plugin.</w:t>
      </w:r>
    </w:p>
    <w:p>
      <w:pPr>
        <w:pStyle w:val="Heading2"/>
      </w:pPr>
      <w:r>
        <w:t>6.15 Auditoria funcional</w:t>
      </w:r>
    </w:p>
    <w:p>
      <w:pPr>
        <w:spacing w:after="120" w:line="264" w:lineRule="auto"/>
      </w:pPr>
      <w:r>
        <w:t>Implementado com foco em rastreabilidade de:</w:t>
      </w:r>
    </w:p>
    <w:p>
      <w:pPr>
        <w:pStyle w:val="ListBullet"/>
        <w:spacing w:after="80" w:line="264" w:lineRule="auto"/>
      </w:pPr>
      <w:r>
        <w:t>valor aplicado;</w:t>
      </w:r>
    </w:p>
    <w:p>
      <w:pPr>
        <w:pStyle w:val="ListBullet"/>
        <w:spacing w:after="80" w:line="264" w:lineRule="auto"/>
      </w:pPr>
      <w:r>
        <w:t>competencia;</w:t>
      </w:r>
    </w:p>
    <w:p>
      <w:pPr>
        <w:pStyle w:val="ListBullet"/>
        <w:spacing w:after="80" w:line="264" w:lineRule="auto"/>
      </w:pPr>
      <w:r>
        <w:t>usuario;</w:t>
      </w:r>
    </w:p>
    <w:p>
      <w:pPr>
        <w:pStyle w:val="ListBullet"/>
        <w:spacing w:after="80" w:line="264" w:lineRule="auto"/>
      </w:pPr>
      <w:r>
        <w:t>origem;</w:t>
      </w:r>
    </w:p>
    <w:p>
      <w:pPr>
        <w:pStyle w:val="ListBullet"/>
        <w:spacing w:after="80" w:line="264" w:lineRule="auto"/>
      </w:pPr>
      <w:r>
        <w:t>alteracoes de preco;</w:t>
      </w:r>
    </w:p>
    <w:p>
      <w:pPr>
        <w:pStyle w:val="ListBullet"/>
        <w:spacing w:after="80" w:line="264" w:lineRule="auto"/>
      </w:pPr>
      <w:r>
        <w:t>historico de importacao;</w:t>
      </w:r>
    </w:p>
    <w:p>
      <w:pPr>
        <w:pStyle w:val="ListBullet"/>
        <w:spacing w:after="80" w:line="264" w:lineRule="auto"/>
      </w:pPr>
      <w:r>
        <w:t>vinculos administrativos relevantes.</w:t>
      </w:r>
    </w:p>
    <w:p>
      <w:pPr>
        <w:pStyle w:val="Heading1"/>
      </w:pPr>
      <w:r>
        <w:t>7. Regras de negocio principais</w:t>
      </w:r>
    </w:p>
    <w:p>
      <w:pPr>
        <w:pStyle w:val="Heading2"/>
      </w:pPr>
      <w:r>
        <w:t>7.1 Congelamento do valor aplicado</w:t>
      </w:r>
    </w:p>
    <w:p>
      <w:pPr>
        <w:spacing w:after="120" w:line="264" w:lineRule="auto"/>
      </w:pPr>
      <w:r>
        <w:t>Ao adicionar um material no chamado:</w:t>
      </w:r>
    </w:p>
    <w:p>
      <w:pPr>
        <w:pStyle w:val="ListBullet"/>
        <w:spacing w:after="80" w:line="264" w:lineRule="auto"/>
      </w:pPr>
      <w:r>
        <w:t>o valor unitario aplicado deve ser gravado no item consumido;</w:t>
      </w:r>
    </w:p>
    <w:p>
      <w:pPr>
        <w:pStyle w:val="ListBullet"/>
        <w:spacing w:after="80" w:line="264" w:lineRule="auto"/>
      </w:pPr>
      <w:r>
        <w:t>alteracoes futuras nas tabelas de preco nao podem mudar retroativamente esse valor.</w:t>
      </w:r>
    </w:p>
    <w:p>
      <w:pPr>
        <w:pStyle w:val="Heading2"/>
      </w:pPr>
      <w:r>
        <w:t>7.2 Separacao entre material e preco</w:t>
      </w:r>
    </w:p>
    <w:p>
      <w:pPr>
        <w:spacing w:after="120" w:line="264" w:lineRule="auto"/>
      </w:pPr>
      <w:r>
        <w:t>`Material` e `Preco` sao entidades diferentes:</w:t>
      </w:r>
    </w:p>
    <w:p>
      <w:pPr>
        <w:pStyle w:val="ListBullet"/>
        <w:spacing w:after="80" w:line="264" w:lineRule="auto"/>
      </w:pPr>
      <w:r>
        <w:t>o material e o cadastro mestre do item;</w:t>
      </w:r>
    </w:p>
    <w:p>
      <w:pPr>
        <w:pStyle w:val="ListBullet"/>
        <w:spacing w:after="80" w:line="264" w:lineRule="auto"/>
      </w:pPr>
      <w:r>
        <w:t>o preco e a representacao monetaria do item por competencia e tipo.</w:t>
      </w:r>
    </w:p>
    <w:p>
      <w:pPr>
        <w:pStyle w:val="Heading2"/>
      </w:pPr>
      <w:r>
        <w:t>7.3 Separacao entre SINAPI e Cotacao</w:t>
      </w:r>
    </w:p>
    <w:p>
      <w:pPr>
        <w:spacing w:after="120" w:line="264" w:lineRule="auto"/>
      </w:pPr>
      <w:r>
        <w:t>O plugin deve manter separacao clara entre:</w:t>
      </w:r>
    </w:p>
    <w:p>
      <w:pPr>
        <w:pStyle w:val="ListBullet"/>
        <w:spacing w:after="80" w:line="264" w:lineRule="auto"/>
      </w:pPr>
      <w:r>
        <w:t>materiais/precos SINAPI;</w:t>
      </w:r>
    </w:p>
    <w:p>
      <w:pPr>
        <w:pStyle w:val="ListBullet"/>
        <w:spacing w:after="80" w:line="264" w:lineRule="auto"/>
      </w:pPr>
      <w:r>
        <w:t>materiais/precos Cotacao/Mercado.</w:t>
      </w:r>
    </w:p>
    <w:p>
      <w:pPr>
        <w:pStyle w:val="Heading2"/>
      </w:pPr>
      <w:r>
        <w:t>7.4 Centro de custo por chamado</w:t>
      </w:r>
    </w:p>
    <w:p>
      <w:pPr>
        <w:spacing w:after="120" w:line="264" w:lineRule="auto"/>
      </w:pPr>
      <w:r>
        <w:t>O chamado pode possuir:</w:t>
      </w:r>
    </w:p>
    <w:p>
      <w:pPr>
        <w:pStyle w:val="ListBullet"/>
        <w:spacing w:after="80" w:line="264" w:lineRule="auto"/>
      </w:pPr>
      <w:r>
        <w:t>somente centro de custo `Antigo`;</w:t>
      </w:r>
    </w:p>
    <w:p>
      <w:pPr>
        <w:pStyle w:val="ListBullet"/>
        <w:spacing w:after="80" w:line="264" w:lineRule="auto"/>
      </w:pPr>
      <w:r>
        <w:t>somente centro de custo `Novo`;</w:t>
      </w:r>
    </w:p>
    <w:p>
      <w:pPr>
        <w:pStyle w:val="ListBullet"/>
        <w:spacing w:after="80" w:line="264" w:lineRule="auto"/>
      </w:pPr>
      <w:r>
        <w:t>ambos os centros vinculados.</w:t>
      </w:r>
    </w:p>
    <w:p>
      <w:pPr>
        <w:pStyle w:val="Heading2"/>
      </w:pPr>
      <w:r>
        <w:t>7.5 Reflexo do centro de custo no consumo</w:t>
      </w:r>
    </w:p>
    <w:p>
      <w:pPr>
        <w:spacing w:after="120" w:line="264" w:lineRule="auto"/>
      </w:pPr>
      <w:r>
        <w:t>Em `Materiais consumidos`:</w:t>
      </w:r>
    </w:p>
    <w:p>
      <w:pPr>
        <w:pStyle w:val="ListBullet"/>
        <w:spacing w:after="80" w:line="264" w:lineRule="auto"/>
      </w:pPr>
      <w:r>
        <w:t>se houver centro de custo vinculado no chamado, o tecnico deve consumir com base nesse vinculo;</w:t>
      </w:r>
    </w:p>
    <w:p>
      <w:pPr>
        <w:pStyle w:val="ListBullet"/>
        <w:spacing w:after="80" w:line="264" w:lineRule="auto"/>
      </w:pPr>
      <w:r>
        <w:t>se nao houver vinculo previo, o primeiro lancamento pode estabelecer esse vinculo automaticamente.</w:t>
      </w:r>
    </w:p>
    <w:p>
      <w:pPr>
        <w:pStyle w:val="Heading2"/>
      </w:pPr>
      <w:r>
        <w:t>7.6 Contrato condicionado a origem</w:t>
      </w:r>
    </w:p>
    <w:p>
      <w:pPr>
        <w:spacing w:after="120" w:line="264" w:lineRule="auto"/>
      </w:pPr>
      <w:r>
        <w:t>O campo `Contrato` no lancamento deve aparecer somente quando:</w:t>
      </w:r>
    </w:p>
    <w:p>
      <w:pPr>
        <w:pStyle w:val="ListBullet"/>
        <w:spacing w:after="80" w:line="264" w:lineRule="auto"/>
      </w:pPr>
      <w:r>
        <w:t>`Origem do material = Contrato`</w:t>
      </w:r>
    </w:p>
    <w:p>
      <w:pPr>
        <w:pStyle w:val="Heading2"/>
      </w:pPr>
      <w:r>
        <w:t>7.7 Competencia padrao</w:t>
      </w:r>
    </w:p>
    <w:p>
      <w:pPr>
        <w:spacing w:after="120" w:line="264" w:lineRule="auto"/>
      </w:pPr>
      <w:r>
        <w:t>O campo `Competencia` deve vir preenchido com a ultima competencia disponivel, mas continuar editavel.</w:t>
      </w:r>
    </w:p>
    <w:p>
      <w:pPr>
        <w:pStyle w:val="Heading2"/>
      </w:pPr>
      <w:r>
        <w:t>7.8 Pesquisa por codigo sem pontuacao</w:t>
      </w:r>
    </w:p>
    <w:p>
      <w:pPr>
        <w:spacing w:after="120" w:line="264" w:lineRule="auto"/>
      </w:pPr>
      <w:r>
        <w:t>Na busca de centro de custo, o usuario deve conseguir encontrar itens:</w:t>
      </w:r>
    </w:p>
    <w:p>
      <w:pPr>
        <w:pStyle w:val="ListBullet"/>
        <w:spacing w:after="80" w:line="264" w:lineRule="auto"/>
      </w:pPr>
      <w:r>
        <w:t>pelo nome;</w:t>
      </w:r>
    </w:p>
    <w:p>
      <w:pPr>
        <w:pStyle w:val="ListBullet"/>
        <w:spacing w:after="80" w:line="264" w:lineRule="auto"/>
      </w:pPr>
      <w:r>
        <w:t>pelo codigo formatado;</w:t>
      </w:r>
    </w:p>
    <w:p>
      <w:pPr>
        <w:pStyle w:val="ListBullet"/>
        <w:spacing w:after="80" w:line="264" w:lineRule="auto"/>
      </w:pPr>
      <w:r>
        <w:t>pelo codigo sem pontuacao.</w:t>
      </w:r>
    </w:p>
    <w:p>
      <w:pPr>
        <w:pStyle w:val="Heading1"/>
      </w:pPr>
      <w:r>
        <w:t>8. Estrutura de dados consolidada</w:t>
      </w:r>
    </w:p>
    <w:p>
      <w:pPr>
        <w:spacing w:after="120" w:line="264" w:lineRule="auto"/>
      </w:pPr>
      <w:r>
        <w:t>Tabelas principais do plugin:</w:t>
      </w:r>
    </w:p>
    <w:p>
      <w:pPr>
        <w:pStyle w:val="ListBullet"/>
        <w:spacing w:after="80" w:line="264" w:lineRule="auto"/>
      </w:pPr>
      <w:r>
        <w:t>`glpi_plugin_maintenancecosts_materials`</w:t>
      </w:r>
    </w:p>
    <w:p>
      <w:pPr>
        <w:pStyle w:val="ListBullet"/>
        <w:spacing w:after="80" w:line="264" w:lineRule="auto"/>
      </w:pPr>
      <w:r>
        <w:t>`glpi_plugin_maintenancecosts_prices`</w:t>
      </w:r>
    </w:p>
    <w:p>
      <w:pPr>
        <w:pStyle w:val="ListBullet"/>
        <w:spacing w:after="80" w:line="264" w:lineRule="auto"/>
      </w:pPr>
      <w:r>
        <w:t>`glpi_plugin_maintenancecosts_pricehistories`</w:t>
      </w:r>
    </w:p>
    <w:p>
      <w:pPr>
        <w:pStyle w:val="ListBullet"/>
        <w:spacing w:after="80" w:line="264" w:lineRule="auto"/>
      </w:pPr>
      <w:r>
        <w:t>`glpi_plugin_maintenancecosts_materialorigins`</w:t>
      </w:r>
    </w:p>
    <w:p>
      <w:pPr>
        <w:pStyle w:val="ListBullet"/>
        <w:spacing w:after="80" w:line="264" w:lineRule="auto"/>
      </w:pPr>
      <w:r>
        <w:t>`glpi_plugin_maintenancecosts_costcenters`</w:t>
      </w:r>
    </w:p>
    <w:p>
      <w:pPr>
        <w:pStyle w:val="ListBullet"/>
        <w:spacing w:after="80" w:line="264" w:lineRule="auto"/>
      </w:pPr>
      <w:r>
        <w:t>`glpi_plugin_maintenancecosts_costcenters_legacy`</w:t>
      </w:r>
    </w:p>
    <w:p>
      <w:pPr>
        <w:pStyle w:val="ListBullet"/>
        <w:spacing w:after="80" w:line="264" w:lineRule="auto"/>
      </w:pPr>
      <w:r>
        <w:t>`glpi_plugin_maintenancecosts_ticketmaterials`</w:t>
      </w:r>
    </w:p>
    <w:p>
      <w:pPr>
        <w:pStyle w:val="ListBullet"/>
        <w:spacing w:after="80" w:line="264" w:lineRule="auto"/>
      </w:pPr>
      <w:r>
        <w:t>`glpi_plugin_maintenancecosts_ticketcostcenters`</w:t>
      </w:r>
    </w:p>
    <w:p>
      <w:pPr>
        <w:pStyle w:val="ListBullet"/>
        <w:spacing w:after="80" w:line="264" w:lineRule="auto"/>
      </w:pPr>
      <w:r>
        <w:t>`glpi_plugin_maintenancecosts_importbatches`</w:t>
      </w:r>
    </w:p>
    <w:p>
      <w:pPr>
        <w:pStyle w:val="ListBullet"/>
        <w:spacing w:after="80" w:line="264" w:lineRule="auto"/>
      </w:pPr>
      <w:r>
        <w:t>`glpi_plugin_maintenancecosts_configs`</w:t>
      </w:r>
    </w:p>
    <w:p>
      <w:pPr>
        <w:pStyle w:val="ListBullet"/>
        <w:spacing w:after="80" w:line="264" w:lineRule="auto"/>
      </w:pPr>
      <w:r>
        <w:t>`glpi_plugin_maintenancecosts_configentities`</w:t>
      </w:r>
    </w:p>
    <w:p>
      <w:pPr>
        <w:pStyle w:val="ListBullet"/>
        <w:spacing w:after="80" w:line="264" w:lineRule="auto"/>
      </w:pPr>
      <w:r>
        <w:t>`glpi_plugin_maintenancecosts_auditlogs`</w:t>
      </w:r>
    </w:p>
    <w:p>
      <w:pPr>
        <w:spacing w:after="120" w:line="264" w:lineRule="auto"/>
      </w:pPr>
      <w:r>
        <w:t>Relacionamentos principais:</w:t>
      </w:r>
    </w:p>
    <w:p>
      <w:pPr>
        <w:pStyle w:val="ListBullet"/>
        <w:spacing w:after="80" w:line="264" w:lineRule="auto"/>
      </w:pPr>
      <w:r>
        <w:t>`Ticket` -&gt; `TicketMaterial`</w:t>
      </w:r>
    </w:p>
    <w:p>
      <w:pPr>
        <w:pStyle w:val="ListBullet"/>
        <w:spacing w:after="80" w:line="264" w:lineRule="auto"/>
      </w:pPr>
      <w:r>
        <w:t>`Ticket` -&gt; `TicketCostCenter`</w:t>
      </w:r>
    </w:p>
    <w:p>
      <w:pPr>
        <w:pStyle w:val="ListBullet"/>
        <w:spacing w:after="80" w:line="264" w:lineRule="auto"/>
      </w:pPr>
      <w:r>
        <w:t>`Material` -&gt; `Price`</w:t>
      </w:r>
    </w:p>
    <w:p>
      <w:pPr>
        <w:pStyle w:val="ListBullet"/>
        <w:spacing w:after="80" w:line="264" w:lineRule="auto"/>
      </w:pPr>
      <w:r>
        <w:t>`Price` -&gt; `PriceHistory`</w:t>
      </w:r>
    </w:p>
    <w:p>
      <w:pPr>
        <w:pStyle w:val="ListBullet"/>
        <w:spacing w:after="80" w:line="264" w:lineRule="auto"/>
      </w:pPr>
      <w:r>
        <w:t>`TicketMaterial` -&gt; `Contract`</w:t>
      </w:r>
    </w:p>
    <w:p>
      <w:pPr>
        <w:pStyle w:val="ListBullet"/>
        <w:spacing w:after="80" w:line="264" w:lineRule="auto"/>
      </w:pPr>
      <w:r>
        <w:t>`TicketMaterial` -&gt; `MaterialOrigin`</w:t>
      </w:r>
    </w:p>
    <w:p>
      <w:pPr>
        <w:pStyle w:val="ListBullet"/>
        <w:spacing w:after="80" w:line="264" w:lineRule="auto"/>
      </w:pPr>
      <w:r>
        <w:t>`TicketMaterial` -&gt; `CostCenter` ou `CostCenterLegacy`</w:t>
      </w:r>
    </w:p>
    <w:p>
      <w:pPr>
        <w:pStyle w:val="Heading1"/>
      </w:pPr>
      <w:r>
        <w:t>9. Integracoes</w:t>
      </w:r>
    </w:p>
    <w:p>
      <w:pPr>
        <w:pStyle w:val="Heading2"/>
      </w:pPr>
      <w:r>
        <w:t>9.1 GLPI Core</w:t>
      </w:r>
    </w:p>
    <w:p>
      <w:pPr>
        <w:spacing w:after="120" w:line="264" w:lineRule="auto"/>
      </w:pPr>
      <w:r>
        <w:t>Integracoes com:</w:t>
      </w:r>
    </w:p>
    <w:p>
      <w:pPr>
        <w:pStyle w:val="ListBullet"/>
        <w:spacing w:after="80" w:line="264" w:lineRule="auto"/>
      </w:pPr>
      <w:r>
        <w:t>chamados;</w:t>
      </w:r>
    </w:p>
    <w:p>
      <w:pPr>
        <w:pStyle w:val="ListBullet"/>
        <w:spacing w:after="80" w:line="264" w:lineRule="auto"/>
      </w:pPr>
      <w:r>
        <w:t>contratos;</w:t>
      </w:r>
    </w:p>
    <w:p>
      <w:pPr>
        <w:pStyle w:val="ListBullet"/>
        <w:spacing w:after="80" w:line="264" w:lineRule="auto"/>
      </w:pPr>
      <w:r>
        <w:t>entidades;</w:t>
      </w:r>
    </w:p>
    <w:p>
      <w:pPr>
        <w:pStyle w:val="ListBullet"/>
        <w:spacing w:after="80" w:line="264" w:lineRule="auto"/>
      </w:pPr>
      <w:r>
        <w:t>perfis;</w:t>
      </w:r>
    </w:p>
    <w:p>
      <w:pPr>
        <w:pStyle w:val="ListBullet"/>
        <w:spacing w:after="80" w:line="264" w:lineRule="auto"/>
      </w:pPr>
      <w:r>
        <w:t>direitos;</w:t>
      </w:r>
    </w:p>
    <w:p>
      <w:pPr>
        <w:pStyle w:val="ListBullet"/>
        <w:spacing w:after="80" w:line="264" w:lineRule="auto"/>
      </w:pPr>
      <w:r>
        <w:t>localizacoes;</w:t>
      </w:r>
    </w:p>
    <w:p>
      <w:pPr>
        <w:pStyle w:val="ListBullet"/>
        <w:spacing w:after="80" w:line="264" w:lineRule="auto"/>
      </w:pPr>
      <w:r>
        <w:t>relatorios e busca nativa.</w:t>
      </w:r>
    </w:p>
    <w:p>
      <w:pPr>
        <w:pStyle w:val="Heading2"/>
      </w:pPr>
      <w:r>
        <w:t>9.2 FormCreator</w:t>
      </w:r>
    </w:p>
    <w:p>
      <w:pPr>
        <w:spacing w:after="120" w:line="264" w:lineRule="auto"/>
      </w:pPr>
      <w:r>
        <w:t>Integracoes:</w:t>
      </w:r>
    </w:p>
    <w:p>
      <w:pPr>
        <w:pStyle w:val="ListBullet"/>
        <w:spacing w:after="80" w:line="264" w:lineRule="auto"/>
      </w:pPr>
      <w:r>
        <w:t>uso de centros de custo como objetos GLPI;</w:t>
      </w:r>
    </w:p>
    <w:p>
      <w:pPr>
        <w:pStyle w:val="ListBullet"/>
        <w:spacing w:after="80" w:line="264" w:lineRule="auto"/>
      </w:pPr>
      <w:r>
        <w:t>uso em listas suspensas;</w:t>
      </w:r>
    </w:p>
    <w:p>
      <w:pPr>
        <w:pStyle w:val="ListBullet"/>
        <w:spacing w:after="80" w:line="264" w:lineRule="auto"/>
      </w:pPr>
      <w:r>
        <w:t>sincronizacao com vinculo do chamado.</w:t>
      </w:r>
    </w:p>
    <w:p>
      <w:pPr>
        <w:pStyle w:val="Heading2"/>
      </w:pPr>
      <w:r>
        <w:t>9.3 Importacao de planilhas</w:t>
      </w:r>
    </w:p>
    <w:p>
      <w:pPr>
        <w:spacing w:after="120" w:line="264" w:lineRule="auto"/>
      </w:pPr>
      <w:r>
        <w:t>Formatos usados ao longo do produto:</w:t>
      </w:r>
    </w:p>
    <w:p>
      <w:pPr>
        <w:pStyle w:val="ListBullet"/>
        <w:spacing w:after="80" w:line="264" w:lineRule="auto"/>
      </w:pPr>
      <w:r>
        <w:t>CSV</w:t>
      </w:r>
    </w:p>
    <w:p>
      <w:pPr>
        <w:pStyle w:val="ListBullet"/>
        <w:spacing w:after="80" w:line="264" w:lineRule="auto"/>
      </w:pPr>
      <w:r>
        <w:t>XLSX</w:t>
      </w:r>
    </w:p>
    <w:p>
      <w:pPr>
        <w:pStyle w:val="Heading2"/>
      </w:pPr>
      <w:r>
        <w:t>9.4 Exportacao</w:t>
      </w:r>
    </w:p>
    <w:p>
      <w:pPr>
        <w:spacing w:after="120" w:line="264" w:lineRule="auto"/>
      </w:pPr>
      <w:r>
        <w:t>Saidas disponiveis:</w:t>
      </w:r>
    </w:p>
    <w:p>
      <w:pPr>
        <w:pStyle w:val="ListBullet"/>
        <w:spacing w:after="80" w:line="264" w:lineRule="auto"/>
      </w:pPr>
      <w:r>
        <w:t>CSV</w:t>
      </w:r>
    </w:p>
    <w:p>
      <w:pPr>
        <w:pStyle w:val="ListBullet"/>
        <w:spacing w:after="80" w:line="264" w:lineRule="auto"/>
      </w:pPr>
      <w:r>
        <w:t>PDF</w:t>
      </w:r>
    </w:p>
    <w:p>
      <w:pPr>
        <w:pStyle w:val="Heading1"/>
      </w:pPr>
      <w:r>
        <w:t>10. Requisitos nao funcionais</w:t>
      </w:r>
    </w:p>
    <w:p>
      <w:pPr>
        <w:pStyle w:val="Heading2"/>
      </w:pPr>
      <w:r>
        <w:t>10.1 Compatibilidade</w:t>
      </w:r>
    </w:p>
    <w:p>
      <w:pPr>
        <w:pStyle w:val="ListBullet"/>
        <w:spacing w:after="80" w:line="264" w:lineRule="auto"/>
      </w:pPr>
      <w:r>
        <w:t>GLPI 10.0.x</w:t>
      </w:r>
    </w:p>
    <w:p>
      <w:pPr>
        <w:pStyle w:val="ListBullet"/>
        <w:spacing w:after="80" w:line="264" w:lineRule="auto"/>
      </w:pPr>
      <w:r>
        <w:t>PHP 7.4+</w:t>
      </w:r>
    </w:p>
    <w:p>
      <w:pPr>
        <w:pStyle w:val="ListBullet"/>
        <w:spacing w:after="80" w:line="264" w:lineRule="auto"/>
      </w:pPr>
      <w:r>
        <w:t>MySQL / MariaDB</w:t>
      </w:r>
    </w:p>
    <w:p>
      <w:pPr>
        <w:pStyle w:val="Heading2"/>
      </w:pPr>
      <w:r>
        <w:t>10.2 Performance</w:t>
      </w:r>
    </w:p>
    <w:p>
      <w:pPr>
        <w:pStyle w:val="ListBullet"/>
        <w:spacing w:after="80" w:line="264" w:lineRule="auto"/>
      </w:pPr>
      <w:r>
        <w:t>paginacao em tabelas grandes;</w:t>
      </w:r>
    </w:p>
    <w:p>
      <w:pPr>
        <w:pStyle w:val="ListBullet"/>
        <w:spacing w:after="80" w:line="264" w:lineRule="auto"/>
      </w:pPr>
      <w:r>
        <w:t>dropdowns com carregamento remoto;</w:t>
      </w:r>
    </w:p>
    <w:p>
      <w:pPr>
        <w:pStyle w:val="ListBullet"/>
        <w:spacing w:after="80" w:line="264" w:lineRule="auto"/>
      </w:pPr>
      <w:r>
        <w:t>busca server-side;</w:t>
      </w:r>
    </w:p>
    <w:p>
      <w:pPr>
        <w:pStyle w:val="ListBullet"/>
        <w:spacing w:after="80" w:line="264" w:lineRule="auto"/>
      </w:pPr>
      <w:r>
        <w:t>reducao de carregamento massivo em listas extensas.</w:t>
      </w:r>
    </w:p>
    <w:p>
      <w:pPr>
        <w:pStyle w:val="Heading2"/>
      </w:pPr>
      <w:r>
        <w:t>10.3 Seguranca</w:t>
      </w:r>
    </w:p>
    <w:p>
      <w:pPr>
        <w:pStyle w:val="ListBullet"/>
        <w:spacing w:after="80" w:line="264" w:lineRule="auto"/>
      </w:pPr>
      <w:r>
        <w:t>uso de perfis e direitos;</w:t>
      </w:r>
    </w:p>
    <w:p>
      <w:pPr>
        <w:pStyle w:val="ListBullet"/>
        <w:spacing w:after="80" w:line="264" w:lineRule="auto"/>
      </w:pPr>
      <w:r>
        <w:t>verificacoes por entidade;</w:t>
      </w:r>
    </w:p>
    <w:p>
      <w:pPr>
        <w:pStyle w:val="ListBullet"/>
        <w:spacing w:after="80" w:line="264" w:lineRule="auto"/>
      </w:pPr>
      <w:r>
        <w:t>validacao de acesso em operacoes administrativas e operacionais;</w:t>
      </w:r>
    </w:p>
    <w:p>
      <w:pPr>
        <w:pStyle w:val="ListBullet"/>
        <w:spacing w:after="80" w:line="264" w:lineRule="auto"/>
      </w:pPr>
      <w:r>
        <w:t>uso de padroes do GLPI para operacoes de install/upgrade.</w:t>
      </w:r>
    </w:p>
    <w:p>
      <w:pPr>
        <w:pStyle w:val="Heading2"/>
      </w:pPr>
      <w:r>
        <w:t>10.4 Multi-entidade</w:t>
      </w:r>
    </w:p>
    <w:p>
      <w:pPr>
        <w:pStyle w:val="ListBullet"/>
        <w:spacing w:after="80" w:line="264" w:lineRule="auto"/>
      </w:pPr>
      <w:r>
        <w:t>suporte a habilitacao por entidade;</w:t>
      </w:r>
    </w:p>
    <w:p>
      <w:pPr>
        <w:pStyle w:val="ListBullet"/>
        <w:spacing w:after="80" w:line="264" w:lineRule="auto"/>
      </w:pPr>
      <w:r>
        <w:t>comportamento consistente com heranca opcional;</w:t>
      </w:r>
    </w:p>
    <w:p>
      <w:pPr>
        <w:pStyle w:val="ListBullet"/>
        <w:spacing w:after="80" w:line="264" w:lineRule="auto"/>
      </w:pPr>
      <w:r>
        <w:t>respeito ao escopo da entidade ativa.</w:t>
      </w:r>
    </w:p>
    <w:p>
      <w:pPr>
        <w:pStyle w:val="Heading2"/>
      </w:pPr>
      <w:r>
        <w:t>10.5 Manutenibilidade</w:t>
      </w:r>
    </w:p>
    <w:p>
      <w:pPr>
        <w:pStyle w:val="ListBullet"/>
        <w:spacing w:after="80" w:line="264" w:lineRule="auto"/>
      </w:pPr>
      <w:r>
        <w:t>evolucao incremental;</w:t>
      </w:r>
    </w:p>
    <w:p>
      <w:pPr>
        <w:pStyle w:val="ListBullet"/>
        <w:spacing w:after="80" w:line="264" w:lineRule="auto"/>
      </w:pPr>
      <w:r>
        <w:t>reaproveitamento do core do GLPI;</w:t>
      </w:r>
    </w:p>
    <w:p>
      <w:pPr>
        <w:pStyle w:val="ListBullet"/>
        <w:spacing w:after="80" w:line="264" w:lineRule="auto"/>
      </w:pPr>
      <w:r>
        <w:t>correcoes orientadas a compatibilidade;</w:t>
      </w:r>
    </w:p>
    <w:p>
      <w:pPr>
        <w:pStyle w:val="ListBullet"/>
        <w:spacing w:after="80" w:line="264" w:lineRule="auto"/>
      </w:pPr>
      <w:r>
        <w:t>instalacao com reparos idempotentes de schema.</w:t>
      </w:r>
    </w:p>
    <w:p>
      <w:pPr>
        <w:pStyle w:val="Heading1"/>
      </w:pPr>
      <w:r>
        <w:t>11. Historico resumido de evolucao do produto</w:t>
      </w:r>
    </w:p>
    <w:p>
      <w:pPr>
        <w:pStyle w:val="Heading2"/>
      </w:pPr>
      <w:r>
        <w:t>11.1 Fase inicial</w:t>
      </w:r>
    </w:p>
    <w:p>
      <w:pPr>
        <w:pStyle w:val="ListBullet"/>
        <w:spacing w:after="80" w:line="264" w:lineRule="auto"/>
      </w:pPr>
      <w:r>
        <w:t>criacao da base de materiais consumidos em chamados;</w:t>
      </w:r>
    </w:p>
    <w:p>
      <w:pPr>
        <w:pStyle w:val="ListBullet"/>
        <w:spacing w:after="80" w:line="264" w:lineRule="auto"/>
      </w:pPr>
      <w:r>
        <w:t>configuracoes iniciais de centro de custo, competencia e permissao.</w:t>
      </w:r>
    </w:p>
    <w:p>
      <w:pPr>
        <w:pStyle w:val="Heading2"/>
      </w:pPr>
      <w:r>
        <w:t>11.2 Estruturacao operacional</w:t>
      </w:r>
    </w:p>
    <w:p>
      <w:pPr>
        <w:pStyle w:val="ListBullet"/>
        <w:spacing w:after="80" w:line="264" w:lineRule="auto"/>
      </w:pPr>
      <w:r>
        <w:t>materiais SINAPI;</w:t>
      </w:r>
    </w:p>
    <w:p>
      <w:pPr>
        <w:pStyle w:val="ListBullet"/>
        <w:spacing w:after="80" w:line="264" w:lineRule="auto"/>
      </w:pPr>
      <w:r>
        <w:t>precos SINAPI;</w:t>
      </w:r>
    </w:p>
    <w:p>
      <w:pPr>
        <w:pStyle w:val="ListBullet"/>
        <w:spacing w:after="80" w:line="264" w:lineRule="auto"/>
      </w:pPr>
      <w:r>
        <w:t>importacoes;</w:t>
      </w:r>
    </w:p>
    <w:p>
      <w:pPr>
        <w:pStyle w:val="ListBullet"/>
        <w:spacing w:after="80" w:line="264" w:lineRule="auto"/>
      </w:pPr>
      <w:r>
        <w:t>historico de precos;</w:t>
      </w:r>
    </w:p>
    <w:p>
      <w:pPr>
        <w:pStyle w:val="ListBullet"/>
        <w:spacing w:after="80" w:line="264" w:lineRule="auto"/>
      </w:pPr>
      <w:r>
        <w:t>primeiros relatorios.</w:t>
      </w:r>
    </w:p>
    <w:p>
      <w:pPr>
        <w:pStyle w:val="Heading2"/>
      </w:pPr>
      <w:r>
        <w:t>11.3 Expansao administrativa</w:t>
      </w:r>
    </w:p>
    <w:p>
      <w:pPr>
        <w:pStyle w:val="ListBullet"/>
        <w:spacing w:after="80" w:line="264" w:lineRule="auto"/>
      </w:pPr>
      <w:r>
        <w:t>centros de custo institucionais;</w:t>
      </w:r>
    </w:p>
    <w:p>
      <w:pPr>
        <w:pStyle w:val="ListBullet"/>
        <w:spacing w:after="80" w:line="264" w:lineRule="auto"/>
      </w:pPr>
      <w:r>
        <w:t>suporte a contratos;</w:t>
      </w:r>
    </w:p>
    <w:p>
      <w:pPr>
        <w:pStyle w:val="ListBullet"/>
        <w:spacing w:after="80" w:line="264" w:lineRule="auto"/>
      </w:pPr>
      <w:r>
        <w:t>aba de centro de custo do chamado;</w:t>
      </w:r>
    </w:p>
    <w:p>
      <w:pPr>
        <w:pStyle w:val="ListBullet"/>
        <w:spacing w:after="80" w:line="264" w:lineRule="auto"/>
      </w:pPr>
      <w:r>
        <w:t>dashboards e filtros mais ricos;</w:t>
      </w:r>
    </w:p>
    <w:p>
      <w:pPr>
        <w:pStyle w:val="ListBullet"/>
        <w:spacing w:after="80" w:line="264" w:lineRule="auto"/>
      </w:pPr>
      <w:r>
        <w:t>permissao por entidade.</w:t>
      </w:r>
    </w:p>
    <w:p>
      <w:pPr>
        <w:pStyle w:val="Heading2"/>
      </w:pPr>
      <w:r>
        <w:t>11.4 Compatibilidade institucional</w:t>
      </w:r>
    </w:p>
    <w:p>
      <w:pPr>
        <w:pStyle w:val="ListBullet"/>
        <w:spacing w:after="80" w:line="264" w:lineRule="auto"/>
      </w:pPr>
      <w:r>
        <w:t>centros de custo `Antigo` e `Novo`;</w:t>
      </w:r>
    </w:p>
    <w:p>
      <w:pPr>
        <w:pStyle w:val="ListBullet"/>
        <w:spacing w:after="80" w:line="264" w:lineRule="auto"/>
      </w:pPr>
      <w:r>
        <w:t>integracao com FormCreator;</w:t>
      </w:r>
    </w:p>
    <w:p>
      <w:pPr>
        <w:pStyle w:val="ListBullet"/>
        <w:spacing w:after="80" w:line="264" w:lineRule="auto"/>
      </w:pPr>
      <w:r>
        <w:t>busca por codigo e nome;</w:t>
      </w:r>
    </w:p>
    <w:p>
      <w:pPr>
        <w:pStyle w:val="ListBullet"/>
        <w:spacing w:after="80" w:line="264" w:lineRule="auto"/>
      </w:pPr>
      <w:r>
        <w:t>suporte a listas suspensas e objetos GLPI;</w:t>
      </w:r>
    </w:p>
    <w:p>
      <w:pPr>
        <w:pStyle w:val="ListBullet"/>
        <w:spacing w:after="80" w:line="264" w:lineRule="auto"/>
      </w:pPr>
      <w:r>
        <w:t>vinculo administrativo duplo no chamado.</w:t>
      </w:r>
    </w:p>
    <w:p>
      <w:pPr>
        <w:pStyle w:val="Heading2"/>
      </w:pPr>
      <w:r>
        <w:t>11.5 Fase de endurecimento</w:t>
      </w:r>
    </w:p>
    <w:p>
      <w:pPr>
        <w:pStyle w:val="ListBullet"/>
        <w:spacing w:after="80" w:line="264" w:lineRule="auto"/>
      </w:pPr>
      <w:r>
        <w:t>correcao de empacotamento para Linux;</w:t>
      </w:r>
    </w:p>
    <w:p>
      <w:pPr>
        <w:pStyle w:val="ListBullet"/>
        <w:spacing w:after="80" w:line="264" w:lineRule="auto"/>
      </w:pPr>
      <w:r>
        <w:t>correcao de instalacao;</w:t>
      </w:r>
    </w:p>
    <w:p>
      <w:pPr>
        <w:pStyle w:val="ListBullet"/>
        <w:spacing w:after="80" w:line="264" w:lineRule="auto"/>
      </w:pPr>
      <w:r>
        <w:t>melhorias de UX em tabelas e dropdowns;</w:t>
      </w:r>
    </w:p>
    <w:p>
      <w:pPr>
        <w:pStyle w:val="ListBullet"/>
        <w:spacing w:after="80" w:line="264" w:lineRule="auto"/>
      </w:pPr>
      <w:r>
        <w:t>correcoes de saving/editing em centros de custo;</w:t>
      </w:r>
    </w:p>
    <w:p>
      <w:pPr>
        <w:pStyle w:val="ListBullet"/>
        <w:spacing w:after="80" w:line="264" w:lineRule="auto"/>
      </w:pPr>
      <w:r>
        <w:t>ajuste de sincronizacao com FormCreator.</w:t>
      </w:r>
    </w:p>
    <w:p>
      <w:pPr>
        <w:pStyle w:val="Heading1"/>
      </w:pPr>
      <w:r>
        <w:t>12. Estado atual de maturidade</w:t>
      </w:r>
    </w:p>
    <w:p>
      <w:pPr>
        <w:spacing w:after="120" w:line="264" w:lineRule="auto"/>
      </w:pPr>
      <w:r>
        <w:t>O plugin esta em estagio operacional avancado, com uso real em homologacao e preparacao para uso continuado por usuarios finais.</w:t>
      </w:r>
    </w:p>
    <w:p>
      <w:pPr>
        <w:spacing w:after="120" w:line="264" w:lineRule="auto"/>
      </w:pPr>
      <w:r>
        <w:t>Ja atende:</w:t>
      </w:r>
    </w:p>
    <w:p>
      <w:pPr>
        <w:pStyle w:val="ListBullet"/>
        <w:spacing w:after="80" w:line="264" w:lineRule="auto"/>
      </w:pPr>
      <w:r>
        <w:t>cadastro e importacao de bases;</w:t>
      </w:r>
    </w:p>
    <w:p>
      <w:pPr>
        <w:pStyle w:val="ListBullet"/>
        <w:spacing w:after="80" w:line="264" w:lineRule="auto"/>
      </w:pPr>
      <w:r>
        <w:t>lancamento operacional de materiais;</w:t>
      </w:r>
    </w:p>
    <w:p>
      <w:pPr>
        <w:pStyle w:val="ListBullet"/>
        <w:spacing w:after="80" w:line="264" w:lineRule="auto"/>
      </w:pPr>
      <w:r>
        <w:t>vinculacao administrativa por centro de custo;</w:t>
      </w:r>
    </w:p>
    <w:p>
      <w:pPr>
        <w:pStyle w:val="ListBullet"/>
        <w:spacing w:after="80" w:line="264" w:lineRule="auto"/>
      </w:pPr>
      <w:r>
        <w:t>apoio a contratos;</w:t>
      </w:r>
    </w:p>
    <w:p>
      <w:pPr>
        <w:pStyle w:val="ListBullet"/>
        <w:spacing w:after="80" w:line="264" w:lineRule="auto"/>
      </w:pPr>
      <w:r>
        <w:t>relatorios de apoio gerencial;</w:t>
      </w:r>
    </w:p>
    <w:p>
      <w:pPr>
        <w:pStyle w:val="ListBullet"/>
        <w:spacing w:after="80" w:line="264" w:lineRule="auto"/>
      </w:pPr>
      <w:r>
        <w:t>integracao com formularios.</w:t>
      </w:r>
    </w:p>
    <w:p>
      <w:pPr>
        <w:spacing w:after="120" w:line="264" w:lineRule="auto"/>
      </w:pPr>
      <w:r>
        <w:t>Ainda depende de governanca operacional para:</w:t>
      </w:r>
    </w:p>
    <w:p>
      <w:pPr>
        <w:pStyle w:val="ListBullet"/>
        <w:spacing w:after="80" w:line="264" w:lineRule="auto"/>
      </w:pPr>
      <w:r>
        <w:t>definicao institucional de quais centros devem ser usados por fluxo;</w:t>
      </w:r>
    </w:p>
    <w:p>
      <w:pPr>
        <w:pStyle w:val="ListBullet"/>
        <w:spacing w:after="80" w:line="264" w:lineRule="auto"/>
      </w:pPr>
      <w:r>
        <w:t>padronizacao do uso de origem do material;</w:t>
      </w:r>
    </w:p>
    <w:p>
      <w:pPr>
        <w:pStyle w:val="ListBullet"/>
        <w:spacing w:after="80" w:line="264" w:lineRule="auto"/>
      </w:pPr>
      <w:r>
        <w:t>calibracao de permissao por perfil e entidade;</w:t>
      </w:r>
    </w:p>
    <w:p>
      <w:pPr>
        <w:pStyle w:val="ListBullet"/>
        <w:spacing w:after="80" w:line="264" w:lineRule="auto"/>
      </w:pPr>
      <w:r>
        <w:t>validacao de usabilidade em cenarios reais de equipe.</w:t>
      </w:r>
    </w:p>
    <w:p>
      <w:pPr>
        <w:pStyle w:val="Heading1"/>
      </w:pPr>
      <w:r>
        <w:t>13. Limitacoes e pontos de atencao</w:t>
      </w:r>
    </w:p>
    <w:p>
      <w:pPr>
        <w:pStyle w:val="Heading2"/>
      </w:pPr>
      <w:r>
        <w:t>13.1 Limitacoes conhecidas historicas</w:t>
      </w:r>
    </w:p>
    <w:p>
      <w:pPr>
        <w:spacing w:after="120" w:line="264" w:lineRule="auto"/>
      </w:pPr>
      <w:r>
        <w:t>Ao longo da evolucao, ja houve necessidade de tratar:</w:t>
      </w:r>
    </w:p>
    <w:p>
      <w:pPr>
        <w:pStyle w:val="ListBullet"/>
        <w:spacing w:after="80" w:line="264" w:lineRule="auto"/>
      </w:pPr>
      <w:r>
        <w:t>problemas de empacotamento ZIP no Windows para servidores Linux;</w:t>
      </w:r>
    </w:p>
    <w:p>
      <w:pPr>
        <w:pStyle w:val="ListBullet"/>
        <w:spacing w:after="80" w:line="264" w:lineRule="auto"/>
      </w:pPr>
      <w:r>
        <w:t>inconsistencias de cache de assets;</w:t>
      </w:r>
    </w:p>
    <w:p>
      <w:pPr>
        <w:pStyle w:val="ListBullet"/>
        <w:spacing w:after="80" w:line="264" w:lineRule="auto"/>
      </w:pPr>
      <w:r>
        <w:t>diferencas entre ambientes de VM e producao;</w:t>
      </w:r>
    </w:p>
    <w:p>
      <w:pPr>
        <w:pStyle w:val="ListBullet"/>
        <w:spacing w:after="80" w:line="264" w:lineRule="auto"/>
      </w:pPr>
      <w:r>
        <w:t>problemas de sincronizacao de centros de custo no FormCreator;</w:t>
      </w:r>
    </w:p>
    <w:p>
      <w:pPr>
        <w:pStyle w:val="ListBullet"/>
        <w:spacing w:after="80" w:line="264" w:lineRule="auto"/>
      </w:pPr>
      <w:r>
        <w:t>exigencia de manutencao cuidadosa em indices e migracoes.</w:t>
      </w:r>
    </w:p>
    <w:p>
      <w:pPr>
        <w:pStyle w:val="Heading2"/>
      </w:pPr>
      <w:r>
        <w:t>13.2 Pontos que exigem validacao continua</w:t>
      </w:r>
    </w:p>
    <w:p>
      <w:pPr>
        <w:pStyle w:val="ListBullet"/>
        <w:spacing w:after="80" w:line="264" w:lineRule="auto"/>
      </w:pPr>
      <w:r>
        <w:t>comportamento visual em formularios e tickets;</w:t>
      </w:r>
    </w:p>
    <w:p>
      <w:pPr>
        <w:pStyle w:val="ListBullet"/>
        <w:spacing w:after="80" w:line="264" w:lineRule="auto"/>
      </w:pPr>
      <w:r>
        <w:t>sincronizacao entre centro do formulario, centro do chamado e centro do material;</w:t>
      </w:r>
    </w:p>
    <w:p>
      <w:pPr>
        <w:pStyle w:val="ListBullet"/>
        <w:spacing w:after="80" w:line="264" w:lineRule="auto"/>
      </w:pPr>
      <w:r>
        <w:t>direitos por perfil;</w:t>
      </w:r>
    </w:p>
    <w:p>
      <w:pPr>
        <w:pStyle w:val="ListBullet"/>
        <w:spacing w:after="80" w:line="264" w:lineRule="auto"/>
      </w:pPr>
      <w:r>
        <w:t>ativacao/upgrade em ambiente real;</w:t>
      </w:r>
    </w:p>
    <w:p>
      <w:pPr>
        <w:pStyle w:val="ListBullet"/>
        <w:spacing w:after="80" w:line="264" w:lineRule="auto"/>
      </w:pPr>
      <w:r>
        <w:t>consistencia entre centro `Antigo` e `Novo`.</w:t>
      </w:r>
    </w:p>
    <w:p>
      <w:pPr>
        <w:pStyle w:val="Heading1"/>
      </w:pPr>
      <w:r>
        <w:t>14. Fora de escopo atual</w:t>
      </w:r>
    </w:p>
    <w:p>
      <w:pPr>
        <w:spacing w:after="120" w:line="264" w:lineRule="auto"/>
      </w:pPr>
      <w:r>
        <w:t>Itens explicitamente deixados para fora em fases anteriores ou ainda nao consolidados como escopo principal:</w:t>
      </w:r>
    </w:p>
    <w:p>
      <w:pPr>
        <w:pStyle w:val="ListBullet"/>
        <w:spacing w:after="80" w:line="264" w:lineRule="auto"/>
      </w:pPr>
      <w:r>
        <w:t>tela de auditoria consultavel completa;</w:t>
      </w:r>
    </w:p>
    <w:p>
      <w:pPr>
        <w:pStyle w:val="ListBullet"/>
        <w:spacing w:after="80" w:line="264" w:lineRule="auto"/>
      </w:pPr>
      <w:r>
        <w:t>dashboard grafico avancado como produto separado;</w:t>
      </w:r>
    </w:p>
    <w:p>
      <w:pPr>
        <w:pStyle w:val="ListBullet"/>
        <w:spacing w:after="80" w:line="264" w:lineRule="auto"/>
      </w:pPr>
      <w:r>
        <w:t>integracoes dedicadas com Metabase / Dashboard Plus como camada de servico completa;</w:t>
      </w:r>
    </w:p>
    <w:p>
      <w:pPr>
        <w:pStyle w:val="ListBullet"/>
        <w:spacing w:after="80" w:line="264" w:lineRule="auto"/>
      </w:pPr>
      <w:r>
        <w:t>estoque;</w:t>
      </w:r>
    </w:p>
    <w:p>
      <w:pPr>
        <w:pStyle w:val="ListBullet"/>
        <w:spacing w:after="80" w:line="264" w:lineRule="auto"/>
      </w:pPr>
      <w:r>
        <w:t>compras;</w:t>
      </w:r>
    </w:p>
    <w:p>
      <w:pPr>
        <w:pStyle w:val="ListBullet"/>
        <w:spacing w:after="80" w:line="264" w:lineRule="auto"/>
      </w:pPr>
      <w:r>
        <w:t>nota fiscal;</w:t>
      </w:r>
    </w:p>
    <w:p>
      <w:pPr>
        <w:pStyle w:val="ListBullet"/>
        <w:spacing w:after="80" w:line="264" w:lineRule="auto"/>
      </w:pPr>
      <w:r>
        <w:t>empenho;</w:t>
      </w:r>
    </w:p>
    <w:p>
      <w:pPr>
        <w:pStyle w:val="ListBullet"/>
        <w:spacing w:after="80" w:line="264" w:lineRule="auto"/>
      </w:pPr>
      <w:r>
        <w:t>aprovacao de consumo;</w:t>
      </w:r>
    </w:p>
    <w:p>
      <w:pPr>
        <w:pStyle w:val="ListBullet"/>
        <w:spacing w:after="80" w:line="264" w:lineRule="auto"/>
      </w:pPr>
      <w:r>
        <w:t>integracoes financeiras externas mais profundas.</w:t>
      </w:r>
    </w:p>
    <w:p>
      <w:pPr>
        <w:pStyle w:val="Heading1"/>
      </w:pPr>
      <w:r>
        <w:t>15. Oportunidades futuras</w:t>
      </w:r>
    </w:p>
    <w:p>
      <w:pPr>
        <w:pStyle w:val="ListBullet"/>
        <w:spacing w:after="80" w:line="264" w:lineRule="auto"/>
      </w:pPr>
      <w:r>
        <w:t>ampliar dashboards graficos nativos;</w:t>
      </w:r>
    </w:p>
    <w:p>
      <w:pPr>
        <w:pStyle w:val="ListBullet"/>
        <w:spacing w:after="80" w:line="264" w:lineRule="auto"/>
      </w:pPr>
      <w:r>
        <w:t>evoluir a experiencia de relatorios por contrato e origem;</w:t>
      </w:r>
    </w:p>
    <w:p>
      <w:pPr>
        <w:pStyle w:val="ListBullet"/>
        <w:spacing w:after="80" w:line="264" w:lineRule="auto"/>
      </w:pPr>
      <w:r>
        <w:t>reforcar trilha de auditoria consultavel;</w:t>
      </w:r>
    </w:p>
    <w:p>
      <w:pPr>
        <w:pStyle w:val="ListBullet"/>
        <w:spacing w:after="80" w:line="264" w:lineRule="auto"/>
      </w:pPr>
      <w:r>
        <w:t>ampliar automacao de integracao com FormCreator;</w:t>
      </w:r>
    </w:p>
    <w:p>
      <w:pPr>
        <w:pStyle w:val="ListBullet"/>
        <w:spacing w:after="80" w:line="264" w:lineRule="auto"/>
      </w:pPr>
      <w:r>
        <w:t>validar compatibilidade futura com GLPI 11;</w:t>
      </w:r>
    </w:p>
    <w:p>
      <w:pPr>
        <w:pStyle w:val="ListBullet"/>
        <w:spacing w:after="80" w:line="264" w:lineRule="auto"/>
      </w:pPr>
      <w:r>
        <w:t>consolidar pacote de testes regressivos por modulo;</w:t>
      </w:r>
    </w:p>
    <w:p>
      <w:pPr>
        <w:pStyle w:val="ListBullet"/>
        <w:spacing w:after="80" w:line="264" w:lineRule="auto"/>
      </w:pPr>
      <w:r>
        <w:t>reforcar UX nativa GLPI em todas as listagens e formularios.</w:t>
      </w:r>
    </w:p>
    <w:p>
      <w:pPr>
        <w:pStyle w:val="Heading1"/>
      </w:pPr>
      <w:r>
        <w:t>16. Criterios de sucesso do produto</w:t>
      </w:r>
    </w:p>
    <w:p>
      <w:pPr>
        <w:spacing w:after="120" w:line="264" w:lineRule="auto"/>
      </w:pPr>
      <w:r>
        <w:t>O plugin e considerado bem-sucedido quando:</w:t>
      </w:r>
    </w:p>
    <w:p>
      <w:pPr>
        <w:pStyle w:val="ListBullet"/>
        <w:spacing w:after="80" w:line="264" w:lineRule="auto"/>
      </w:pPr>
      <w:r>
        <w:t>a equipe consegue registrar materiais em chamados sem planilhas paralelas;</w:t>
      </w:r>
    </w:p>
    <w:p>
      <w:pPr>
        <w:pStyle w:val="ListBullet"/>
        <w:spacing w:after="80" w:line="264" w:lineRule="auto"/>
      </w:pPr>
      <w:r>
        <w:t>o valor aplicado fica historicamente confiavel;</w:t>
      </w:r>
    </w:p>
    <w:p>
      <w:pPr>
        <w:pStyle w:val="ListBullet"/>
        <w:spacing w:after="80" w:line="264" w:lineRule="auto"/>
      </w:pPr>
      <w:r>
        <w:t>os centros de custo sao vinculados corretamente;</w:t>
      </w:r>
    </w:p>
    <w:p>
      <w:pPr>
        <w:pStyle w:val="ListBullet"/>
        <w:spacing w:after="80" w:line="264" w:lineRule="auto"/>
      </w:pPr>
      <w:r>
        <w:t>contratos sao controlados sem perda de rastreabilidade;</w:t>
      </w:r>
    </w:p>
    <w:p>
      <w:pPr>
        <w:pStyle w:val="ListBullet"/>
        <w:spacing w:after="80" w:line="264" w:lineRule="auto"/>
      </w:pPr>
      <w:r>
        <w:t>o fechamento mensal pode ser acompanhado por relatorio;</w:t>
      </w:r>
    </w:p>
    <w:p>
      <w:pPr>
        <w:pStyle w:val="ListBullet"/>
        <w:spacing w:after="80" w:line="264" w:lineRule="auto"/>
      </w:pPr>
      <w:r>
        <w:t>o FormCreator consegue capturar centro de custo e refletir isso no chamado;</w:t>
      </w:r>
    </w:p>
    <w:p>
      <w:pPr>
        <w:pStyle w:val="ListBullet"/>
        <w:spacing w:after="80" w:line="264" w:lineRule="auto"/>
      </w:pPr>
      <w:r>
        <w:t>administradores conseguem manter as bases sem depender de ajuste manual no banco.</w:t>
      </w:r>
    </w:p>
    <w:p>
      <w:pPr>
        <w:pStyle w:val="Heading1"/>
      </w:pPr>
      <w:r>
        <w:t>17. Criterios de aceite funcionais macro</w:t>
      </w:r>
    </w:p>
    <w:p>
      <w:pPr>
        <w:pStyle w:val="Heading2"/>
      </w:pPr>
      <w:r>
        <w:t>17.1 Cadastro e importacao</w:t>
      </w:r>
    </w:p>
    <w:p>
      <w:pPr>
        <w:pStyle w:val="ListBullet"/>
        <w:spacing w:after="80" w:line="264" w:lineRule="auto"/>
      </w:pPr>
      <w:r>
        <w:t>materiais podem ser cadastrados, editados, inativados e pesquisados;</w:t>
      </w:r>
    </w:p>
    <w:p>
      <w:pPr>
        <w:pStyle w:val="ListBullet"/>
        <w:spacing w:after="80" w:line="264" w:lineRule="auto"/>
      </w:pPr>
      <w:r>
        <w:t>precos podem ser cadastrados/importados com historico;</w:t>
      </w:r>
    </w:p>
    <w:p>
      <w:pPr>
        <w:pStyle w:val="ListBullet"/>
        <w:spacing w:after="80" w:line="264" w:lineRule="auto"/>
      </w:pPr>
      <w:r>
        <w:t>centros de custo `Novo` e `Antigo` podem ser cadastrados, editados, inativados e importados.</w:t>
      </w:r>
    </w:p>
    <w:p>
      <w:pPr>
        <w:pStyle w:val="Heading2"/>
      </w:pPr>
      <w:r>
        <w:t>17.2 Operacao em chamado</w:t>
      </w:r>
    </w:p>
    <w:p>
      <w:pPr>
        <w:pStyle w:val="ListBullet"/>
        <w:spacing w:after="80" w:line="264" w:lineRule="auto"/>
      </w:pPr>
      <w:r>
        <w:t>e possivel vincular centro de custo ao chamado;</w:t>
      </w:r>
    </w:p>
    <w:p>
      <w:pPr>
        <w:pStyle w:val="ListBullet"/>
        <w:spacing w:after="80" w:line="264" w:lineRule="auto"/>
      </w:pPr>
      <w:r>
        <w:t>e possivel registrar material com valor, data, competencia, origem e centro corretos;</w:t>
      </w:r>
    </w:p>
    <w:p>
      <w:pPr>
        <w:pStyle w:val="ListBullet"/>
        <w:spacing w:after="80" w:line="264" w:lineRule="auto"/>
      </w:pPr>
      <w:r>
        <w:t>contrato so aparece quando a origem do material exigir;</w:t>
      </w:r>
    </w:p>
    <w:p>
      <w:pPr>
        <w:pStyle w:val="ListBullet"/>
        <w:spacing w:after="80" w:line="264" w:lineRule="auto"/>
      </w:pPr>
      <w:r>
        <w:t>o valor do lancamento nao muda apos atualizacao de preco.</w:t>
      </w:r>
    </w:p>
    <w:p>
      <w:pPr>
        <w:pStyle w:val="Heading2"/>
      </w:pPr>
      <w:r>
        <w:t>17.3 FormCreator</w:t>
      </w:r>
    </w:p>
    <w:p>
      <w:pPr>
        <w:pStyle w:val="ListBullet"/>
        <w:spacing w:after="80" w:line="264" w:lineRule="auto"/>
      </w:pPr>
      <w:r>
        <w:t>objetos `Centro de Custos Antigo` e `Centro de Custos Novo` aparecem para uso;</w:t>
      </w:r>
    </w:p>
    <w:p>
      <w:pPr>
        <w:pStyle w:val="ListBullet"/>
        <w:spacing w:after="80" w:line="264" w:lineRule="auto"/>
      </w:pPr>
      <w:r>
        <w:t>pesquisa funciona por codigo e nome;</w:t>
      </w:r>
    </w:p>
    <w:p>
      <w:pPr>
        <w:pStyle w:val="ListBullet"/>
        <w:spacing w:after="80" w:line="264" w:lineRule="auto"/>
      </w:pPr>
      <w:r>
        <w:t>retorno visivel ao usuario usa `codigo - nome`;</w:t>
      </w:r>
    </w:p>
    <w:p>
      <w:pPr>
        <w:pStyle w:val="ListBullet"/>
        <w:spacing w:after="80" w:line="264" w:lineRule="auto"/>
      </w:pPr>
      <w:r>
        <w:t>vinculo no chamado reflete o que foi respondido no formulario.</w:t>
      </w:r>
    </w:p>
    <w:p>
      <w:pPr>
        <w:pStyle w:val="Heading2"/>
      </w:pPr>
      <w:r>
        <w:t>17.4 Relatorios</w:t>
      </w:r>
    </w:p>
    <w:p>
      <w:pPr>
        <w:pStyle w:val="ListBullet"/>
        <w:spacing w:after="80" w:line="264" w:lineRule="auto"/>
      </w:pPr>
      <w:r>
        <w:t>os custos podem ser consultados por principais recortes gerenciais;</w:t>
      </w:r>
    </w:p>
    <w:p>
      <w:pPr>
        <w:pStyle w:val="ListBullet"/>
        <w:spacing w:after="80" w:line="264" w:lineRule="auto"/>
      </w:pPr>
      <w:r>
        <w:t>exportacoes funcionam;</w:t>
      </w:r>
    </w:p>
    <w:p>
      <w:pPr>
        <w:pStyle w:val="ListBullet"/>
        <w:spacing w:after="80" w:line="264" w:lineRule="auto"/>
      </w:pPr>
      <w:r>
        <w:t>o layout e legivel e coerente com o padrao do GLPI.</w:t>
      </w:r>
    </w:p>
    <w:p>
      <w:pPr>
        <w:pStyle w:val="Heading1"/>
      </w:pPr>
      <w:r>
        <w:t>18. Dependencias operacionais</w:t>
      </w:r>
    </w:p>
    <w:p>
      <w:pPr>
        <w:pStyle w:val="ListBullet"/>
        <w:spacing w:after="80" w:line="264" w:lineRule="auto"/>
      </w:pPr>
      <w:r>
        <w:t>GLPI instalado e funcional;</w:t>
      </w:r>
    </w:p>
    <w:p>
      <w:pPr>
        <w:pStyle w:val="ListBullet"/>
        <w:spacing w:after="80" w:line="264" w:lineRule="auto"/>
      </w:pPr>
      <w:r>
        <w:t>plugin com permissao adequada por perfil;</w:t>
      </w:r>
    </w:p>
    <w:p>
      <w:pPr>
        <w:pStyle w:val="ListBullet"/>
        <w:spacing w:after="80" w:line="264" w:lineRule="auto"/>
      </w:pPr>
      <w:r>
        <w:t>entidades habilitadas quando aplicavel;</w:t>
      </w:r>
    </w:p>
    <w:p>
      <w:pPr>
        <w:pStyle w:val="ListBullet"/>
        <w:spacing w:after="80" w:line="264" w:lineRule="auto"/>
      </w:pPr>
      <w:r>
        <w:t>bases importadas ou cadastradas;</w:t>
      </w:r>
    </w:p>
    <w:p>
      <w:pPr>
        <w:pStyle w:val="ListBullet"/>
        <w:spacing w:after="80" w:line="264" w:lineRule="auto"/>
      </w:pPr>
      <w:r>
        <w:t>precos vigentes cadastrados;</w:t>
      </w:r>
    </w:p>
    <w:p>
      <w:pPr>
        <w:pStyle w:val="ListBullet"/>
        <w:spacing w:after="80" w:line="264" w:lineRule="auto"/>
      </w:pPr>
      <w:r>
        <w:t>FormCreator instalado para os fluxos de formulario.</w:t>
      </w:r>
    </w:p>
    <w:p>
      <w:pPr>
        <w:pStyle w:val="Heading1"/>
      </w:pPr>
      <w:r>
        <w:t>19. Recomendacoes de uso institucional</w:t>
      </w:r>
    </w:p>
    <w:p>
      <w:pPr>
        <w:pStyle w:val="ListBullet"/>
        <w:spacing w:after="80" w:line="264" w:lineRule="auto"/>
      </w:pPr>
      <w:r>
        <w:t>definir claramente quando usar centro `Antigo`, `Novo` ou ambos;</w:t>
      </w:r>
    </w:p>
    <w:p>
      <w:pPr>
        <w:pStyle w:val="ListBullet"/>
        <w:spacing w:after="80" w:line="264" w:lineRule="auto"/>
      </w:pPr>
      <w:r>
        <w:t>padronizar o uso da origem `Contrato`;</w:t>
      </w:r>
    </w:p>
    <w:p>
      <w:pPr>
        <w:pStyle w:val="ListBullet"/>
        <w:spacing w:after="80" w:line="264" w:lineRule="auto"/>
      </w:pPr>
      <w:r>
        <w:t>revisar perfis antes da entrada em producao;</w:t>
      </w:r>
    </w:p>
    <w:p>
      <w:pPr>
        <w:pStyle w:val="ListBullet"/>
        <w:spacing w:after="80" w:line="264" w:lineRule="auto"/>
      </w:pPr>
      <w:r>
        <w:t>validar importacoes em homologacao antes de lotes massivos;</w:t>
      </w:r>
    </w:p>
    <w:p>
      <w:pPr>
        <w:pStyle w:val="ListBullet"/>
        <w:spacing w:after="80" w:line="264" w:lineRule="auto"/>
      </w:pPr>
      <w:r>
        <w:t>manter backup antes de upgrades;</w:t>
      </w:r>
    </w:p>
    <w:p>
      <w:pPr>
        <w:pStyle w:val="ListBullet"/>
        <w:spacing w:after="80" w:line="264" w:lineRule="auto"/>
      </w:pPr>
      <w:r>
        <w:t>usar checklists de validacao funcional antes de releases maiores.</w:t>
      </w:r>
    </w:p>
    <w:p>
      <w:pPr>
        <w:pStyle w:val="Heading1"/>
      </w:pPr>
      <w:r>
        <w:t>20. Referencias internas</w:t>
      </w:r>
    </w:p>
    <w:p>
      <w:pPr>
        <w:pStyle w:val="ListBullet"/>
        <w:spacing w:after="80" w:line="264" w:lineRule="auto"/>
      </w:pPr>
      <w:r>
        <w:t>README do plugin: C:\Projetos\glpi\plugins\meusplugins\maintenancecosts\docs\README.md</w:t>
      </w:r>
    </w:p>
    <w:p>
      <w:pPr>
        <w:pStyle w:val="ListBullet"/>
        <w:spacing w:after="80" w:line="264" w:lineRule="auto"/>
      </w:pPr>
      <w:r>
        <w:t>Manual de uso: C:\Projetos\glpi\plugins\meusplugins\maintenancecosts\docs\manual-de-uso.md</w:t>
      </w:r>
    </w:p>
    <w:p>
      <w:pPr>
        <w:pStyle w:val="ListBullet"/>
        <w:spacing w:after="80" w:line="264" w:lineRule="auto"/>
      </w:pPr>
      <w:r>
        <w:t>Checklist de validacao 1.0.0: C:\Projetos\glpi\plugins\meusplugins\maintenancecosts\docs\checklist-validacao-1.0.0.md</w:t>
      </w:r>
    </w:p>
    <w:p>
      <w:pPr>
        <w:pStyle w:val="ListBullet"/>
        <w:spacing w:after="80" w:line="264" w:lineRule="auto"/>
      </w:pPr>
      <w:r>
        <w:t>Changelog: C:\Projetos\glpi\plugins\meusplugins\maintenancecosts\CHANGELOG.md</w:t>
      </w:r>
    </w:p>
    <w:p>
      <w:pPr>
        <w:pStyle w:val="Heading1"/>
      </w:pPr>
      <w:r>
        <w:t>21. Observacao final</w:t>
      </w:r>
    </w:p>
    <w:p>
      <w:pPr>
        <w:spacing w:after="120" w:line="264" w:lineRule="auto"/>
      </w:pPr>
      <w:r>
        <w:t>Este PRD foi consolidado a partir do historico real de implementacao, homologacao, correcoes, validacoes e decisoes de produto acumuladas durante a evolucao do plugin ate julho de 2026.</w:t>
      </w:r>
    </w:p>
    <w:p>
      <w:pPr>
        <w:spacing w:after="120" w:line="264" w:lineRule="auto"/>
      </w:pPr>
      <w:r>
        <w:t>Ele deve ser tratado como documento vivo, sendo atualizado a cada nova fase relevante de escopo, release ou mudanca de regra de negocio.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6666"/>
        <w:sz w:val="17"/>
      </w:rPr>
      <w:t>ProjectPlus | PRD para validação interna |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ProjectPlus - v0.1 para validação</dc:title>
  <dc:subject>Requisitos do plugin ProjectPlus para GLPI</dc:subject>
  <dc:creator>Equipe de Projetos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